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23B65CDA"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19B3A184" w:rsidR="009330AC" w:rsidRPr="00695274" w:rsidRDefault="009C611F"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June 20</w:t>
      </w:r>
      <w:r w:rsidR="00155189">
        <w:rPr>
          <w:rStyle w:val="Strong"/>
          <w:rFonts w:ascii="Times New Roman" w:hAnsi="Times New Roman" w:cs="Times New Roman"/>
          <w:sz w:val="24"/>
          <w:szCs w:val="24"/>
        </w:rPr>
        <w:t>, 2024</w:t>
      </w:r>
      <w:r w:rsidR="001A0151">
        <w:rPr>
          <w:rStyle w:val="Strong"/>
          <w:rFonts w:ascii="Times New Roman" w:hAnsi="Times New Roman" w:cs="Times New Roman"/>
          <w:sz w:val="24"/>
          <w:szCs w:val="24"/>
        </w:rPr>
        <w:t xml:space="preserve"> Minutes (Approved 7/18/2024)</w:t>
      </w:r>
    </w:p>
    <w:p w14:paraId="00F31A61" w14:textId="0CE21936" w:rsidR="00DF4657" w:rsidRPr="00B778C5" w:rsidRDefault="006275A1"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1</w:t>
      </w:r>
      <w:r w:rsidR="00C54A0C">
        <w:rPr>
          <w:rFonts w:ascii="Times New Roman" w:hAnsi="Times New Roman" w:cs="Times New Roman"/>
          <w:b/>
          <w:bCs/>
          <w:sz w:val="24"/>
          <w:szCs w:val="24"/>
        </w:rPr>
        <w:t>:00 p</w:t>
      </w:r>
      <w:r>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08370BDF" w14:textId="09BE1D76" w:rsidR="00EC3A82" w:rsidRPr="00A91ACC" w:rsidRDefault="00676B26" w:rsidP="00EC3A82">
      <w:pPr>
        <w:autoSpaceDE w:val="0"/>
        <w:autoSpaceDN w:val="0"/>
        <w:adjustRightInd w:val="0"/>
        <w:spacing w:after="0" w:line="240" w:lineRule="auto"/>
        <w:rPr>
          <w:rFonts w:ascii="Arial" w:hAnsi="Arial" w:cs="Arial"/>
        </w:rPr>
      </w:pPr>
      <w:r>
        <w:rPr>
          <w:rFonts w:ascii="Arial" w:hAnsi="Arial" w:cs="Arial"/>
          <w:b/>
          <w:bCs/>
        </w:rPr>
        <w:t>5/</w:t>
      </w:r>
      <w:r w:rsidR="009C611F">
        <w:rPr>
          <w:rFonts w:ascii="Arial" w:hAnsi="Arial" w:cs="Arial"/>
          <w:b/>
          <w:bCs/>
        </w:rPr>
        <w:t>20</w:t>
      </w:r>
      <w:r w:rsidR="00B778C5">
        <w:rPr>
          <w:rFonts w:ascii="Arial" w:hAnsi="Arial" w:cs="Arial"/>
          <w:b/>
          <w:bCs/>
        </w:rPr>
        <w:t xml:space="preserve"> </w:t>
      </w:r>
      <w:r>
        <w:rPr>
          <w:rFonts w:ascii="Arial" w:hAnsi="Arial" w:cs="Arial"/>
          <w:b/>
          <w:bCs/>
        </w:rPr>
        <w:t>–</w:t>
      </w:r>
      <w:r w:rsidR="00B778C5">
        <w:rPr>
          <w:rFonts w:ascii="Arial" w:hAnsi="Arial" w:cs="Arial"/>
          <w:b/>
          <w:bCs/>
        </w:rPr>
        <w:t xml:space="preserve"> </w:t>
      </w:r>
      <w:r>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71E8719F" w14:textId="2B1B9AEC" w:rsidR="00AB36F8" w:rsidRDefault="001A0151" w:rsidP="00695274">
      <w:pPr>
        <w:pStyle w:val="EnvelopeReturn"/>
        <w:jc w:val="both"/>
      </w:pPr>
      <w:hyperlink r:id="rId8" w:history="1">
        <w:r w:rsidR="00405707" w:rsidRPr="00944B8A">
          <w:rPr>
            <w:rStyle w:val="Hyperlink"/>
          </w:rPr>
          <w:t>https://us06web.zoom.us/j/83070446028?pwd=ap3XLIGAFXZxyYKfhL4dCgOBT8Rmnx.1</w:t>
        </w:r>
      </w:hyperlink>
    </w:p>
    <w:p w14:paraId="291F65E5" w14:textId="77777777" w:rsidR="00405707" w:rsidRDefault="00405707" w:rsidP="00695274">
      <w:pPr>
        <w:pStyle w:val="EnvelopeReturn"/>
        <w:jc w:val="both"/>
        <w:rPr>
          <w:rFonts w:cs="Times New Roman"/>
          <w:b/>
          <w:bCs/>
          <w:color w:val="000000"/>
          <w:sz w:val="22"/>
          <w:szCs w:val="22"/>
          <w:lang w:val="en"/>
        </w:rPr>
      </w:pPr>
    </w:p>
    <w:p w14:paraId="7C6CD513" w14:textId="77777777" w:rsidR="00515725" w:rsidRPr="00515725" w:rsidRDefault="00515725" w:rsidP="00515725">
      <w:pPr>
        <w:pStyle w:val="EnvelopeReturn"/>
        <w:jc w:val="both"/>
        <w:rPr>
          <w:rFonts w:cs="Times New Roman"/>
          <w:bCs/>
          <w:color w:val="000000"/>
          <w:sz w:val="22"/>
          <w:szCs w:val="22"/>
          <w:lang w:val="en"/>
        </w:rPr>
      </w:pPr>
      <w:r w:rsidRPr="00515725">
        <w:rPr>
          <w:rFonts w:cs="Times New Roman"/>
          <w:bCs/>
          <w:color w:val="000000"/>
          <w:sz w:val="22"/>
          <w:szCs w:val="22"/>
          <w:lang w:val="en"/>
        </w:rPr>
        <w:t>Meeting ID: 830 7044 6028</w:t>
      </w:r>
    </w:p>
    <w:p w14:paraId="0571BE85" w14:textId="77777777" w:rsidR="00515725" w:rsidRDefault="00515725" w:rsidP="00515725">
      <w:pPr>
        <w:pStyle w:val="EnvelopeReturn"/>
        <w:jc w:val="both"/>
        <w:rPr>
          <w:rFonts w:cs="Times New Roman"/>
          <w:bCs/>
          <w:color w:val="000000"/>
          <w:sz w:val="22"/>
          <w:szCs w:val="22"/>
          <w:lang w:val="en"/>
        </w:rPr>
      </w:pPr>
      <w:r w:rsidRPr="00515725">
        <w:rPr>
          <w:rFonts w:cs="Times New Roman"/>
          <w:bCs/>
          <w:color w:val="000000"/>
          <w:sz w:val="22"/>
          <w:szCs w:val="22"/>
          <w:lang w:val="en"/>
        </w:rPr>
        <w:t>Passcode: 792014</w:t>
      </w:r>
    </w:p>
    <w:p w14:paraId="52236A07" w14:textId="77777777" w:rsidR="00515725" w:rsidRDefault="00515725" w:rsidP="00515725">
      <w:pPr>
        <w:pStyle w:val="EnvelopeReturn"/>
        <w:jc w:val="both"/>
        <w:rPr>
          <w:rFonts w:cs="Times New Roman"/>
          <w:bCs/>
          <w:color w:val="000000"/>
          <w:sz w:val="22"/>
          <w:szCs w:val="22"/>
          <w:lang w:val="en"/>
        </w:rPr>
      </w:pPr>
    </w:p>
    <w:p w14:paraId="3D33239A" w14:textId="77A6B966" w:rsidR="00C54A0C" w:rsidRPr="00C54A0C" w:rsidRDefault="00C54A0C" w:rsidP="00515725">
      <w:pPr>
        <w:pStyle w:val="EnvelopeReturn"/>
        <w:jc w:val="both"/>
        <w:rPr>
          <w:rFonts w:cs="Times New Roman"/>
          <w:bCs/>
          <w:color w:val="000000"/>
          <w:sz w:val="22"/>
          <w:szCs w:val="22"/>
          <w:lang w:val="en"/>
        </w:rPr>
      </w:pPr>
      <w:r w:rsidRPr="00C54A0C">
        <w:rPr>
          <w:rFonts w:cs="Times New Roman"/>
          <w:bCs/>
          <w:color w:val="000000"/>
          <w:sz w:val="22"/>
          <w:szCs w:val="22"/>
          <w:lang w:val="en"/>
        </w:rPr>
        <w:t>1</w:t>
      </w:r>
      <w:r>
        <w:rPr>
          <w:rFonts w:cs="Times New Roman"/>
          <w:bCs/>
          <w:color w:val="000000"/>
          <w:sz w:val="22"/>
          <w:szCs w:val="22"/>
          <w:lang w:val="en"/>
        </w:rPr>
        <w:t>(</w:t>
      </w:r>
      <w:r w:rsidRPr="00C54A0C">
        <w:rPr>
          <w:rFonts w:cs="Times New Roman"/>
          <w:bCs/>
          <w:color w:val="000000"/>
          <w:sz w:val="22"/>
          <w:szCs w:val="22"/>
          <w:lang w:val="en"/>
        </w:rPr>
        <w:t>669</w:t>
      </w:r>
      <w:r>
        <w:rPr>
          <w:rFonts w:cs="Times New Roman"/>
          <w:bCs/>
          <w:color w:val="000000"/>
          <w:sz w:val="22"/>
          <w:szCs w:val="22"/>
          <w:lang w:val="en"/>
        </w:rPr>
        <w:t>)</w:t>
      </w:r>
      <w:r w:rsidRPr="00C54A0C">
        <w:rPr>
          <w:rFonts w:cs="Times New Roman"/>
          <w:bCs/>
          <w:color w:val="000000"/>
          <w:sz w:val="22"/>
          <w:szCs w:val="22"/>
          <w:lang w:val="en"/>
        </w:rPr>
        <w:t>444</w:t>
      </w:r>
      <w:r>
        <w:rPr>
          <w:rFonts w:cs="Times New Roman"/>
          <w:bCs/>
          <w:color w:val="000000"/>
          <w:sz w:val="22"/>
          <w:szCs w:val="22"/>
          <w:lang w:val="en"/>
        </w:rPr>
        <w:t>-</w:t>
      </w:r>
      <w:r w:rsidRPr="00C54A0C">
        <w:rPr>
          <w:rFonts w:cs="Times New Roman"/>
          <w:bCs/>
          <w:color w:val="000000"/>
          <w:sz w:val="22"/>
          <w:szCs w:val="22"/>
          <w:lang w:val="en"/>
        </w:rPr>
        <w:t>9171</w:t>
      </w:r>
    </w:p>
    <w:p w14:paraId="50AC0311" w14:textId="77777777" w:rsidR="00C54A0C" w:rsidRDefault="00C54A0C" w:rsidP="00695274">
      <w:pPr>
        <w:pStyle w:val="EnvelopeReturn"/>
        <w:jc w:val="both"/>
        <w:rPr>
          <w:rFonts w:cs="Times New Roman"/>
          <w:b/>
          <w:bCs/>
          <w:color w:val="000000"/>
          <w:sz w:val="22"/>
          <w:szCs w:val="22"/>
          <w:lang w:val="en"/>
        </w:rPr>
      </w:pP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bookmarkStart w:id="1" w:name="_GoBack"/>
      <w:bookmarkEnd w:id="1"/>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FD6B71E" w:rsidR="004F570E" w:rsidRPr="00E543C1" w:rsidRDefault="000D106D" w:rsidP="00BB6CAA">
                            <w:pPr>
                              <w:spacing w:after="0"/>
                              <w:rPr>
                                <w:b/>
                                <w:sz w:val="20"/>
                                <w:szCs w:val="20"/>
                              </w:rPr>
                            </w:pPr>
                            <w:r>
                              <w:rPr>
                                <w:b/>
                                <w:sz w:val="20"/>
                                <w:szCs w:val="20"/>
                              </w:rPr>
                              <w:t>Sarah Collard</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FD6B71E" w:rsidR="004F570E" w:rsidRPr="00E543C1" w:rsidRDefault="000D106D" w:rsidP="00BB6CAA">
                      <w:pPr>
                        <w:spacing w:after="0"/>
                        <w:rPr>
                          <w:b/>
                          <w:sz w:val="20"/>
                          <w:szCs w:val="20"/>
                        </w:rPr>
                      </w:pPr>
                      <w:r>
                        <w:rPr>
                          <w:b/>
                          <w:sz w:val="20"/>
                          <w:szCs w:val="20"/>
                        </w:rPr>
                        <w:t>Sarah Collard</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33A75EA4"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3AABC92A" w:rsidR="00E47959" w:rsidRPr="000B4C2E"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54847720" w14:textId="4743D154" w:rsidR="000B4C2E" w:rsidRPr="00534859" w:rsidRDefault="00534859" w:rsidP="00534859">
      <w:pPr>
        <w:ind w:left="450"/>
        <w:jc w:val="both"/>
        <w:rPr>
          <w:rFonts w:ascii="Times New Roman" w:hAnsi="Times New Roman" w:cs="Times New Roman"/>
        </w:rPr>
      </w:pPr>
      <w:r>
        <w:rPr>
          <w:rFonts w:ascii="Times New Roman" w:hAnsi="Times New Roman" w:cs="Times New Roman"/>
        </w:rPr>
        <w:t xml:space="preserve">Executive Board members in attendance: Chair Kristen Schreder, Trish Barbieri, Grace Poor, Cathy Rahmeyer, Carol Madison, and Rebecca Peconom.  </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1E0CE56" w14:textId="0FC25BC9" w:rsidR="00676B26" w:rsidRDefault="00E47959" w:rsidP="009C611F">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2E47E073" w14:textId="69CE7B28" w:rsidR="00534859" w:rsidRPr="009C611F" w:rsidRDefault="00534859" w:rsidP="009C611F">
      <w:pPr>
        <w:ind w:left="450"/>
        <w:jc w:val="both"/>
        <w:rPr>
          <w:rFonts w:ascii="Times New Roman" w:hAnsi="Times New Roman" w:cs="Times New Roman"/>
          <w:bCs/>
        </w:rPr>
      </w:pPr>
      <w:r>
        <w:rPr>
          <w:rFonts w:ascii="Times New Roman" w:hAnsi="Times New Roman" w:cs="Times New Roman"/>
          <w:bCs/>
        </w:rPr>
        <w:t>No public comment.</w:t>
      </w:r>
    </w:p>
    <w:p w14:paraId="13E94A55" w14:textId="74723CB7" w:rsidR="00C778E6" w:rsidRPr="005227C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69097726" w:rsidR="00B90A01" w:rsidRDefault="006275A1"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w:t>
      </w:r>
      <w:r w:rsidR="00263F2E">
        <w:rPr>
          <w:rFonts w:ascii="Times New Roman" w:eastAsia="Times New Roman" w:hAnsi="Times New Roman" w:cs="Times New Roman"/>
          <w:b/>
          <w:color w:val="0070C0"/>
        </w:rPr>
        <w:t>Meeting Minutes</w:t>
      </w:r>
    </w:p>
    <w:p w14:paraId="71ED791E" w14:textId="42A1A526" w:rsidR="00263F2E" w:rsidRPr="00263F2E" w:rsidRDefault="00263F2E" w:rsidP="00263F2E">
      <w:pPr>
        <w:pStyle w:val="ListParagraph"/>
        <w:spacing w:after="0" w:line="240" w:lineRule="auto"/>
        <w:ind w:left="900"/>
        <w:rPr>
          <w:rFonts w:ascii="Times New Roman" w:eastAsia="Times New Roman" w:hAnsi="Times New Roman" w:cs="Times New Roman"/>
          <w:color w:val="089BA2" w:themeColor="accent3" w:themeShade="BF"/>
        </w:rPr>
      </w:pPr>
      <w:r w:rsidRPr="00263F2E">
        <w:rPr>
          <w:rFonts w:ascii="Times New Roman" w:eastAsia="Times New Roman" w:hAnsi="Times New Roman" w:cs="Times New Roman"/>
        </w:rPr>
        <w:t xml:space="preserve">Board members will review and approve draft minutes from the </w:t>
      </w:r>
      <w:r w:rsidR="00676B26">
        <w:rPr>
          <w:rFonts w:ascii="Times New Roman" w:eastAsia="Times New Roman" w:hAnsi="Times New Roman" w:cs="Times New Roman"/>
        </w:rPr>
        <w:t>0</w:t>
      </w:r>
      <w:r w:rsidR="009C611F">
        <w:rPr>
          <w:rFonts w:ascii="Times New Roman" w:eastAsia="Times New Roman" w:hAnsi="Times New Roman" w:cs="Times New Roman"/>
        </w:rPr>
        <w:t>5/16</w:t>
      </w:r>
      <w:r w:rsidR="00676B26">
        <w:rPr>
          <w:rFonts w:ascii="Times New Roman" w:eastAsia="Times New Roman" w:hAnsi="Times New Roman" w:cs="Times New Roman"/>
        </w:rPr>
        <w:t>/2024</w:t>
      </w:r>
      <w:r w:rsidRPr="00263F2E">
        <w:rPr>
          <w:rFonts w:ascii="Times New Roman" w:eastAsia="Times New Roman" w:hAnsi="Times New Roman" w:cs="Times New Roman"/>
        </w:rPr>
        <w:t xml:space="preserve"> Executive Board Meeting</w:t>
      </w:r>
      <w:bookmarkStart w:id="7" w:name="_Hlk156980358"/>
      <w:r w:rsidR="009C611F">
        <w:rPr>
          <w:rFonts w:ascii="Times New Roman" w:eastAsia="Times New Roman" w:hAnsi="Times New Roman" w:cs="Times New Roman"/>
        </w:rPr>
        <w:t>.</w:t>
      </w:r>
    </w:p>
    <w:bookmarkEnd w:id="7"/>
    <w:p w14:paraId="2260B3D6" w14:textId="31579981" w:rsidR="00263F2E" w:rsidRDefault="00263F2E" w:rsidP="00263F2E">
      <w:pPr>
        <w:spacing w:after="0" w:line="240" w:lineRule="auto"/>
        <w:ind w:left="180" w:firstLine="720"/>
        <w:rPr>
          <w:rFonts w:ascii="Times New Roman" w:eastAsia="Times New Roman" w:hAnsi="Times New Roman" w:cs="Times New Roman"/>
          <w:color w:val="089BA2" w:themeColor="accent3" w:themeShade="BF"/>
        </w:rPr>
      </w:pPr>
      <w:r w:rsidRPr="007D33CD">
        <w:rPr>
          <w:rFonts w:ascii="Times New Roman" w:eastAsia="Times New Roman" w:hAnsi="Times New Roman" w:cs="Times New Roman"/>
          <w:color w:val="089BA2" w:themeColor="accent3" w:themeShade="BF"/>
        </w:rPr>
        <w:t xml:space="preserve">Attachment </w:t>
      </w:r>
      <w:r w:rsidR="00405EBE">
        <w:rPr>
          <w:rFonts w:ascii="Times New Roman" w:eastAsia="Times New Roman" w:hAnsi="Times New Roman" w:cs="Times New Roman"/>
          <w:color w:val="089BA2" w:themeColor="accent3" w:themeShade="BF"/>
        </w:rPr>
        <w:t>A</w:t>
      </w:r>
      <w:r w:rsidR="00191D83">
        <w:rPr>
          <w:rFonts w:ascii="Times New Roman" w:eastAsia="Times New Roman" w:hAnsi="Times New Roman" w:cs="Times New Roman"/>
          <w:color w:val="089BA2" w:themeColor="accent3" w:themeShade="BF"/>
        </w:rPr>
        <w:t xml:space="preserve"> – D</w:t>
      </w:r>
      <w:r w:rsidR="00FF2B70">
        <w:rPr>
          <w:rFonts w:ascii="Times New Roman" w:eastAsia="Times New Roman" w:hAnsi="Times New Roman" w:cs="Times New Roman"/>
          <w:color w:val="089BA2" w:themeColor="accent3" w:themeShade="BF"/>
        </w:rPr>
        <w:t xml:space="preserve">raft </w:t>
      </w:r>
      <w:r w:rsidR="00E91853">
        <w:rPr>
          <w:rFonts w:ascii="Times New Roman" w:eastAsia="Times New Roman" w:hAnsi="Times New Roman" w:cs="Times New Roman"/>
          <w:color w:val="089BA2" w:themeColor="accent3" w:themeShade="BF"/>
        </w:rPr>
        <w:t xml:space="preserve"> </w:t>
      </w:r>
      <w:r w:rsidR="00676B26">
        <w:rPr>
          <w:rFonts w:ascii="Times New Roman" w:eastAsia="Times New Roman" w:hAnsi="Times New Roman" w:cs="Times New Roman"/>
          <w:color w:val="089BA2" w:themeColor="accent3" w:themeShade="BF"/>
        </w:rPr>
        <w:t>0</w:t>
      </w:r>
      <w:r w:rsidR="009C611F">
        <w:rPr>
          <w:rFonts w:ascii="Times New Roman" w:eastAsia="Times New Roman" w:hAnsi="Times New Roman" w:cs="Times New Roman"/>
          <w:color w:val="089BA2" w:themeColor="accent3" w:themeShade="BF"/>
        </w:rPr>
        <w:t>5/16</w:t>
      </w:r>
      <w:r w:rsidR="00E91853">
        <w:rPr>
          <w:rFonts w:ascii="Times New Roman" w:eastAsia="Times New Roman" w:hAnsi="Times New Roman" w:cs="Times New Roman"/>
          <w:color w:val="089BA2" w:themeColor="accent3" w:themeShade="BF"/>
        </w:rPr>
        <w:t>/</w:t>
      </w:r>
      <w:r w:rsidR="00FF2B70">
        <w:rPr>
          <w:rFonts w:ascii="Times New Roman" w:eastAsia="Times New Roman" w:hAnsi="Times New Roman" w:cs="Times New Roman"/>
          <w:color w:val="089BA2" w:themeColor="accent3" w:themeShade="BF"/>
        </w:rPr>
        <w:t xml:space="preserve">2024 </w:t>
      </w:r>
      <w:r w:rsidRPr="008919B2">
        <w:rPr>
          <w:rFonts w:ascii="Times New Roman" w:eastAsia="Times New Roman" w:hAnsi="Times New Roman" w:cs="Times New Roman"/>
          <w:color w:val="089BA2" w:themeColor="accent3" w:themeShade="BF"/>
        </w:rPr>
        <w:t>Executive Board Meeting minutes</w:t>
      </w:r>
    </w:p>
    <w:p w14:paraId="08A8B9E4" w14:textId="4BF01301" w:rsidR="00534859" w:rsidRDefault="00534859" w:rsidP="00263F2E">
      <w:pPr>
        <w:spacing w:after="0" w:line="240" w:lineRule="auto"/>
        <w:ind w:left="180" w:firstLine="720"/>
        <w:rPr>
          <w:rFonts w:ascii="Times New Roman" w:eastAsia="Times New Roman" w:hAnsi="Times New Roman" w:cs="Times New Roman"/>
          <w:color w:val="089BA2" w:themeColor="accent3" w:themeShade="BF"/>
        </w:rPr>
      </w:pPr>
    </w:p>
    <w:p w14:paraId="5415E986" w14:textId="37574773" w:rsidR="00534859" w:rsidRPr="00534859" w:rsidRDefault="00534859" w:rsidP="00534859">
      <w:pPr>
        <w:spacing w:after="0" w:line="240" w:lineRule="auto"/>
        <w:ind w:left="900"/>
        <w:rPr>
          <w:rFonts w:ascii="Times New Roman" w:eastAsia="Times New Roman" w:hAnsi="Times New Roman" w:cs="Times New Roman"/>
        </w:rPr>
      </w:pPr>
      <w:r w:rsidRPr="00534859">
        <w:rPr>
          <w:rFonts w:ascii="Times New Roman" w:eastAsia="Times New Roman" w:hAnsi="Times New Roman" w:cs="Times New Roman"/>
        </w:rPr>
        <w:t xml:space="preserve">Motion to approve 5/16/2024 Executive Board Minutes made by Carol Madison, seconded by Cathy Rahmeyer. Vote taken, all approved, none opposed, with the acceptation Trish Barbieri abstaining.    </w:t>
      </w:r>
    </w:p>
    <w:p w14:paraId="2A5CC6B1" w14:textId="77777777" w:rsidR="00534859" w:rsidRDefault="00534859" w:rsidP="00534859">
      <w:pPr>
        <w:spacing w:after="0" w:line="240" w:lineRule="auto"/>
        <w:ind w:left="900"/>
        <w:rPr>
          <w:rFonts w:ascii="Times New Roman" w:eastAsia="Times New Roman" w:hAnsi="Times New Roman" w:cs="Times New Roman"/>
          <w:color w:val="089BA2" w:themeColor="accent3" w:themeShade="BF"/>
        </w:rPr>
      </w:pPr>
    </w:p>
    <w:p w14:paraId="1260CEB7" w14:textId="28FFC847" w:rsidR="00465F82" w:rsidRPr="005227CF" w:rsidRDefault="00465F82" w:rsidP="005227C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5227CF">
        <w:rPr>
          <w:rFonts w:ascii="Times New Roman" w:eastAsia="Times New Roman" w:hAnsi="Times New Roman" w:cs="Times New Roman"/>
          <w:b/>
          <w:color w:val="0070C0"/>
        </w:rPr>
        <w:t xml:space="preserve">Approve </w:t>
      </w:r>
      <w:r w:rsidR="009C611F">
        <w:rPr>
          <w:rFonts w:ascii="Times New Roman" w:eastAsia="Times New Roman" w:hAnsi="Times New Roman" w:cs="Times New Roman"/>
          <w:b/>
          <w:color w:val="0070C0"/>
        </w:rPr>
        <w:t>HHAP 4 NOFA due by date extension</w:t>
      </w:r>
      <w:r w:rsidR="00676B26">
        <w:rPr>
          <w:rFonts w:ascii="Times New Roman" w:eastAsia="Times New Roman" w:hAnsi="Times New Roman" w:cs="Times New Roman"/>
          <w:b/>
          <w:color w:val="0070C0"/>
        </w:rPr>
        <w:t xml:space="preserve"> </w:t>
      </w:r>
    </w:p>
    <w:p w14:paraId="26E6ED31" w14:textId="50C57387" w:rsidR="00465F82" w:rsidRPr="00465F82" w:rsidRDefault="00465F82" w:rsidP="00465F82">
      <w:pPr>
        <w:pStyle w:val="ListParagraph"/>
        <w:spacing w:after="0" w:line="240" w:lineRule="auto"/>
        <w:ind w:left="900"/>
        <w:rPr>
          <w:rFonts w:ascii="Times New Roman" w:eastAsia="Times New Roman" w:hAnsi="Times New Roman" w:cs="Times New Roman"/>
          <w:color w:val="0070C0"/>
        </w:rPr>
      </w:pPr>
      <w:r w:rsidRPr="00465F82">
        <w:rPr>
          <w:rFonts w:ascii="Times New Roman" w:eastAsia="Times New Roman" w:hAnsi="Times New Roman" w:cs="Times New Roman"/>
        </w:rPr>
        <w:t xml:space="preserve">Review </w:t>
      </w:r>
      <w:r w:rsidR="00676B26">
        <w:rPr>
          <w:rFonts w:ascii="Times New Roman" w:eastAsia="Times New Roman" w:hAnsi="Times New Roman" w:cs="Times New Roman"/>
        </w:rPr>
        <w:t xml:space="preserve">and approve </w:t>
      </w:r>
      <w:r w:rsidR="009C611F">
        <w:rPr>
          <w:rFonts w:ascii="Times New Roman" w:eastAsia="Times New Roman" w:hAnsi="Times New Roman" w:cs="Times New Roman"/>
        </w:rPr>
        <w:t xml:space="preserve">HHAP 4 NOFA due date extension to June </w:t>
      </w:r>
      <w:r w:rsidR="00555BDD">
        <w:rPr>
          <w:rFonts w:ascii="Times New Roman" w:eastAsia="Times New Roman" w:hAnsi="Times New Roman" w:cs="Times New Roman"/>
        </w:rPr>
        <w:t>28, 2024</w:t>
      </w:r>
      <w:r w:rsidR="009C611F">
        <w:rPr>
          <w:rFonts w:ascii="Times New Roman" w:eastAsia="Times New Roman" w:hAnsi="Times New Roman" w:cs="Times New Roman"/>
        </w:rPr>
        <w:t xml:space="preserve"> for Shasta Advisory Board</w:t>
      </w:r>
    </w:p>
    <w:p w14:paraId="042638D0" w14:textId="443F4BD1" w:rsidR="00465F82" w:rsidRDefault="00465F82" w:rsidP="00465F82">
      <w:pPr>
        <w:pStyle w:val="ListParagraph"/>
        <w:spacing w:after="0" w:line="240" w:lineRule="auto"/>
        <w:ind w:left="900"/>
        <w:rPr>
          <w:rFonts w:ascii="Times New Roman" w:eastAsia="Times New Roman" w:hAnsi="Times New Roman" w:cs="Times New Roman"/>
          <w:color w:val="089BA2" w:themeColor="accent3" w:themeShade="BF"/>
        </w:rPr>
      </w:pPr>
      <w:r w:rsidRPr="00465F82">
        <w:rPr>
          <w:rFonts w:ascii="Times New Roman" w:eastAsia="Times New Roman" w:hAnsi="Times New Roman" w:cs="Times New Roman"/>
          <w:color w:val="089BA2" w:themeColor="accent3" w:themeShade="BF"/>
        </w:rPr>
        <w:t xml:space="preserve">Attachment </w:t>
      </w:r>
      <w:r w:rsidR="009C611F">
        <w:rPr>
          <w:rFonts w:ascii="Times New Roman" w:eastAsia="Times New Roman" w:hAnsi="Times New Roman" w:cs="Times New Roman"/>
          <w:color w:val="089BA2" w:themeColor="accent3" w:themeShade="BF"/>
        </w:rPr>
        <w:t>B</w:t>
      </w:r>
      <w:r w:rsidR="00FF2B70">
        <w:rPr>
          <w:rFonts w:ascii="Times New Roman" w:eastAsia="Times New Roman" w:hAnsi="Times New Roman" w:cs="Times New Roman"/>
          <w:color w:val="089BA2" w:themeColor="accent3" w:themeShade="BF"/>
        </w:rPr>
        <w:t xml:space="preserve"> – </w:t>
      </w:r>
      <w:r w:rsidR="009C611F">
        <w:rPr>
          <w:rFonts w:ascii="Times New Roman" w:eastAsia="Times New Roman" w:hAnsi="Times New Roman" w:cs="Times New Roman"/>
          <w:color w:val="089BA2" w:themeColor="accent3" w:themeShade="BF"/>
        </w:rPr>
        <w:t>HHAP 4 NOFA</w:t>
      </w:r>
      <w:r w:rsidRPr="00465F82">
        <w:rPr>
          <w:rFonts w:ascii="Times New Roman" w:eastAsia="Times New Roman" w:hAnsi="Times New Roman" w:cs="Times New Roman"/>
          <w:color w:val="089BA2" w:themeColor="accent3" w:themeShade="BF"/>
        </w:rPr>
        <w:t xml:space="preserve"> </w:t>
      </w:r>
    </w:p>
    <w:p w14:paraId="4B4C70C2" w14:textId="4E8EA887" w:rsidR="00534859" w:rsidRDefault="00534859" w:rsidP="00465F82">
      <w:pPr>
        <w:pStyle w:val="ListParagraph"/>
        <w:spacing w:after="0" w:line="240" w:lineRule="auto"/>
        <w:ind w:left="900"/>
        <w:rPr>
          <w:rFonts w:ascii="Times New Roman" w:eastAsia="Times New Roman" w:hAnsi="Times New Roman" w:cs="Times New Roman"/>
          <w:color w:val="089BA2" w:themeColor="accent3" w:themeShade="BF"/>
        </w:rPr>
      </w:pPr>
    </w:p>
    <w:p w14:paraId="51E42C04" w14:textId="47C84C90" w:rsidR="00534859" w:rsidRPr="000C10CB" w:rsidRDefault="00A21D2E" w:rsidP="00465F82">
      <w:pPr>
        <w:pStyle w:val="ListParagraph"/>
        <w:spacing w:after="0" w:line="240" w:lineRule="auto"/>
        <w:ind w:left="900"/>
        <w:rPr>
          <w:rFonts w:ascii="Times New Roman" w:eastAsia="Times New Roman" w:hAnsi="Times New Roman" w:cs="Times New Roman"/>
        </w:rPr>
      </w:pPr>
      <w:r w:rsidRPr="000C10CB">
        <w:rPr>
          <w:rFonts w:ascii="Times New Roman" w:eastAsia="Times New Roman" w:hAnsi="Times New Roman" w:cs="Times New Roman"/>
        </w:rPr>
        <w:t>Chair Kristen Schreder explained the reason for the extension request per the Shasta Advisory Board, and she also explained that Counties who were ready to apply</w:t>
      </w:r>
      <w:r w:rsidR="00EF64E1">
        <w:rPr>
          <w:rFonts w:ascii="Times New Roman" w:eastAsia="Times New Roman" w:hAnsi="Times New Roman" w:cs="Times New Roman"/>
        </w:rPr>
        <w:t xml:space="preserve"> that</w:t>
      </w:r>
      <w:r w:rsidRPr="000C10CB">
        <w:rPr>
          <w:rFonts w:ascii="Times New Roman" w:eastAsia="Times New Roman" w:hAnsi="Times New Roman" w:cs="Times New Roman"/>
        </w:rPr>
        <w:t xml:space="preserve"> the extension would not </w:t>
      </w:r>
      <w:r w:rsidR="000C10CB" w:rsidRPr="000C10CB">
        <w:rPr>
          <w:rFonts w:ascii="Times New Roman" w:eastAsia="Times New Roman" w:hAnsi="Times New Roman" w:cs="Times New Roman"/>
        </w:rPr>
        <w:t>impact</w:t>
      </w:r>
      <w:r w:rsidRPr="000C10CB">
        <w:rPr>
          <w:rFonts w:ascii="Times New Roman" w:eastAsia="Times New Roman" w:hAnsi="Times New Roman" w:cs="Times New Roman"/>
        </w:rPr>
        <w:t xml:space="preserve"> them, they could keep the original deadline.  Members of the </w:t>
      </w:r>
      <w:r w:rsidR="000C10CB" w:rsidRPr="000C10CB">
        <w:rPr>
          <w:rFonts w:ascii="Times New Roman" w:eastAsia="Times New Roman" w:hAnsi="Times New Roman" w:cs="Times New Roman"/>
        </w:rPr>
        <w:t>Executive</w:t>
      </w:r>
      <w:r w:rsidRPr="000C10CB">
        <w:rPr>
          <w:rFonts w:ascii="Times New Roman" w:eastAsia="Times New Roman" w:hAnsi="Times New Roman" w:cs="Times New Roman"/>
        </w:rPr>
        <w:t xml:space="preserve"> Board discussed and shared how the extension would be </w:t>
      </w:r>
      <w:r w:rsidR="000C10CB" w:rsidRPr="000C10CB">
        <w:rPr>
          <w:rFonts w:ascii="Times New Roman" w:eastAsia="Times New Roman" w:hAnsi="Times New Roman" w:cs="Times New Roman"/>
        </w:rPr>
        <w:t>beneficial</w:t>
      </w:r>
      <w:r w:rsidRPr="000C10CB">
        <w:rPr>
          <w:rFonts w:ascii="Times New Roman" w:eastAsia="Times New Roman" w:hAnsi="Times New Roman" w:cs="Times New Roman"/>
        </w:rPr>
        <w:t xml:space="preserve"> for all of them.  Cathy Rahmeyer made a</w:t>
      </w:r>
      <w:r w:rsidR="000C10CB" w:rsidRPr="000C10CB">
        <w:rPr>
          <w:rFonts w:ascii="Times New Roman" w:eastAsia="Times New Roman" w:hAnsi="Times New Roman" w:cs="Times New Roman"/>
        </w:rPr>
        <w:t xml:space="preserve"> m</w:t>
      </w:r>
      <w:r w:rsidRPr="000C10CB">
        <w:rPr>
          <w:rFonts w:ascii="Times New Roman" w:eastAsia="Times New Roman" w:hAnsi="Times New Roman" w:cs="Times New Roman"/>
        </w:rPr>
        <w:t>otion to approve the HHAP 4 NOFA</w:t>
      </w:r>
      <w:r w:rsidR="000C10CB" w:rsidRPr="000C10CB">
        <w:rPr>
          <w:rFonts w:ascii="Times New Roman" w:eastAsia="Times New Roman" w:hAnsi="Times New Roman" w:cs="Times New Roman"/>
        </w:rPr>
        <w:t xml:space="preserve">, seconded by Carol Madison.  Vote taken, all approve, none opposed.  </w:t>
      </w:r>
    </w:p>
    <w:p w14:paraId="49EAB70C" w14:textId="77777777" w:rsidR="000C10CB" w:rsidRPr="00465F82" w:rsidRDefault="000C10CB" w:rsidP="00465F82">
      <w:pPr>
        <w:pStyle w:val="ListParagraph"/>
        <w:spacing w:after="0" w:line="240" w:lineRule="auto"/>
        <w:ind w:left="900"/>
        <w:rPr>
          <w:rFonts w:ascii="Times New Roman" w:eastAsia="Times New Roman" w:hAnsi="Times New Roman" w:cs="Times New Roman"/>
          <w:color w:val="089BA2" w:themeColor="accent3" w:themeShade="BF"/>
        </w:rPr>
      </w:pPr>
    </w:p>
    <w:p w14:paraId="2EF660B8" w14:textId="0127B36C" w:rsidR="0093378A" w:rsidRPr="009C611F" w:rsidRDefault="00A8039B" w:rsidP="009C611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93378A">
        <w:rPr>
          <w:rFonts w:ascii="Times New Roman" w:eastAsia="Times New Roman" w:hAnsi="Times New Roman" w:cs="Times New Roman"/>
          <w:b/>
          <w:color w:val="0070C0"/>
        </w:rPr>
        <w:t xml:space="preserve">the Letter of </w:t>
      </w:r>
      <w:r w:rsidR="009C611F">
        <w:rPr>
          <w:rFonts w:ascii="Times New Roman" w:eastAsia="Times New Roman" w:hAnsi="Times New Roman" w:cs="Times New Roman"/>
          <w:b/>
          <w:color w:val="0070C0"/>
        </w:rPr>
        <w:t xml:space="preserve">Intent to transfer the Partners II Program to Shasta Community Health Center from Shasta County starting October 1, 2024.  </w:t>
      </w:r>
    </w:p>
    <w:p w14:paraId="5407C748" w14:textId="4C7D17D5" w:rsidR="00A8039B" w:rsidRDefault="00A8039B" w:rsidP="00A8039B">
      <w:pPr>
        <w:spacing w:after="0" w:line="240" w:lineRule="auto"/>
        <w:ind w:left="900"/>
        <w:rPr>
          <w:rFonts w:ascii="Times New Roman" w:hAnsi="Times New Roman" w:cs="Times New Roman"/>
          <w:color w:val="089BA2" w:themeColor="accent3" w:themeShade="BF"/>
        </w:rPr>
      </w:pPr>
      <w:r>
        <w:rPr>
          <w:rFonts w:ascii="Times New Roman" w:hAnsi="Times New Roman" w:cs="Times New Roman"/>
          <w:color w:val="089BA2" w:themeColor="accent3" w:themeShade="BF"/>
        </w:rPr>
        <w:t xml:space="preserve">Attachment </w:t>
      </w:r>
      <w:r w:rsidR="009C611F">
        <w:rPr>
          <w:rFonts w:ascii="Times New Roman" w:hAnsi="Times New Roman" w:cs="Times New Roman"/>
          <w:color w:val="089BA2" w:themeColor="accent3" w:themeShade="BF"/>
        </w:rPr>
        <w:t>C</w:t>
      </w:r>
      <w:r>
        <w:rPr>
          <w:rFonts w:ascii="Times New Roman" w:hAnsi="Times New Roman" w:cs="Times New Roman"/>
          <w:color w:val="089BA2" w:themeColor="accent3" w:themeShade="BF"/>
        </w:rPr>
        <w:t xml:space="preserve"> – </w:t>
      </w:r>
      <w:r w:rsidR="0093378A">
        <w:rPr>
          <w:rFonts w:ascii="Times New Roman" w:hAnsi="Times New Roman" w:cs="Times New Roman"/>
          <w:color w:val="089BA2" w:themeColor="accent3" w:themeShade="BF"/>
        </w:rPr>
        <w:t>Letter of Support</w:t>
      </w:r>
    </w:p>
    <w:p w14:paraId="7608235D" w14:textId="31419096" w:rsidR="000C10CB" w:rsidRDefault="000C10CB" w:rsidP="00A8039B">
      <w:pPr>
        <w:spacing w:after="0" w:line="240" w:lineRule="auto"/>
        <w:ind w:left="900"/>
        <w:rPr>
          <w:rFonts w:ascii="Times New Roman" w:hAnsi="Times New Roman" w:cs="Times New Roman"/>
          <w:color w:val="089BA2" w:themeColor="accent3" w:themeShade="BF"/>
        </w:rPr>
      </w:pPr>
    </w:p>
    <w:p w14:paraId="3B549040" w14:textId="19E9E7EF" w:rsidR="000C10CB" w:rsidRPr="000C10CB" w:rsidRDefault="000C10CB" w:rsidP="00A8039B">
      <w:pPr>
        <w:spacing w:after="0" w:line="240" w:lineRule="auto"/>
        <w:ind w:left="900"/>
        <w:rPr>
          <w:rFonts w:ascii="Times New Roman" w:hAnsi="Times New Roman" w:cs="Times New Roman"/>
        </w:rPr>
      </w:pPr>
      <w:r w:rsidRPr="000C10CB">
        <w:rPr>
          <w:rFonts w:ascii="Times New Roman" w:hAnsi="Times New Roman" w:cs="Times New Roman"/>
        </w:rPr>
        <w:t xml:space="preserve">Shawnna Flanigan explained the need for the Letter of Intent as the last item needed from HUD to start the transfer process </w:t>
      </w:r>
      <w:r w:rsidR="00EF64E1">
        <w:rPr>
          <w:rFonts w:ascii="Times New Roman" w:hAnsi="Times New Roman" w:cs="Times New Roman"/>
        </w:rPr>
        <w:t xml:space="preserve">of </w:t>
      </w:r>
      <w:r w:rsidR="00EF64E1" w:rsidRPr="000C10CB">
        <w:rPr>
          <w:rFonts w:ascii="Times New Roman" w:hAnsi="Times New Roman" w:cs="Times New Roman"/>
        </w:rPr>
        <w:t xml:space="preserve">Partners II project from Shasta County </w:t>
      </w:r>
      <w:r w:rsidR="00EF64E1">
        <w:rPr>
          <w:rFonts w:ascii="Times New Roman" w:hAnsi="Times New Roman" w:cs="Times New Roman"/>
        </w:rPr>
        <w:t>to</w:t>
      </w:r>
      <w:r w:rsidRPr="000C10CB">
        <w:rPr>
          <w:rFonts w:ascii="Times New Roman" w:hAnsi="Times New Roman" w:cs="Times New Roman"/>
        </w:rPr>
        <w:t xml:space="preserve"> Shasta Community Health Center </w:t>
      </w:r>
      <w:r w:rsidR="00EF64E1">
        <w:rPr>
          <w:rFonts w:ascii="Times New Roman" w:hAnsi="Times New Roman" w:cs="Times New Roman"/>
        </w:rPr>
        <w:t xml:space="preserve">starting </w:t>
      </w:r>
      <w:r w:rsidRPr="000C10CB">
        <w:rPr>
          <w:rFonts w:ascii="Times New Roman" w:hAnsi="Times New Roman" w:cs="Times New Roman"/>
        </w:rPr>
        <w:t xml:space="preserve">October 1, 2024.  Cathy Rahmeyer made a motion to approve the Letter of Intent, seconded by Trish Barbieri.  Vote taken, all approve, nine opposed.  </w:t>
      </w:r>
    </w:p>
    <w:p w14:paraId="525FD0F7" w14:textId="40E0798F" w:rsidR="0093378A" w:rsidRDefault="0093378A" w:rsidP="00A8039B">
      <w:pPr>
        <w:spacing w:after="0" w:line="240" w:lineRule="auto"/>
        <w:ind w:left="900"/>
        <w:rPr>
          <w:rFonts w:ascii="Times New Roman" w:hAnsi="Times New Roman" w:cs="Times New Roman"/>
          <w:color w:val="089BA2" w:themeColor="accent3" w:themeShade="BF"/>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49276A54" w14:textId="243AD097"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Governance Charter updates and new sub-committee</w:t>
      </w:r>
    </w:p>
    <w:p w14:paraId="7F61097E" w14:textId="48B62268" w:rsidR="000C10CB" w:rsidRDefault="000C10CB" w:rsidP="000C10CB">
      <w:pPr>
        <w:pStyle w:val="ListParagraph"/>
        <w:spacing w:after="0" w:line="240" w:lineRule="auto"/>
        <w:ind w:left="900"/>
        <w:rPr>
          <w:rFonts w:ascii="Times New Roman" w:eastAsia="Times New Roman" w:hAnsi="Times New Roman" w:cs="Times New Roman"/>
        </w:rPr>
      </w:pPr>
    </w:p>
    <w:p w14:paraId="0E52BE89" w14:textId="13A96A4F" w:rsidR="000C10CB" w:rsidRDefault="000C10CB" w:rsidP="000C10CB">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 xml:space="preserve">Shawnna Flanigan shared the need for the subcommittee and asked for one more member.  She shared the names of the current three members (Shawnna Flanigan Chair Kristen Schreder, and Grace Poor).  Shawnna </w:t>
      </w:r>
      <w:r w:rsidR="00222744">
        <w:rPr>
          <w:rFonts w:ascii="Times New Roman" w:eastAsia="Times New Roman" w:hAnsi="Times New Roman" w:cs="Times New Roman"/>
        </w:rPr>
        <w:t xml:space="preserve">Flanigan </w:t>
      </w:r>
      <w:r>
        <w:rPr>
          <w:rFonts w:ascii="Times New Roman" w:eastAsia="Times New Roman" w:hAnsi="Times New Roman" w:cs="Times New Roman"/>
        </w:rPr>
        <w:t>also shared that the first meeting is scheduled for July 25, 2024</w:t>
      </w:r>
      <w:r w:rsidR="00222744">
        <w:rPr>
          <w:rFonts w:ascii="Times New Roman" w:eastAsia="Times New Roman" w:hAnsi="Times New Roman" w:cs="Times New Roman"/>
        </w:rPr>
        <w:t xml:space="preserve"> at 2 pm.  Shawnna Flanigan asked the Executive Board to email her if they have someone in mind.  Trish Barbieri asked if the volunteer needed to me a member of the Executive Board, and Chair Kristen Schreder let her know that since it isn’t defined in the current Governance </w:t>
      </w:r>
      <w:r w:rsidR="00EF64E1">
        <w:rPr>
          <w:rFonts w:ascii="Times New Roman" w:eastAsia="Times New Roman" w:hAnsi="Times New Roman" w:cs="Times New Roman"/>
        </w:rPr>
        <w:t>C</w:t>
      </w:r>
      <w:r w:rsidR="00222744">
        <w:rPr>
          <w:rFonts w:ascii="Times New Roman" w:eastAsia="Times New Roman" w:hAnsi="Times New Roman" w:cs="Times New Roman"/>
        </w:rPr>
        <w:t xml:space="preserve">harter who can be members that at this time the volunteer would not need to be a member.  </w:t>
      </w:r>
    </w:p>
    <w:p w14:paraId="4CB97AF7" w14:textId="77777777" w:rsidR="00222744" w:rsidRDefault="00222744" w:rsidP="000C10CB">
      <w:pPr>
        <w:pStyle w:val="ListParagraph"/>
        <w:spacing w:after="0" w:line="240" w:lineRule="auto"/>
        <w:ind w:left="900"/>
        <w:rPr>
          <w:rFonts w:ascii="Times New Roman" w:eastAsia="Times New Roman" w:hAnsi="Times New Roman" w:cs="Times New Roman"/>
        </w:rPr>
      </w:pPr>
    </w:p>
    <w:p w14:paraId="20AE1F0E" w14:textId="47A443ED"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HMIS Committee membership </w:t>
      </w:r>
    </w:p>
    <w:p w14:paraId="03CEBC49" w14:textId="2D19E030" w:rsidR="00222744" w:rsidRDefault="00222744" w:rsidP="00222744">
      <w:pPr>
        <w:pStyle w:val="ListParagraph"/>
        <w:spacing w:after="0" w:line="240" w:lineRule="auto"/>
        <w:ind w:left="900"/>
        <w:rPr>
          <w:rFonts w:ascii="Times New Roman" w:eastAsia="Times New Roman" w:hAnsi="Times New Roman" w:cs="Times New Roman"/>
        </w:rPr>
      </w:pPr>
    </w:p>
    <w:p w14:paraId="54BA5698" w14:textId="3AC8F2F8" w:rsidR="00222744" w:rsidRDefault="00222744" w:rsidP="00222744">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asked the Executive Board to start a conversation to possibly update who are the members of the HMIS Committee, and possibly update the members.  Discussions ensured about who are the members now and who should be to ensure that the committee is well rounded and diverse.   Chair Kristen Schreder asked all Executive Board members to take this back to their next Advisory Board meeting to discuss and select a new member.  This item will be brought back to the August Executive Board meeting.   </w:t>
      </w:r>
    </w:p>
    <w:p w14:paraId="4B9E6DFA" w14:textId="77777777" w:rsidR="00222744" w:rsidRDefault="00222744" w:rsidP="00222744">
      <w:pPr>
        <w:pStyle w:val="ListParagraph"/>
        <w:spacing w:after="0" w:line="240" w:lineRule="auto"/>
        <w:ind w:left="900"/>
        <w:rPr>
          <w:rFonts w:ascii="Times New Roman" w:eastAsia="Times New Roman" w:hAnsi="Times New Roman" w:cs="Times New Roman"/>
        </w:rPr>
      </w:pPr>
    </w:p>
    <w:p w14:paraId="4B222387" w14:textId="4A1DEE88"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Collaborative Applicant</w:t>
      </w:r>
      <w:r w:rsidR="009C611F">
        <w:rPr>
          <w:rFonts w:ascii="Times New Roman" w:eastAsia="Times New Roman" w:hAnsi="Times New Roman" w:cs="Times New Roman"/>
        </w:rPr>
        <w:t xml:space="preserve"> updates</w:t>
      </w:r>
    </w:p>
    <w:p w14:paraId="7954BA75" w14:textId="487291A3" w:rsidR="00222744" w:rsidRDefault="00222744" w:rsidP="00222744">
      <w:pPr>
        <w:spacing w:after="0" w:line="240" w:lineRule="auto"/>
        <w:rPr>
          <w:rFonts w:ascii="Times New Roman" w:eastAsia="Times New Roman" w:hAnsi="Times New Roman" w:cs="Times New Roman"/>
        </w:rPr>
      </w:pPr>
    </w:p>
    <w:p w14:paraId="6E49EAE9" w14:textId="07D29A3C" w:rsidR="00222744" w:rsidRDefault="00222744" w:rsidP="00222744">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Shawnna Flanigan shared updates to the status of starting the Collaborative Applicant, and what are two areas of focus to improve the score</w:t>
      </w:r>
      <w:r w:rsidR="00EF64E1">
        <w:rPr>
          <w:rFonts w:ascii="Times New Roman" w:eastAsia="Times New Roman" w:hAnsi="Times New Roman" w:cs="Times New Roman"/>
        </w:rPr>
        <w:t>;</w:t>
      </w:r>
      <w:r>
        <w:rPr>
          <w:rFonts w:ascii="Times New Roman" w:eastAsia="Times New Roman" w:hAnsi="Times New Roman" w:cs="Times New Roman"/>
        </w:rPr>
        <w:t xml:space="preserve"> Street Outreach, and Healthcare Collaboration.  Teddie </w:t>
      </w:r>
      <w:r w:rsidR="00C40285">
        <w:rPr>
          <w:rFonts w:ascii="Times New Roman" w:eastAsia="Times New Roman" w:hAnsi="Times New Roman" w:cs="Times New Roman"/>
        </w:rPr>
        <w:t>Pierce</w:t>
      </w:r>
      <w:r>
        <w:rPr>
          <w:rFonts w:ascii="Times New Roman" w:eastAsia="Times New Roman" w:hAnsi="Times New Roman" w:cs="Times New Roman"/>
        </w:rPr>
        <w:t xml:space="preserve">, the consultant hired by the Executive Board to work on the Collaborative Applicant shared updates and needs.  </w:t>
      </w:r>
      <w:r w:rsidR="00C40285">
        <w:rPr>
          <w:rFonts w:ascii="Times New Roman" w:eastAsia="Times New Roman" w:hAnsi="Times New Roman" w:cs="Times New Roman"/>
        </w:rPr>
        <w:t>Teddie pierce also shared that there may be bonus funding opportunities, but we will not know until the NOFO comes out.  She shared the timeline for the Collaborative Applicant, and additional need</w:t>
      </w:r>
      <w:r w:rsidR="00EF64E1">
        <w:rPr>
          <w:rFonts w:ascii="Times New Roman" w:eastAsia="Times New Roman" w:hAnsi="Times New Roman" w:cs="Times New Roman"/>
        </w:rPr>
        <w:t>s</w:t>
      </w:r>
      <w:r w:rsidR="00C40285">
        <w:rPr>
          <w:rFonts w:ascii="Times New Roman" w:eastAsia="Times New Roman" w:hAnsi="Times New Roman" w:cs="Times New Roman"/>
        </w:rPr>
        <w:t xml:space="preserve"> such as a Ranking and Rating committee for the new projects.  Teddie pierce </w:t>
      </w:r>
      <w:r>
        <w:rPr>
          <w:rFonts w:ascii="Times New Roman" w:eastAsia="Times New Roman" w:hAnsi="Times New Roman" w:cs="Times New Roman"/>
        </w:rPr>
        <w:t xml:space="preserve"> </w:t>
      </w:r>
      <w:r w:rsidR="00C40285">
        <w:rPr>
          <w:rFonts w:ascii="Times New Roman" w:eastAsia="Times New Roman" w:hAnsi="Times New Roman" w:cs="Times New Roman"/>
        </w:rPr>
        <w:t>is working on a new data plan which will assist in determining what projects/programs are working and wh</w:t>
      </w:r>
      <w:r w:rsidR="00EF64E1">
        <w:rPr>
          <w:rFonts w:ascii="Times New Roman" w:eastAsia="Times New Roman" w:hAnsi="Times New Roman" w:cs="Times New Roman"/>
        </w:rPr>
        <w:t>ich</w:t>
      </w:r>
      <w:r w:rsidR="00C40285">
        <w:rPr>
          <w:rFonts w:ascii="Times New Roman" w:eastAsia="Times New Roman" w:hAnsi="Times New Roman" w:cs="Times New Roman"/>
        </w:rPr>
        <w:t xml:space="preserve"> need additional help.  This will better assist in analyzing projects</w:t>
      </w:r>
      <w:r w:rsidR="00EF64E1">
        <w:rPr>
          <w:rFonts w:ascii="Times New Roman" w:eastAsia="Times New Roman" w:hAnsi="Times New Roman" w:cs="Times New Roman"/>
        </w:rPr>
        <w:t xml:space="preserve"> and their outcomes</w:t>
      </w:r>
      <w:r w:rsidR="00C40285">
        <w:rPr>
          <w:rFonts w:ascii="Times New Roman" w:eastAsia="Times New Roman" w:hAnsi="Times New Roman" w:cs="Times New Roman"/>
        </w:rPr>
        <w:t xml:space="preserve">.  </w:t>
      </w:r>
    </w:p>
    <w:p w14:paraId="7F3D626E" w14:textId="77777777" w:rsidR="00222744" w:rsidRPr="00222744" w:rsidRDefault="00222744" w:rsidP="00222744">
      <w:pPr>
        <w:spacing w:after="0" w:line="240" w:lineRule="auto"/>
        <w:ind w:left="900"/>
        <w:rPr>
          <w:rFonts w:ascii="Times New Roman" w:eastAsia="Times New Roman" w:hAnsi="Times New Roman" w:cs="Times New Roman"/>
        </w:rPr>
      </w:pPr>
    </w:p>
    <w:p w14:paraId="67AE2C8D" w14:textId="08D55A20" w:rsidR="006F400A"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PIT Administrator RFP</w:t>
      </w:r>
    </w:p>
    <w:p w14:paraId="7BEF35F8" w14:textId="22F65BB7" w:rsidR="00C40285" w:rsidRDefault="00C40285" w:rsidP="00C40285">
      <w:pPr>
        <w:pStyle w:val="ListParagraph"/>
        <w:spacing w:after="0" w:line="240" w:lineRule="auto"/>
        <w:ind w:left="450"/>
        <w:rPr>
          <w:rFonts w:ascii="Times New Roman" w:eastAsia="Times New Roman" w:hAnsi="Times New Roman" w:cs="Times New Roman"/>
        </w:rPr>
      </w:pPr>
    </w:p>
    <w:p w14:paraId="60292F41" w14:textId="684FD75B" w:rsidR="00C40285" w:rsidRPr="00AB1BBF" w:rsidRDefault="00C40285"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Chair Kristen Schreder shared and reminded everyone of the PIT Administrator RFP deadline.</w:t>
      </w:r>
    </w:p>
    <w:p w14:paraId="70526717" w14:textId="2449D205" w:rsidR="0093378A" w:rsidRDefault="0093378A" w:rsidP="0093378A">
      <w:pPr>
        <w:pStyle w:val="ListParagraph"/>
        <w:spacing w:after="0" w:line="240" w:lineRule="auto"/>
        <w:ind w:left="900"/>
        <w:rPr>
          <w:rFonts w:ascii="Times New Roman" w:eastAsia="Times New Roman" w:hAnsi="Times New Roman" w:cs="Times New Roman"/>
          <w:b/>
        </w:rPr>
      </w:pPr>
    </w:p>
    <w:p w14:paraId="3F0ADC9D" w14:textId="0C681E3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Reports</w:t>
      </w:r>
    </w:p>
    <w:p w14:paraId="115CD83D" w14:textId="5A05B472"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City of Redding</w:t>
      </w:r>
    </w:p>
    <w:p w14:paraId="27E852F5" w14:textId="7599F8F9" w:rsidR="00C40285" w:rsidRDefault="00C40285" w:rsidP="00C40285">
      <w:pPr>
        <w:spacing w:after="0" w:line="240" w:lineRule="auto"/>
        <w:rPr>
          <w:rFonts w:ascii="Times New Roman" w:eastAsia="Times New Roman" w:hAnsi="Times New Roman" w:cs="Times New Roman"/>
        </w:rPr>
      </w:pPr>
    </w:p>
    <w:p w14:paraId="0FAFAADC" w14:textId="5967AF78" w:rsidR="00C40285" w:rsidRDefault="00C40285" w:rsidP="00C40285">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shared HHAP updates including that most of HHAP </w:t>
      </w:r>
      <w:r w:rsidR="00EF64E1">
        <w:rPr>
          <w:rFonts w:ascii="Times New Roman" w:eastAsia="Times New Roman" w:hAnsi="Times New Roman" w:cs="Times New Roman"/>
        </w:rPr>
        <w:t xml:space="preserve">3 </w:t>
      </w:r>
      <w:r>
        <w:rPr>
          <w:rFonts w:ascii="Times New Roman" w:eastAsia="Times New Roman" w:hAnsi="Times New Roman" w:cs="Times New Roman"/>
        </w:rPr>
        <w:t>contracts are executed, and will start working HHAP 4 County contracts as soon as all HHAP 3 are executed.  Shawnna Flanigan also shared that once the HHAP 4 NOFA process is done and the awards are announced she will start working on the contracts.  For HHAP 5 there were no updates other tha</w:t>
      </w:r>
      <w:r w:rsidR="00EF64E1">
        <w:rPr>
          <w:rFonts w:ascii="Times New Roman" w:eastAsia="Times New Roman" w:hAnsi="Times New Roman" w:cs="Times New Roman"/>
        </w:rPr>
        <w:t>n</w:t>
      </w:r>
      <w:r>
        <w:rPr>
          <w:rFonts w:ascii="Times New Roman" w:eastAsia="Times New Roman" w:hAnsi="Times New Roman" w:cs="Times New Roman"/>
        </w:rPr>
        <w:t xml:space="preserve"> the application is back with Cal ICH and HCD for an additional review.</w:t>
      </w:r>
    </w:p>
    <w:p w14:paraId="2EF15D0C" w14:textId="300A2163" w:rsidR="00C40285" w:rsidRPr="00C40285" w:rsidRDefault="00C40285" w:rsidP="00C40285">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 </w:t>
      </w:r>
    </w:p>
    <w:p w14:paraId="444BDB7C" w14:textId="613A6FDE" w:rsidR="009C611F" w:rsidRDefault="009C611F"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UWNC</w:t>
      </w:r>
    </w:p>
    <w:p w14:paraId="19E28F76" w14:textId="23A6665B" w:rsidR="00C40285" w:rsidRDefault="00C40285" w:rsidP="00C40285">
      <w:pPr>
        <w:pStyle w:val="ListParagraph"/>
        <w:spacing w:after="0" w:line="240" w:lineRule="auto"/>
        <w:ind w:left="900"/>
        <w:rPr>
          <w:rFonts w:ascii="Times New Roman" w:eastAsia="Times New Roman" w:hAnsi="Times New Roman" w:cs="Times New Roman"/>
        </w:rPr>
      </w:pPr>
    </w:p>
    <w:p w14:paraId="41B16549" w14:textId="2FAC409C" w:rsidR="00C40285" w:rsidRDefault="00C40285"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Kalie Brisbon from UWNC shared that they are looking to hire and additional HMIS administrator.  </w:t>
      </w:r>
    </w:p>
    <w:p w14:paraId="7E376C59" w14:textId="77777777" w:rsidR="00C40285" w:rsidRPr="00AB1BBF" w:rsidRDefault="00C40285" w:rsidP="00C40285">
      <w:pPr>
        <w:pStyle w:val="ListParagraph"/>
        <w:spacing w:after="0" w:line="240" w:lineRule="auto"/>
        <w:ind w:left="900"/>
        <w:rPr>
          <w:rFonts w:ascii="Times New Roman" w:eastAsia="Times New Roman" w:hAnsi="Times New Roman" w:cs="Times New Roman"/>
        </w:rPr>
      </w:pPr>
    </w:p>
    <w:p w14:paraId="47F597C2" w14:textId="2F447DB5"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NorCal CoC Members – County Updates</w:t>
      </w:r>
    </w:p>
    <w:p w14:paraId="5082F932" w14:textId="77777777" w:rsidR="00185018" w:rsidRDefault="00C40285"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 xml:space="preserve">Siskiyou </w:t>
      </w:r>
      <w:r w:rsidR="00185018">
        <w:rPr>
          <w:rFonts w:ascii="Times New Roman" w:eastAsia="Times New Roman" w:hAnsi="Times New Roman" w:cs="Times New Roman"/>
        </w:rPr>
        <w:t>County</w:t>
      </w:r>
      <w:r>
        <w:rPr>
          <w:rFonts w:ascii="Times New Roman" w:eastAsia="Times New Roman" w:hAnsi="Times New Roman" w:cs="Times New Roman"/>
        </w:rPr>
        <w:t xml:space="preserve"> shared their newest project Siskiyou Crossroads is set to open </w:t>
      </w:r>
      <w:r w:rsidR="00185018">
        <w:rPr>
          <w:rFonts w:ascii="Times New Roman" w:eastAsia="Times New Roman" w:hAnsi="Times New Roman" w:cs="Times New Roman"/>
        </w:rPr>
        <w:t>with</w:t>
      </w:r>
      <w:r>
        <w:rPr>
          <w:rFonts w:ascii="Times New Roman" w:eastAsia="Times New Roman" w:hAnsi="Times New Roman" w:cs="Times New Roman"/>
        </w:rPr>
        <w:t xml:space="preserve"> </w:t>
      </w:r>
      <w:r w:rsidR="00185018">
        <w:rPr>
          <w:rFonts w:ascii="Times New Roman" w:eastAsia="Times New Roman" w:hAnsi="Times New Roman" w:cs="Times New Roman"/>
        </w:rPr>
        <w:t>t</w:t>
      </w:r>
      <w:r>
        <w:rPr>
          <w:rFonts w:ascii="Times New Roman" w:eastAsia="Times New Roman" w:hAnsi="Times New Roman" w:cs="Times New Roman"/>
        </w:rPr>
        <w:t>h</w:t>
      </w:r>
      <w:r w:rsidR="00185018">
        <w:rPr>
          <w:rFonts w:ascii="Times New Roman" w:eastAsia="Times New Roman" w:hAnsi="Times New Roman" w:cs="Times New Roman"/>
        </w:rPr>
        <w:t>e</w:t>
      </w:r>
      <w:r>
        <w:rPr>
          <w:rFonts w:ascii="Times New Roman" w:eastAsia="Times New Roman" w:hAnsi="Times New Roman" w:cs="Times New Roman"/>
        </w:rPr>
        <w:t xml:space="preserve"> ribbon cutting scheduled for July 10, 2024.  The first resident will be moving in the following week.</w:t>
      </w:r>
      <w:r w:rsidR="00185018">
        <w:rPr>
          <w:rFonts w:ascii="Times New Roman" w:eastAsia="Times New Roman" w:hAnsi="Times New Roman" w:cs="Times New Roman"/>
        </w:rPr>
        <w:t xml:space="preserve">  Their new micro shelter project will be starting soon.  </w:t>
      </w:r>
    </w:p>
    <w:p w14:paraId="28F17118" w14:textId="77777777" w:rsidR="00185018" w:rsidRDefault="00185018" w:rsidP="00C40285">
      <w:pPr>
        <w:pStyle w:val="ListParagraph"/>
        <w:spacing w:after="0" w:line="240" w:lineRule="auto"/>
        <w:ind w:left="900"/>
        <w:rPr>
          <w:rFonts w:ascii="Times New Roman" w:eastAsia="Times New Roman" w:hAnsi="Times New Roman" w:cs="Times New Roman"/>
        </w:rPr>
      </w:pPr>
    </w:p>
    <w:p w14:paraId="7E2D8D44" w14:textId="77777777" w:rsidR="00185018" w:rsidRDefault="00185018"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Lassen County shared they got their Project Homekey contract fully executed and are on track to start having people move in next March.  Their BHBH contract is moving forward as well.  Also, the City of Susanville is now starting to use HMIS.  </w:t>
      </w:r>
    </w:p>
    <w:p w14:paraId="4A05F61D" w14:textId="77777777" w:rsidR="00185018" w:rsidRDefault="00185018" w:rsidP="00C40285">
      <w:pPr>
        <w:pStyle w:val="ListParagraph"/>
        <w:spacing w:after="0" w:line="240" w:lineRule="auto"/>
        <w:ind w:left="900"/>
        <w:rPr>
          <w:rFonts w:ascii="Times New Roman" w:eastAsia="Times New Roman" w:hAnsi="Times New Roman" w:cs="Times New Roman"/>
        </w:rPr>
      </w:pPr>
    </w:p>
    <w:p w14:paraId="71974777" w14:textId="60AC5FA2" w:rsidR="00C40285" w:rsidRDefault="00185018"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Plumas County/PCIRC shared they that had just done w a walk though that morning with partners of their Sexual Assault </w:t>
      </w:r>
      <w:r w:rsidR="008E229D">
        <w:rPr>
          <w:rFonts w:ascii="Times New Roman" w:eastAsia="Times New Roman" w:hAnsi="Times New Roman" w:cs="Times New Roman"/>
        </w:rPr>
        <w:t>R</w:t>
      </w:r>
      <w:r>
        <w:rPr>
          <w:rFonts w:ascii="Times New Roman" w:eastAsia="Times New Roman" w:hAnsi="Times New Roman" w:cs="Times New Roman"/>
        </w:rPr>
        <w:t xml:space="preserve">esponse Team and it went very well.  The project should be finished by the end of August.  Also, their Workforce development project, the Dragonfly café will be opening soon.  </w:t>
      </w:r>
    </w:p>
    <w:p w14:paraId="2D86D30D" w14:textId="285B5B23" w:rsidR="00185018" w:rsidRDefault="00185018" w:rsidP="00C40285">
      <w:pPr>
        <w:pStyle w:val="ListParagraph"/>
        <w:spacing w:after="0" w:line="240" w:lineRule="auto"/>
        <w:ind w:left="900"/>
        <w:rPr>
          <w:rFonts w:ascii="Times New Roman" w:eastAsia="Times New Roman" w:hAnsi="Times New Roman" w:cs="Times New Roman"/>
        </w:rPr>
      </w:pPr>
    </w:p>
    <w:p w14:paraId="53C41725" w14:textId="47280BF9" w:rsidR="00185018" w:rsidRDefault="00185018"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Modoc County/TEACH Inc. shared that their BHBH grant is moving along.</w:t>
      </w:r>
    </w:p>
    <w:p w14:paraId="6660307D" w14:textId="13310DDE" w:rsidR="00185018" w:rsidRDefault="00185018" w:rsidP="00C40285">
      <w:pPr>
        <w:pStyle w:val="ListParagraph"/>
        <w:spacing w:after="0" w:line="240" w:lineRule="auto"/>
        <w:ind w:left="900"/>
        <w:rPr>
          <w:rFonts w:ascii="Times New Roman" w:eastAsia="Times New Roman" w:hAnsi="Times New Roman" w:cs="Times New Roman"/>
        </w:rPr>
      </w:pPr>
    </w:p>
    <w:p w14:paraId="5BEDCB0C" w14:textId="68025493" w:rsidR="00185018" w:rsidRPr="00AB1BBF" w:rsidRDefault="00185018" w:rsidP="00C40285">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Shasta County shared that their newest project Burney Commons opened with 29 units, and 26 are already filled.  They also shared that they will be applying for the Encampment Grant.</w:t>
      </w:r>
    </w:p>
    <w:p w14:paraId="6B53BCCD" w14:textId="0E6F66E6" w:rsidR="0093378A" w:rsidRDefault="0093378A" w:rsidP="0093378A">
      <w:pPr>
        <w:spacing w:after="0" w:line="240" w:lineRule="auto"/>
        <w:rPr>
          <w:rFonts w:ascii="Times New Roman" w:eastAsia="Times New Roman" w:hAnsi="Times New Roman" w:cs="Times New Roman"/>
          <w:b/>
        </w:rPr>
      </w:pPr>
    </w:p>
    <w:p w14:paraId="62CB459E" w14:textId="3C736DB5"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Discussion Items for Next Meeting</w:t>
      </w:r>
    </w:p>
    <w:p w14:paraId="33449E95" w14:textId="1A93D1AD" w:rsidR="00185018" w:rsidRDefault="00185018" w:rsidP="00185018">
      <w:pPr>
        <w:spacing w:after="0" w:line="240" w:lineRule="auto"/>
        <w:rPr>
          <w:rFonts w:ascii="Times New Roman" w:eastAsia="Times New Roman" w:hAnsi="Times New Roman" w:cs="Times New Roman"/>
          <w:b/>
        </w:rPr>
      </w:pPr>
    </w:p>
    <w:p w14:paraId="33DF9976" w14:textId="04EECE33" w:rsidR="00185018" w:rsidRPr="00185018" w:rsidRDefault="00185018" w:rsidP="00185018">
      <w:pPr>
        <w:pStyle w:val="ListParagraph"/>
        <w:numPr>
          <w:ilvl w:val="0"/>
          <w:numId w:val="21"/>
        </w:numPr>
        <w:spacing w:after="0" w:line="240" w:lineRule="auto"/>
        <w:rPr>
          <w:rFonts w:ascii="Times New Roman" w:eastAsia="Times New Roman" w:hAnsi="Times New Roman" w:cs="Times New Roman"/>
        </w:rPr>
      </w:pPr>
      <w:r w:rsidRPr="00185018">
        <w:rPr>
          <w:rFonts w:ascii="Times New Roman" w:eastAsia="Times New Roman" w:hAnsi="Times New Roman" w:cs="Times New Roman"/>
        </w:rPr>
        <w:t xml:space="preserve">Rating and </w:t>
      </w:r>
      <w:r w:rsidR="008E229D">
        <w:rPr>
          <w:rFonts w:ascii="Times New Roman" w:eastAsia="Times New Roman" w:hAnsi="Times New Roman" w:cs="Times New Roman"/>
        </w:rPr>
        <w:t>R</w:t>
      </w:r>
      <w:r w:rsidRPr="00185018">
        <w:rPr>
          <w:rFonts w:ascii="Times New Roman" w:eastAsia="Times New Roman" w:hAnsi="Times New Roman" w:cs="Times New Roman"/>
        </w:rPr>
        <w:t>anking process for the Collaborative Applicant</w:t>
      </w:r>
    </w:p>
    <w:p w14:paraId="20B2542C" w14:textId="2AC3739D" w:rsidR="00185018" w:rsidRPr="00185018" w:rsidRDefault="00185018" w:rsidP="00185018">
      <w:pPr>
        <w:pStyle w:val="ListParagraph"/>
        <w:numPr>
          <w:ilvl w:val="0"/>
          <w:numId w:val="21"/>
        </w:numPr>
        <w:spacing w:after="0" w:line="240" w:lineRule="auto"/>
        <w:rPr>
          <w:rFonts w:ascii="Times New Roman" w:eastAsia="Times New Roman" w:hAnsi="Times New Roman" w:cs="Times New Roman"/>
        </w:rPr>
      </w:pPr>
      <w:r w:rsidRPr="00185018">
        <w:rPr>
          <w:rFonts w:ascii="Times New Roman" w:eastAsia="Times New Roman" w:hAnsi="Times New Roman" w:cs="Times New Roman"/>
        </w:rPr>
        <w:t>Review the new Data Plan tool</w:t>
      </w:r>
    </w:p>
    <w:p w14:paraId="05DA31B1" w14:textId="77777777" w:rsidR="00185018" w:rsidRPr="00185018" w:rsidRDefault="00185018" w:rsidP="00185018">
      <w:pPr>
        <w:pStyle w:val="ListParagraph"/>
        <w:numPr>
          <w:ilvl w:val="0"/>
          <w:numId w:val="21"/>
        </w:numPr>
        <w:spacing w:after="0" w:line="240" w:lineRule="auto"/>
        <w:rPr>
          <w:rFonts w:ascii="Times New Roman" w:eastAsia="Times New Roman" w:hAnsi="Times New Roman" w:cs="Times New Roman"/>
        </w:rPr>
      </w:pPr>
      <w:r w:rsidRPr="00185018">
        <w:rPr>
          <w:rFonts w:ascii="Times New Roman" w:eastAsia="Times New Roman" w:hAnsi="Times New Roman" w:cs="Times New Roman"/>
        </w:rPr>
        <w:t>PIT Administrator</w:t>
      </w:r>
    </w:p>
    <w:p w14:paraId="5DFEDC63" w14:textId="7DB4312E" w:rsidR="00185018" w:rsidRPr="00185018" w:rsidRDefault="00185018" w:rsidP="00185018">
      <w:pPr>
        <w:pStyle w:val="ListParagraph"/>
        <w:numPr>
          <w:ilvl w:val="0"/>
          <w:numId w:val="21"/>
        </w:numPr>
        <w:spacing w:after="0" w:line="240" w:lineRule="auto"/>
        <w:rPr>
          <w:rFonts w:ascii="Times New Roman" w:eastAsia="Times New Roman" w:hAnsi="Times New Roman" w:cs="Times New Roman"/>
        </w:rPr>
      </w:pPr>
      <w:r w:rsidRPr="00185018">
        <w:rPr>
          <w:rFonts w:ascii="Times New Roman" w:eastAsia="Times New Roman" w:hAnsi="Times New Roman" w:cs="Times New Roman"/>
        </w:rPr>
        <w:t xml:space="preserve">New Siskiyou County member </w:t>
      </w:r>
    </w:p>
    <w:p w14:paraId="2C9C46D5" w14:textId="77777777" w:rsidR="008A76DB" w:rsidRDefault="008A76DB" w:rsidP="008A76DB">
      <w:pPr>
        <w:pStyle w:val="EnvelopeReturn"/>
        <w:jc w:val="both"/>
        <w:rPr>
          <w:rFonts w:cs="Times New Roman"/>
          <w:b/>
          <w:bCs/>
          <w:sz w:val="22"/>
          <w:szCs w:val="22"/>
        </w:rPr>
      </w:pPr>
    </w:p>
    <w:p w14:paraId="36AC06AA" w14:textId="77777777" w:rsidR="00744808" w:rsidRPr="00E5744A"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45D89D10" w14:textId="4114DD55" w:rsidR="009D55D9"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587BD813" w14:textId="221D34B5" w:rsidR="00185018" w:rsidRDefault="00185018" w:rsidP="005227CF">
      <w:pPr>
        <w:rPr>
          <w:rFonts w:ascii="Times New Roman" w:hAnsi="Times New Roman" w:cs="Times New Roman"/>
        </w:rPr>
      </w:pPr>
    </w:p>
    <w:p w14:paraId="557BDB7E" w14:textId="76EFD727" w:rsidR="00185018" w:rsidRPr="005227CF" w:rsidRDefault="00185018" w:rsidP="005227CF">
      <w:pPr>
        <w:rPr>
          <w:rFonts w:ascii="Times New Roman" w:hAnsi="Times New Roman" w:cs="Times New Roman"/>
        </w:rPr>
      </w:pPr>
      <w:r>
        <w:rPr>
          <w:rFonts w:ascii="Times New Roman" w:hAnsi="Times New Roman" w:cs="Times New Roman"/>
        </w:rPr>
        <w:t xml:space="preserve">Motion to adjourn made by Carol Madison, seconded by Trish Barbieri.  Vote taken, all approve, none oppose.  </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586B12B4" w:rsidR="008F7FF7" w:rsidRPr="005506C0" w:rsidRDefault="00185018" w:rsidP="008F7FF7">
      <w:pPr>
        <w:spacing w:line="240" w:lineRule="auto"/>
        <w:contextualSpacing/>
        <w:rPr>
          <w:rFonts w:ascii="Times New Roman" w:hAnsi="Times New Roman" w:cs="Times New Roman"/>
          <w:b/>
          <w:bCs/>
        </w:rPr>
      </w:pPr>
      <w:r>
        <w:rPr>
          <w:rFonts w:ascii="Times New Roman" w:hAnsi="Times New Roman" w:cs="Times New Roman"/>
          <w:b/>
          <w:bCs/>
        </w:rPr>
        <w:t>July 18</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7EC5" w14:textId="77777777" w:rsidR="007173F0" w:rsidRDefault="007173F0" w:rsidP="003655DC">
      <w:pPr>
        <w:spacing w:after="0" w:line="240" w:lineRule="auto"/>
      </w:pPr>
      <w:r>
        <w:separator/>
      </w:r>
    </w:p>
  </w:endnote>
  <w:endnote w:type="continuationSeparator" w:id="0">
    <w:p w14:paraId="5E1EF98F" w14:textId="77777777" w:rsidR="007173F0" w:rsidRDefault="007173F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786A3F">
          <w:rPr>
            <w:noProof/>
          </w:rPr>
          <w:t>2</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EFB0" w14:textId="77777777" w:rsidR="007173F0" w:rsidRDefault="007173F0" w:rsidP="003655DC">
      <w:pPr>
        <w:spacing w:after="0" w:line="240" w:lineRule="auto"/>
      </w:pPr>
      <w:r>
        <w:separator/>
      </w:r>
    </w:p>
  </w:footnote>
  <w:footnote w:type="continuationSeparator" w:id="0">
    <w:p w14:paraId="2ECAA197" w14:textId="77777777" w:rsidR="007173F0" w:rsidRDefault="007173F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30B4"/>
    <w:multiLevelType w:val="hybridMultilevel"/>
    <w:tmpl w:val="5DB696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10"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2"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13"/>
  </w:num>
  <w:num w:numId="9">
    <w:abstractNumId w:val="12"/>
  </w:num>
  <w:num w:numId="10">
    <w:abstractNumId w:val="3"/>
  </w:num>
  <w:num w:numId="11">
    <w:abstractNumId w:val="19"/>
  </w:num>
  <w:num w:numId="12">
    <w:abstractNumId w:val="10"/>
  </w:num>
  <w:num w:numId="13">
    <w:abstractNumId w:val="0"/>
  </w:num>
  <w:num w:numId="14">
    <w:abstractNumId w:val="4"/>
  </w:num>
  <w:num w:numId="15">
    <w:abstractNumId w:val="7"/>
  </w:num>
  <w:num w:numId="16">
    <w:abstractNumId w:val="18"/>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CF0"/>
    <w:rsid w:val="000A512F"/>
    <w:rsid w:val="000A54FC"/>
    <w:rsid w:val="000A5723"/>
    <w:rsid w:val="000B0068"/>
    <w:rsid w:val="000B31C5"/>
    <w:rsid w:val="000B4C2E"/>
    <w:rsid w:val="000C10CB"/>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2CB7"/>
    <w:rsid w:val="001745C0"/>
    <w:rsid w:val="00175D0C"/>
    <w:rsid w:val="00180FD0"/>
    <w:rsid w:val="0018109A"/>
    <w:rsid w:val="00185018"/>
    <w:rsid w:val="001862DB"/>
    <w:rsid w:val="001878DD"/>
    <w:rsid w:val="00191D83"/>
    <w:rsid w:val="001925D4"/>
    <w:rsid w:val="001A0132"/>
    <w:rsid w:val="001A0151"/>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2744"/>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92E"/>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5707"/>
    <w:rsid w:val="00405EBE"/>
    <w:rsid w:val="00406366"/>
    <w:rsid w:val="00406530"/>
    <w:rsid w:val="00406C88"/>
    <w:rsid w:val="00407438"/>
    <w:rsid w:val="00413BF7"/>
    <w:rsid w:val="0041478B"/>
    <w:rsid w:val="004152EB"/>
    <w:rsid w:val="00415AEE"/>
    <w:rsid w:val="00416D26"/>
    <w:rsid w:val="00417967"/>
    <w:rsid w:val="00417C5D"/>
    <w:rsid w:val="004224CB"/>
    <w:rsid w:val="00423C7C"/>
    <w:rsid w:val="00425C16"/>
    <w:rsid w:val="004315FB"/>
    <w:rsid w:val="00434FA0"/>
    <w:rsid w:val="00437E06"/>
    <w:rsid w:val="00440BD1"/>
    <w:rsid w:val="0044278B"/>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E40"/>
    <w:rsid w:val="004956E9"/>
    <w:rsid w:val="00497282"/>
    <w:rsid w:val="004A0015"/>
    <w:rsid w:val="004A3C5B"/>
    <w:rsid w:val="004A4CAE"/>
    <w:rsid w:val="004A6172"/>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60B"/>
    <w:rsid w:val="005276DC"/>
    <w:rsid w:val="00527DCD"/>
    <w:rsid w:val="0053344F"/>
    <w:rsid w:val="00534859"/>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52D3"/>
    <w:rsid w:val="0059559C"/>
    <w:rsid w:val="0059569D"/>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53C6"/>
    <w:rsid w:val="006F188E"/>
    <w:rsid w:val="006F2656"/>
    <w:rsid w:val="006F400A"/>
    <w:rsid w:val="006F4D7C"/>
    <w:rsid w:val="006F58DD"/>
    <w:rsid w:val="006F776F"/>
    <w:rsid w:val="00705B2D"/>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224"/>
    <w:rsid w:val="008D76CD"/>
    <w:rsid w:val="008E229D"/>
    <w:rsid w:val="008E3A1A"/>
    <w:rsid w:val="008E5239"/>
    <w:rsid w:val="008E5425"/>
    <w:rsid w:val="008E7AF3"/>
    <w:rsid w:val="008F1155"/>
    <w:rsid w:val="008F1627"/>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7640"/>
    <w:rsid w:val="00941F3E"/>
    <w:rsid w:val="009445A8"/>
    <w:rsid w:val="009474BF"/>
    <w:rsid w:val="00952CBF"/>
    <w:rsid w:val="00953D74"/>
    <w:rsid w:val="00955868"/>
    <w:rsid w:val="00955B63"/>
    <w:rsid w:val="00957E92"/>
    <w:rsid w:val="00965803"/>
    <w:rsid w:val="00965FB3"/>
    <w:rsid w:val="00970D59"/>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1D2E"/>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A7E8A"/>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0285"/>
    <w:rsid w:val="00C41C07"/>
    <w:rsid w:val="00C42423"/>
    <w:rsid w:val="00C43813"/>
    <w:rsid w:val="00C4575B"/>
    <w:rsid w:val="00C51267"/>
    <w:rsid w:val="00C54A0C"/>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0DE1"/>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64E1"/>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styleId="UnresolvedMention">
    <w:name w:val="Unresolved Mention"/>
    <w:basedOn w:val="DefaultParagraphFont"/>
    <w:uiPriority w:val="99"/>
    <w:semiHidden/>
    <w:unhideWhenUsed/>
    <w:rsid w:val="00AB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070446028?pwd=ap3XLIGAFXZxyYKfhL4dCgOBT8Rmnx.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0FB9-D447-47C5-814C-17294F33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6</cp:revision>
  <cp:lastPrinted>2024-04-15T07:03:00Z</cp:lastPrinted>
  <dcterms:created xsi:type="dcterms:W3CDTF">2024-07-05T15:02:00Z</dcterms:created>
  <dcterms:modified xsi:type="dcterms:W3CDTF">2024-07-22T16:51:00Z</dcterms:modified>
</cp:coreProperties>
</file>