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7193" w14:textId="77777777" w:rsidR="00DF7360" w:rsidRDefault="00DF7360" w:rsidP="00335C27">
      <w:pPr>
        <w:pStyle w:val="Title"/>
        <w:jc w:val="center"/>
        <w:rPr>
          <w:rFonts w:ascii="Century Gothic" w:hAnsi="Century Gothic"/>
          <w:b/>
          <w:bCs/>
          <w:sz w:val="32"/>
          <w:szCs w:val="32"/>
        </w:rPr>
      </w:pPr>
    </w:p>
    <w:p w14:paraId="78D3777F" w14:textId="7BC6247B" w:rsidR="003528B5" w:rsidRDefault="00335C27" w:rsidP="00335C27">
      <w:pPr>
        <w:pStyle w:val="Title"/>
        <w:jc w:val="center"/>
        <w:rPr>
          <w:rFonts w:ascii="Century Gothic" w:hAnsi="Century Gothic"/>
          <w:b/>
          <w:bCs/>
          <w:sz w:val="32"/>
          <w:szCs w:val="32"/>
        </w:rPr>
      </w:pPr>
      <w:r>
        <w:rPr>
          <w:noProof/>
        </w:rPr>
        <w:drawing>
          <wp:inline distT="0" distB="0" distL="0" distR="0" wp14:anchorId="7B08BDB9" wp14:editId="124E886B">
            <wp:extent cx="6374765" cy="2171700"/>
            <wp:effectExtent l="0" t="0" r="6985" b="0"/>
            <wp:docPr id="12" name="Picture 12" descr="Cal 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 ICH logo"/>
                    <pic:cNvPicPr/>
                  </pic:nvPicPr>
                  <pic:blipFill>
                    <a:blip r:embed="rId11">
                      <a:extLst>
                        <a:ext uri="{28A0092B-C50C-407E-A947-70E740481C1C}">
                          <a14:useLocalDpi xmlns:a14="http://schemas.microsoft.com/office/drawing/2010/main" val="0"/>
                        </a:ext>
                      </a:extLst>
                    </a:blip>
                    <a:stretch>
                      <a:fillRect/>
                    </a:stretch>
                  </pic:blipFill>
                  <pic:spPr>
                    <a:xfrm>
                      <a:off x="0" y="0"/>
                      <a:ext cx="6374768" cy="2171701"/>
                    </a:xfrm>
                    <a:prstGeom prst="rect">
                      <a:avLst/>
                    </a:prstGeom>
                  </pic:spPr>
                </pic:pic>
              </a:graphicData>
            </a:graphic>
          </wp:inline>
        </w:drawing>
      </w:r>
    </w:p>
    <w:p w14:paraId="7D124F73" w14:textId="27CB63A4" w:rsidR="003528B5" w:rsidRDefault="00B27DF9" w:rsidP="00B27DF9">
      <w:pPr>
        <w:pStyle w:val="Title"/>
        <w:jc w:val="center"/>
        <w:rPr>
          <w:rFonts w:ascii="Century Gothic" w:hAnsi="Century Gothic"/>
          <w:b/>
          <w:bCs/>
          <w:sz w:val="32"/>
          <w:szCs w:val="32"/>
        </w:rPr>
      </w:pPr>
      <w:r>
        <w:rPr>
          <w:rFonts w:ascii="Century Gothic" w:hAnsi="Century Gothic"/>
          <w:b/>
          <w:bCs/>
          <w:sz w:val="32"/>
          <w:szCs w:val="32"/>
        </w:rPr>
        <w:t>In partnership with</w:t>
      </w:r>
      <w:r w:rsidR="00232D85">
        <w:rPr>
          <w:rFonts w:ascii="Century Gothic" w:hAnsi="Century Gothic"/>
          <w:b/>
          <w:bCs/>
          <w:sz w:val="32"/>
          <w:szCs w:val="32"/>
        </w:rPr>
        <w:t xml:space="preserve"> the Department of Housing and Community Development</w:t>
      </w:r>
    </w:p>
    <w:p w14:paraId="19F38CE6" w14:textId="77777777" w:rsidR="003528B5" w:rsidRPr="00551311" w:rsidRDefault="003528B5" w:rsidP="00AC22AF">
      <w:pPr>
        <w:pStyle w:val="Title"/>
        <w:rPr>
          <w:rFonts w:ascii="Century Gothic" w:hAnsi="Century Gothic"/>
          <w:b/>
          <w:bCs/>
          <w:sz w:val="16"/>
          <w:szCs w:val="16"/>
        </w:rPr>
      </w:pPr>
    </w:p>
    <w:p w14:paraId="1D9AB5EB" w14:textId="17A46D4A" w:rsidR="003528B5" w:rsidRDefault="00B27DF9" w:rsidP="00B27DF9">
      <w:pPr>
        <w:pStyle w:val="Title"/>
        <w:jc w:val="center"/>
        <w:rPr>
          <w:rFonts w:ascii="Century Gothic" w:hAnsi="Century Gothic"/>
          <w:b/>
          <w:bCs/>
          <w:sz w:val="32"/>
          <w:szCs w:val="32"/>
        </w:rPr>
      </w:pPr>
      <w:r>
        <w:rPr>
          <w:noProof/>
          <w:sz w:val="24"/>
          <w:szCs w:val="24"/>
        </w:rPr>
        <w:drawing>
          <wp:inline distT="0" distB="0" distL="0" distR="0" wp14:anchorId="1A015F51" wp14:editId="5C37C90A">
            <wp:extent cx="2038350" cy="1962150"/>
            <wp:effectExtent l="0" t="0" r="0" b="0"/>
            <wp:docPr id="13" name="Picture 13" descr="BC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CSH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1962150"/>
                    </a:xfrm>
                    <a:prstGeom prst="rect">
                      <a:avLst/>
                    </a:prstGeom>
                    <a:noFill/>
                  </pic:spPr>
                </pic:pic>
              </a:graphicData>
            </a:graphic>
          </wp:inline>
        </w:drawing>
      </w:r>
    </w:p>
    <w:p w14:paraId="3E0688FF" w14:textId="77777777" w:rsidR="003528B5" w:rsidRDefault="003528B5" w:rsidP="00AC22AF">
      <w:pPr>
        <w:pStyle w:val="Title"/>
        <w:rPr>
          <w:rFonts w:ascii="Century Gothic" w:hAnsi="Century Gothic"/>
          <w:b/>
          <w:bCs/>
          <w:sz w:val="32"/>
          <w:szCs w:val="32"/>
        </w:rPr>
      </w:pPr>
    </w:p>
    <w:p w14:paraId="48CD7A04" w14:textId="19F80D95" w:rsidR="004D4261" w:rsidRPr="009C4FF3" w:rsidRDefault="004D4261" w:rsidP="00BF3DC0">
      <w:pPr>
        <w:pStyle w:val="Title"/>
        <w:jc w:val="center"/>
        <w:rPr>
          <w:rFonts w:ascii="Century Gothic" w:hAnsi="Century Gothic"/>
          <w:b/>
          <w:bCs/>
          <w:sz w:val="40"/>
          <w:szCs w:val="40"/>
        </w:rPr>
      </w:pPr>
      <w:r w:rsidRPr="009C4FF3">
        <w:rPr>
          <w:rFonts w:ascii="Century Gothic" w:hAnsi="Century Gothic"/>
          <w:b/>
          <w:bCs/>
          <w:sz w:val="40"/>
          <w:szCs w:val="40"/>
        </w:rPr>
        <w:t>REGIONALLY COORDINATED HOMELESSNESS ACTION PLAN</w:t>
      </w:r>
    </w:p>
    <w:p w14:paraId="15425BB8" w14:textId="43731C36" w:rsidR="003528B5" w:rsidRPr="00E63E8B" w:rsidRDefault="004D4261" w:rsidP="00E63E8B">
      <w:pPr>
        <w:pStyle w:val="Title"/>
        <w:jc w:val="center"/>
        <w:rPr>
          <w:rFonts w:ascii="Century Gothic" w:hAnsi="Century Gothic"/>
          <w:b/>
          <w:bCs/>
          <w:sz w:val="40"/>
          <w:szCs w:val="40"/>
        </w:rPr>
      </w:pPr>
      <w:r w:rsidRPr="009C4FF3">
        <w:rPr>
          <w:rFonts w:ascii="Century Gothic" w:hAnsi="Century Gothic"/>
          <w:b/>
          <w:bCs/>
          <w:sz w:val="40"/>
          <w:szCs w:val="40"/>
        </w:rPr>
        <w:t>AND APPLICATION TEMPLATE</w:t>
      </w:r>
    </w:p>
    <w:p w14:paraId="06A079E1" w14:textId="77777777" w:rsidR="003528B5" w:rsidRDefault="003528B5" w:rsidP="00AC22AF">
      <w:pPr>
        <w:pStyle w:val="Title"/>
        <w:rPr>
          <w:rFonts w:ascii="Century Gothic" w:hAnsi="Century Gothic"/>
          <w:b/>
          <w:bCs/>
          <w:sz w:val="32"/>
          <w:szCs w:val="32"/>
        </w:rPr>
      </w:pPr>
    </w:p>
    <w:p w14:paraId="3D43E05B" w14:textId="30A6F1E0" w:rsidR="00E75D28" w:rsidRPr="00EA370F" w:rsidRDefault="00BF3DC0" w:rsidP="00E75D28">
      <w:pPr>
        <w:pStyle w:val="Title"/>
        <w:jc w:val="center"/>
        <w:rPr>
          <w:rFonts w:ascii="Century Gothic" w:hAnsi="Century Gothic"/>
          <w:b/>
          <w:bCs/>
          <w:color w:val="2F5496" w:themeColor="accent1" w:themeShade="BF"/>
          <w:sz w:val="36"/>
          <w:szCs w:val="36"/>
        </w:rPr>
      </w:pPr>
      <w:r w:rsidRPr="00EA370F">
        <w:rPr>
          <w:rFonts w:ascii="Century Gothic" w:hAnsi="Century Gothic"/>
          <w:b/>
          <w:bCs/>
          <w:color w:val="2F5496" w:themeColor="accent1" w:themeShade="BF"/>
          <w:sz w:val="36"/>
          <w:szCs w:val="36"/>
        </w:rPr>
        <w:t>HOMELESS HOUSING, ASSISTANCE AND PREV</w:t>
      </w:r>
      <w:r w:rsidR="00E75D28" w:rsidRPr="00EA370F">
        <w:rPr>
          <w:rFonts w:ascii="Century Gothic" w:hAnsi="Century Gothic"/>
          <w:b/>
          <w:bCs/>
          <w:color w:val="2F5496" w:themeColor="accent1" w:themeShade="BF"/>
          <w:sz w:val="36"/>
          <w:szCs w:val="36"/>
        </w:rPr>
        <w:t>ENTION PROGRAM</w:t>
      </w:r>
    </w:p>
    <w:p w14:paraId="1B21E3A8" w14:textId="0F99FD3A" w:rsidR="003528B5" w:rsidRPr="00EA370F" w:rsidRDefault="00E75D28" w:rsidP="00E75D28">
      <w:pPr>
        <w:pStyle w:val="Title"/>
        <w:jc w:val="center"/>
        <w:rPr>
          <w:rFonts w:ascii="Century Gothic" w:hAnsi="Century Gothic"/>
          <w:b/>
          <w:bCs/>
          <w:color w:val="2F5496" w:themeColor="accent1" w:themeShade="BF"/>
          <w:sz w:val="36"/>
          <w:szCs w:val="36"/>
        </w:rPr>
      </w:pPr>
      <w:r w:rsidRPr="00EA370F">
        <w:rPr>
          <w:rFonts w:ascii="Century Gothic" w:hAnsi="Century Gothic"/>
          <w:b/>
          <w:bCs/>
          <w:color w:val="2F5496" w:themeColor="accent1" w:themeShade="BF"/>
          <w:sz w:val="36"/>
          <w:szCs w:val="36"/>
        </w:rPr>
        <w:t>ROUND 5 (</w:t>
      </w:r>
      <w:r w:rsidR="00AC22AF" w:rsidRPr="00EA370F">
        <w:rPr>
          <w:rFonts w:ascii="Century Gothic" w:hAnsi="Century Gothic"/>
          <w:b/>
          <w:bCs/>
          <w:color w:val="2F5496" w:themeColor="accent1" w:themeShade="BF"/>
          <w:sz w:val="36"/>
          <w:szCs w:val="36"/>
        </w:rPr>
        <w:t>HHAP-5</w:t>
      </w:r>
      <w:r w:rsidRPr="00EA370F">
        <w:rPr>
          <w:rFonts w:ascii="Century Gothic" w:hAnsi="Century Gothic"/>
          <w:b/>
          <w:bCs/>
          <w:color w:val="2F5496" w:themeColor="accent1" w:themeShade="BF"/>
          <w:sz w:val="36"/>
          <w:szCs w:val="36"/>
        </w:rPr>
        <w:t>)</w:t>
      </w:r>
    </w:p>
    <w:p w14:paraId="3C50D324" w14:textId="77777777" w:rsidR="003528B5" w:rsidRDefault="003528B5">
      <w:pPr>
        <w:rPr>
          <w:rFonts w:ascii="Century Gothic" w:eastAsiaTheme="majorEastAsia" w:hAnsi="Century Gothic" w:cstheme="majorBidi"/>
          <w:b/>
          <w:bCs/>
          <w:spacing w:val="-10"/>
          <w:kern w:val="28"/>
          <w:sz w:val="32"/>
          <w:szCs w:val="32"/>
        </w:rPr>
      </w:pPr>
      <w:r>
        <w:rPr>
          <w:rFonts w:ascii="Century Gothic" w:hAnsi="Century Gothic"/>
          <w:b/>
          <w:bCs/>
          <w:sz w:val="32"/>
          <w:szCs w:val="32"/>
        </w:rPr>
        <w:lastRenderedPageBreak/>
        <w:br w:type="page"/>
      </w:r>
    </w:p>
    <w:p w14:paraId="1B4E8417" w14:textId="730B6F7B" w:rsidR="00591A12" w:rsidRDefault="00065ED1" w:rsidP="00AC22AF">
      <w:pPr>
        <w:pStyle w:val="Title"/>
        <w:rPr>
          <w:rFonts w:ascii="Century Gothic" w:hAnsi="Century Gothic"/>
          <w:b/>
          <w:bCs/>
          <w:sz w:val="24"/>
          <w:szCs w:val="24"/>
        </w:rPr>
      </w:pPr>
      <w:r>
        <w:rPr>
          <w:rFonts w:ascii="Century Gothic" w:hAnsi="Century Gothic"/>
          <w:b/>
          <w:bCs/>
          <w:sz w:val="24"/>
          <w:szCs w:val="24"/>
        </w:rPr>
        <w:lastRenderedPageBreak/>
        <w:t>Purpose of this Template</w:t>
      </w:r>
    </w:p>
    <w:p w14:paraId="63E8712B" w14:textId="77777777" w:rsidR="00A76BE4" w:rsidRPr="00A76BE4" w:rsidRDefault="00A76BE4" w:rsidP="00A76BE4"/>
    <w:p w14:paraId="4255E3F3" w14:textId="77777777" w:rsidR="0084188D" w:rsidRDefault="009F5CBB" w:rsidP="00D959AD">
      <w:pPr>
        <w:rPr>
          <w:rFonts w:ascii="Century Gothic" w:hAnsi="Century Gothic"/>
          <w:sz w:val="24"/>
          <w:szCs w:val="24"/>
        </w:rPr>
      </w:pPr>
      <w:r w:rsidRPr="009F5CBB">
        <w:rPr>
          <w:rFonts w:ascii="Century Gothic" w:hAnsi="Century Gothic"/>
          <w:sz w:val="24"/>
          <w:szCs w:val="24"/>
        </w:rPr>
        <w:t xml:space="preserve">The California Interagency Council on Homelessness (Cal ICH) </w:t>
      </w:r>
      <w:r>
        <w:rPr>
          <w:rFonts w:ascii="Century Gothic" w:hAnsi="Century Gothic"/>
          <w:sz w:val="24"/>
          <w:szCs w:val="24"/>
        </w:rPr>
        <w:t xml:space="preserve">in partnership with the Department of </w:t>
      </w:r>
      <w:r w:rsidR="00CC38E8">
        <w:rPr>
          <w:rFonts w:ascii="Century Gothic" w:hAnsi="Century Gothic"/>
          <w:sz w:val="24"/>
          <w:szCs w:val="24"/>
        </w:rPr>
        <w:t xml:space="preserve">Housing and Community Development (HCD) </w:t>
      </w:r>
      <w:r w:rsidRPr="009F5CBB">
        <w:rPr>
          <w:rFonts w:ascii="Century Gothic" w:hAnsi="Century Gothic"/>
          <w:sz w:val="24"/>
          <w:szCs w:val="24"/>
        </w:rPr>
        <w:t xml:space="preserve">is providing this </w:t>
      </w:r>
      <w:r w:rsidR="0020638A">
        <w:rPr>
          <w:rFonts w:ascii="Century Gothic" w:hAnsi="Century Gothic"/>
          <w:sz w:val="24"/>
          <w:szCs w:val="24"/>
        </w:rPr>
        <w:t>optional application</w:t>
      </w:r>
      <w:r w:rsidR="00026984">
        <w:rPr>
          <w:rFonts w:ascii="Century Gothic" w:hAnsi="Century Gothic"/>
          <w:sz w:val="24"/>
          <w:szCs w:val="24"/>
        </w:rPr>
        <w:t xml:space="preserve"> template, inclusive of the </w:t>
      </w:r>
      <w:r w:rsidR="00CC38E8">
        <w:rPr>
          <w:rFonts w:ascii="Century Gothic" w:hAnsi="Century Gothic"/>
          <w:sz w:val="24"/>
          <w:szCs w:val="24"/>
        </w:rPr>
        <w:t>Regionally Coordinated</w:t>
      </w:r>
      <w:r w:rsidRPr="009F5CBB">
        <w:rPr>
          <w:rFonts w:ascii="Century Gothic" w:hAnsi="Century Gothic"/>
          <w:sz w:val="24"/>
          <w:szCs w:val="24"/>
        </w:rPr>
        <w:t xml:space="preserve"> Homelessness Action Plan</w:t>
      </w:r>
      <w:r w:rsidR="00026984">
        <w:rPr>
          <w:rFonts w:ascii="Century Gothic" w:hAnsi="Century Gothic"/>
          <w:sz w:val="24"/>
          <w:szCs w:val="24"/>
        </w:rPr>
        <w:t xml:space="preserve">, </w:t>
      </w:r>
      <w:r w:rsidRPr="009F5CBB">
        <w:rPr>
          <w:rFonts w:ascii="Century Gothic" w:hAnsi="Century Gothic"/>
          <w:sz w:val="24"/>
          <w:szCs w:val="24"/>
        </w:rPr>
        <w:t xml:space="preserve">for use by jurisdictions seeking funding under Round </w:t>
      </w:r>
      <w:r w:rsidR="00406F16">
        <w:rPr>
          <w:rFonts w:ascii="Century Gothic" w:hAnsi="Century Gothic"/>
          <w:sz w:val="24"/>
          <w:szCs w:val="24"/>
        </w:rPr>
        <w:t>5</w:t>
      </w:r>
      <w:r w:rsidRPr="009F5CBB">
        <w:rPr>
          <w:rFonts w:ascii="Century Gothic" w:hAnsi="Century Gothic"/>
          <w:sz w:val="24"/>
          <w:szCs w:val="24"/>
        </w:rPr>
        <w:t xml:space="preserve"> of the Homeless Housing, Assistance and Prevention Program (HHAP-</w:t>
      </w:r>
      <w:r w:rsidR="00406F16">
        <w:rPr>
          <w:rFonts w:ascii="Century Gothic" w:hAnsi="Century Gothic"/>
          <w:sz w:val="24"/>
          <w:szCs w:val="24"/>
        </w:rPr>
        <w:t>5</w:t>
      </w:r>
      <w:r w:rsidRPr="009F5CBB">
        <w:rPr>
          <w:rFonts w:ascii="Century Gothic" w:hAnsi="Century Gothic"/>
          <w:sz w:val="24"/>
          <w:szCs w:val="24"/>
        </w:rPr>
        <w:t xml:space="preserve">). </w:t>
      </w:r>
    </w:p>
    <w:p w14:paraId="78F0F696" w14:textId="0D81A9A5" w:rsidR="00FD4C7B" w:rsidRPr="00710E03" w:rsidRDefault="009F5CBB" w:rsidP="00D959AD">
      <w:pPr>
        <w:rPr>
          <w:rFonts w:ascii="Century Gothic" w:hAnsi="Century Gothic"/>
          <w:sz w:val="24"/>
          <w:szCs w:val="24"/>
        </w:rPr>
      </w:pPr>
      <w:r w:rsidRPr="00710E03">
        <w:rPr>
          <w:rFonts w:ascii="Century Gothic" w:hAnsi="Century Gothic"/>
          <w:sz w:val="24"/>
          <w:szCs w:val="24"/>
        </w:rPr>
        <w:t xml:space="preserve">This </w:t>
      </w:r>
      <w:r w:rsidR="008053BA" w:rsidRPr="00710E03">
        <w:rPr>
          <w:rFonts w:ascii="Century Gothic" w:hAnsi="Century Gothic"/>
          <w:sz w:val="24"/>
          <w:szCs w:val="24"/>
        </w:rPr>
        <w:t>t</w:t>
      </w:r>
      <w:r w:rsidRPr="00710E03">
        <w:rPr>
          <w:rFonts w:ascii="Century Gothic" w:hAnsi="Century Gothic"/>
          <w:sz w:val="24"/>
          <w:szCs w:val="24"/>
        </w:rPr>
        <w:t>emplate</w:t>
      </w:r>
      <w:r w:rsidR="00DB1C0B" w:rsidRPr="00710E03">
        <w:rPr>
          <w:rFonts w:ascii="Century Gothic" w:hAnsi="Century Gothic"/>
          <w:sz w:val="24"/>
          <w:szCs w:val="24"/>
        </w:rPr>
        <w:t xml:space="preserve"> closely mirrors the online application portal and</w:t>
      </w:r>
      <w:r w:rsidRPr="00710E03">
        <w:rPr>
          <w:rFonts w:ascii="Century Gothic" w:hAnsi="Century Gothic"/>
          <w:sz w:val="24"/>
          <w:szCs w:val="24"/>
        </w:rPr>
        <w:t xml:space="preserve"> is intended to support the </w:t>
      </w:r>
      <w:r w:rsidR="00471CE5" w:rsidRPr="00710E03">
        <w:rPr>
          <w:rFonts w:ascii="Century Gothic" w:hAnsi="Century Gothic"/>
          <w:sz w:val="24"/>
          <w:szCs w:val="24"/>
        </w:rPr>
        <w:t xml:space="preserve">regional </w:t>
      </w:r>
      <w:r w:rsidRPr="00710E03">
        <w:rPr>
          <w:rFonts w:ascii="Century Gothic" w:hAnsi="Century Gothic"/>
          <w:sz w:val="24"/>
          <w:szCs w:val="24"/>
        </w:rPr>
        <w:t>development and submission of information required for approval by Cal ICH as required in AB 1</w:t>
      </w:r>
      <w:r w:rsidR="00EE16FE" w:rsidRPr="00710E03">
        <w:rPr>
          <w:rFonts w:ascii="Century Gothic" w:hAnsi="Century Gothic"/>
          <w:sz w:val="24"/>
          <w:szCs w:val="24"/>
        </w:rPr>
        <w:t>29</w:t>
      </w:r>
      <w:r w:rsidRPr="00710E03">
        <w:rPr>
          <w:rFonts w:ascii="Century Gothic" w:hAnsi="Century Gothic"/>
          <w:sz w:val="24"/>
          <w:szCs w:val="24"/>
        </w:rPr>
        <w:t xml:space="preserve"> (Health &amp; Safety Code § 502</w:t>
      </w:r>
      <w:r w:rsidR="00F922C3" w:rsidRPr="00710E03">
        <w:rPr>
          <w:rFonts w:ascii="Century Gothic" w:hAnsi="Century Gothic"/>
          <w:sz w:val="24"/>
          <w:szCs w:val="24"/>
        </w:rPr>
        <w:t>30</w:t>
      </w:r>
      <w:r w:rsidRPr="00710E03">
        <w:rPr>
          <w:rFonts w:ascii="Century Gothic" w:hAnsi="Century Gothic"/>
          <w:sz w:val="24"/>
          <w:szCs w:val="24"/>
        </w:rPr>
        <w:t xml:space="preserve">, et seq.). </w:t>
      </w:r>
    </w:p>
    <w:p w14:paraId="1C925B1E" w14:textId="38589F64" w:rsidR="00F17571" w:rsidRDefault="00F17571" w:rsidP="00F17571">
      <w:pPr>
        <w:rPr>
          <w:rFonts w:ascii="Century Gothic" w:hAnsi="Century Gothic"/>
          <w:sz w:val="24"/>
          <w:szCs w:val="24"/>
        </w:rPr>
      </w:pPr>
      <w:r w:rsidRPr="00710E03">
        <w:rPr>
          <w:rFonts w:ascii="Century Gothic" w:hAnsi="Century Gothic"/>
          <w:sz w:val="24"/>
          <w:szCs w:val="24"/>
        </w:rPr>
        <w:t xml:space="preserve">This template will </w:t>
      </w:r>
      <w:r w:rsidRPr="00710E03">
        <w:rPr>
          <w:rFonts w:ascii="Century Gothic" w:hAnsi="Century Gothic"/>
          <w:sz w:val="24"/>
          <w:szCs w:val="24"/>
          <w:u w:val="single"/>
        </w:rPr>
        <w:t>not</w:t>
      </w:r>
      <w:r w:rsidRPr="00710E03">
        <w:rPr>
          <w:rFonts w:ascii="Century Gothic" w:hAnsi="Century Gothic"/>
          <w:sz w:val="24"/>
          <w:szCs w:val="24"/>
        </w:rPr>
        <w:t xml:space="preserve"> be collected by Cal ICH nor reviewed in lieu of an official application submission. Applicants are responsible for inputting the required information into the </w:t>
      </w:r>
      <w:hyperlink r:id="rId13" w:history="1">
        <w:r w:rsidRPr="00710E03">
          <w:rPr>
            <w:rStyle w:val="Hyperlink"/>
            <w:rFonts w:ascii="Century Gothic" w:hAnsi="Century Gothic"/>
            <w:sz w:val="24"/>
            <w:szCs w:val="24"/>
          </w:rPr>
          <w:t>online application portal</w:t>
        </w:r>
      </w:hyperlink>
      <w:r w:rsidRPr="00710E03">
        <w:rPr>
          <w:rFonts w:ascii="Century Gothic" w:hAnsi="Century Gothic"/>
          <w:sz w:val="24"/>
          <w:szCs w:val="24"/>
        </w:rPr>
        <w:t xml:space="preserve"> and submitting </w:t>
      </w:r>
      <w:r w:rsidR="000272C3" w:rsidRPr="00710E03">
        <w:rPr>
          <w:rFonts w:ascii="Century Gothic" w:hAnsi="Century Gothic"/>
          <w:sz w:val="24"/>
          <w:szCs w:val="24"/>
        </w:rPr>
        <w:t>the</w:t>
      </w:r>
      <w:r w:rsidRPr="00710E03">
        <w:rPr>
          <w:rFonts w:ascii="Century Gothic" w:hAnsi="Century Gothic"/>
          <w:sz w:val="24"/>
          <w:szCs w:val="24"/>
        </w:rPr>
        <w:t xml:space="preserve"> official application through the portal </w:t>
      </w:r>
      <w:r w:rsidR="395D650F" w:rsidRPr="00710E03">
        <w:rPr>
          <w:rFonts w:ascii="Century Gothic" w:hAnsi="Century Gothic"/>
          <w:sz w:val="24"/>
          <w:szCs w:val="24"/>
        </w:rPr>
        <w:t>no later than 5:00 p.m. on</w:t>
      </w:r>
      <w:r w:rsidRPr="00710E03">
        <w:rPr>
          <w:rFonts w:ascii="Century Gothic" w:hAnsi="Century Gothic"/>
          <w:sz w:val="24"/>
          <w:szCs w:val="24"/>
        </w:rPr>
        <w:t xml:space="preserve"> March 27, 2024.</w:t>
      </w:r>
    </w:p>
    <w:p w14:paraId="221978A5" w14:textId="77777777" w:rsidR="00022FD2" w:rsidRPr="00084525" w:rsidRDefault="00022FD2" w:rsidP="00F17571">
      <w:pPr>
        <w:rPr>
          <w:rFonts w:ascii="Century Gothic" w:hAnsi="Century Gothic"/>
          <w:sz w:val="24"/>
          <w:szCs w:val="24"/>
        </w:rPr>
      </w:pPr>
    </w:p>
    <w:p w14:paraId="7301915F" w14:textId="5A71088F" w:rsidR="00FD4C7B" w:rsidRPr="00A7400C" w:rsidRDefault="00BF0543" w:rsidP="00BF0543">
      <w:pPr>
        <w:pStyle w:val="ListParagraph"/>
        <w:numPr>
          <w:ilvl w:val="0"/>
          <w:numId w:val="33"/>
        </w:numPr>
        <w:rPr>
          <w:rFonts w:ascii="Century Gothic" w:hAnsi="Century Gothic"/>
          <w:b/>
          <w:bCs/>
          <w:color w:val="2F5496" w:themeColor="accent1" w:themeShade="BF"/>
          <w:sz w:val="28"/>
          <w:szCs w:val="28"/>
        </w:rPr>
      </w:pPr>
      <w:r w:rsidRPr="00A7400C">
        <w:rPr>
          <w:rFonts w:ascii="Century Gothic" w:hAnsi="Century Gothic"/>
          <w:b/>
          <w:bCs/>
          <w:color w:val="2F5496" w:themeColor="accent1" w:themeShade="BF"/>
          <w:sz w:val="28"/>
          <w:szCs w:val="28"/>
        </w:rPr>
        <w:t xml:space="preserve">PART I: </w:t>
      </w:r>
      <w:r w:rsidR="0059419D" w:rsidRPr="00A7400C">
        <w:rPr>
          <w:rFonts w:ascii="Century Gothic" w:hAnsi="Century Gothic"/>
          <w:b/>
          <w:bCs/>
          <w:color w:val="2F5496" w:themeColor="accent1" w:themeShade="BF"/>
          <w:sz w:val="28"/>
          <w:szCs w:val="28"/>
        </w:rPr>
        <w:t>REGIONAL IDENTIFICATION AND CONTRACTING INFORMATION</w:t>
      </w:r>
    </w:p>
    <w:p w14:paraId="68493EB2" w14:textId="77777777" w:rsidR="00022FD2" w:rsidRPr="00EA370F" w:rsidRDefault="00022FD2" w:rsidP="00022FD2">
      <w:pPr>
        <w:pStyle w:val="ListParagraph"/>
        <w:rPr>
          <w:rFonts w:ascii="Century Gothic" w:hAnsi="Century Gothic"/>
          <w:b/>
          <w:bCs/>
          <w:color w:val="2F5496" w:themeColor="accent1" w:themeShade="BF"/>
          <w:sz w:val="24"/>
          <w:szCs w:val="24"/>
        </w:rPr>
      </w:pPr>
    </w:p>
    <w:p w14:paraId="7DA1A997" w14:textId="0D9BF749" w:rsidR="0059419D" w:rsidRPr="00A7400C" w:rsidRDefault="0059419D" w:rsidP="00BF0543">
      <w:pPr>
        <w:pStyle w:val="ListParagraph"/>
        <w:numPr>
          <w:ilvl w:val="0"/>
          <w:numId w:val="33"/>
        </w:numPr>
        <w:rPr>
          <w:rFonts w:ascii="Century Gothic" w:hAnsi="Century Gothic"/>
          <w:b/>
          <w:bCs/>
          <w:color w:val="2F5496" w:themeColor="accent1" w:themeShade="BF"/>
          <w:sz w:val="28"/>
          <w:szCs w:val="28"/>
        </w:rPr>
      </w:pPr>
      <w:r w:rsidRPr="00A7400C">
        <w:rPr>
          <w:rFonts w:ascii="Century Gothic" w:hAnsi="Century Gothic"/>
          <w:b/>
          <w:bCs/>
          <w:color w:val="2F5496" w:themeColor="accent1" w:themeShade="BF"/>
          <w:sz w:val="28"/>
          <w:szCs w:val="28"/>
        </w:rPr>
        <w:t>PART II: REGIONALLY COORDINATED HOMELESSNESS ACTION PLAN</w:t>
      </w:r>
    </w:p>
    <w:p w14:paraId="5E0479C9" w14:textId="2B412F88" w:rsidR="00CF5F2B" w:rsidRDefault="00934F4A" w:rsidP="00BD21AD">
      <w:pPr>
        <w:pStyle w:val="ListParagraph"/>
        <w:ind w:left="1080"/>
        <w:rPr>
          <w:rFonts w:ascii="Century Gothic" w:hAnsi="Century Gothic"/>
          <w:sz w:val="24"/>
          <w:szCs w:val="24"/>
        </w:rPr>
      </w:pPr>
      <w:r>
        <w:rPr>
          <w:rFonts w:ascii="Century Gothic" w:hAnsi="Century Gothic"/>
          <w:sz w:val="24"/>
          <w:szCs w:val="24"/>
        </w:rPr>
        <w:t>2.1</w:t>
      </w:r>
      <w:r w:rsidR="002A7425">
        <w:rPr>
          <w:rFonts w:ascii="Century Gothic" w:hAnsi="Century Gothic"/>
          <w:sz w:val="24"/>
          <w:szCs w:val="24"/>
        </w:rPr>
        <w:t>:</w:t>
      </w:r>
      <w:r w:rsidR="002A7425" w:rsidRPr="002A7425">
        <w:t xml:space="preserve"> </w:t>
      </w:r>
      <w:r w:rsidR="002A7425" w:rsidRPr="002A7425">
        <w:rPr>
          <w:rFonts w:ascii="Century Gothic" w:hAnsi="Century Gothic"/>
          <w:sz w:val="24"/>
          <w:szCs w:val="24"/>
        </w:rPr>
        <w:t>Participating Jurisdictions’ Roles and Responsibilities</w:t>
      </w:r>
    </w:p>
    <w:p w14:paraId="0875DEF9" w14:textId="12C395D1" w:rsidR="002A7425" w:rsidRDefault="00706F2E" w:rsidP="00BD21AD">
      <w:pPr>
        <w:pStyle w:val="ListParagraph"/>
        <w:ind w:left="1080"/>
        <w:rPr>
          <w:rFonts w:ascii="Century Gothic" w:hAnsi="Century Gothic"/>
          <w:sz w:val="24"/>
          <w:szCs w:val="24"/>
        </w:rPr>
      </w:pPr>
      <w:r w:rsidRPr="00706F2E">
        <w:rPr>
          <w:rFonts w:ascii="Century Gothic" w:hAnsi="Century Gothic"/>
          <w:sz w:val="24"/>
          <w:szCs w:val="24"/>
        </w:rPr>
        <w:t>2.2 Performance Measures and Improvement Plan</w:t>
      </w:r>
    </w:p>
    <w:p w14:paraId="4D18BE38" w14:textId="75B5910B" w:rsidR="00706F2E" w:rsidRDefault="005B304B" w:rsidP="00BD21AD">
      <w:pPr>
        <w:pStyle w:val="ListParagraph"/>
        <w:ind w:left="1080"/>
        <w:rPr>
          <w:rFonts w:ascii="Century Gothic" w:hAnsi="Century Gothic"/>
          <w:sz w:val="24"/>
          <w:szCs w:val="24"/>
        </w:rPr>
      </w:pPr>
      <w:r w:rsidRPr="005B304B">
        <w:rPr>
          <w:rFonts w:ascii="Century Gothic" w:hAnsi="Century Gothic"/>
          <w:sz w:val="24"/>
          <w:szCs w:val="24"/>
        </w:rPr>
        <w:t>2.3 Equity Improvement Plan</w:t>
      </w:r>
    </w:p>
    <w:p w14:paraId="42E01AB0" w14:textId="487161F3" w:rsidR="005B304B" w:rsidRDefault="0083182A" w:rsidP="00BD21AD">
      <w:pPr>
        <w:pStyle w:val="ListParagraph"/>
        <w:ind w:left="1080"/>
        <w:rPr>
          <w:rFonts w:ascii="Century Gothic" w:hAnsi="Century Gothic"/>
          <w:sz w:val="24"/>
          <w:szCs w:val="24"/>
        </w:rPr>
      </w:pPr>
      <w:r w:rsidRPr="0083182A">
        <w:rPr>
          <w:rFonts w:ascii="Century Gothic" w:hAnsi="Century Gothic"/>
          <w:sz w:val="24"/>
          <w:szCs w:val="24"/>
        </w:rPr>
        <w:t>2.4 Plan to Reduce the Number of People Experiencing Homelessness Upon Exiting an Institutional Setting</w:t>
      </w:r>
    </w:p>
    <w:p w14:paraId="3F4CBD9B" w14:textId="1E63F02F" w:rsidR="0083182A" w:rsidRDefault="005F5436" w:rsidP="00BD21AD">
      <w:pPr>
        <w:pStyle w:val="ListParagraph"/>
        <w:ind w:left="1080"/>
        <w:rPr>
          <w:rFonts w:ascii="Century Gothic" w:hAnsi="Century Gothic"/>
          <w:sz w:val="24"/>
          <w:szCs w:val="24"/>
        </w:rPr>
      </w:pPr>
      <w:r w:rsidRPr="005F5436">
        <w:rPr>
          <w:rFonts w:ascii="Century Gothic" w:hAnsi="Century Gothic"/>
          <w:sz w:val="24"/>
          <w:szCs w:val="24"/>
        </w:rPr>
        <w:t>2.5 Plan to Utilize Local, State, and Federal Funds to End Homelessness</w:t>
      </w:r>
    </w:p>
    <w:p w14:paraId="16515011" w14:textId="319BB47F" w:rsidR="005F5436" w:rsidRDefault="006B57B6" w:rsidP="00BD21AD">
      <w:pPr>
        <w:pStyle w:val="ListParagraph"/>
        <w:ind w:left="1080"/>
        <w:rPr>
          <w:rFonts w:ascii="Century Gothic" w:hAnsi="Century Gothic"/>
          <w:sz w:val="24"/>
          <w:szCs w:val="24"/>
        </w:rPr>
      </w:pPr>
      <w:r w:rsidRPr="006B57B6">
        <w:rPr>
          <w:rFonts w:ascii="Century Gothic" w:hAnsi="Century Gothic"/>
          <w:sz w:val="24"/>
          <w:szCs w:val="24"/>
        </w:rPr>
        <w:t>2.6 Plan to Connect People Experiencing Homelessness to All Eligible Benefit Programs</w:t>
      </w:r>
    </w:p>
    <w:p w14:paraId="5CC43BB7" w14:textId="05EA71B6" w:rsidR="0049404E" w:rsidRPr="0049404E" w:rsidRDefault="0049404E" w:rsidP="00BD21AD">
      <w:pPr>
        <w:pStyle w:val="ListParagraph"/>
        <w:ind w:left="1080"/>
        <w:rPr>
          <w:rFonts w:ascii="Century Gothic" w:hAnsi="Century Gothic"/>
          <w:sz w:val="24"/>
          <w:szCs w:val="24"/>
        </w:rPr>
      </w:pPr>
      <w:r w:rsidRPr="0049404E">
        <w:rPr>
          <w:rFonts w:ascii="Century Gothic" w:hAnsi="Century Gothic"/>
          <w:sz w:val="24"/>
          <w:szCs w:val="24"/>
        </w:rPr>
        <w:t xml:space="preserve">2.7 Memorandum of </w:t>
      </w:r>
      <w:r>
        <w:rPr>
          <w:rFonts w:ascii="Century Gothic" w:hAnsi="Century Gothic"/>
          <w:sz w:val="24"/>
          <w:szCs w:val="24"/>
        </w:rPr>
        <w:t>U</w:t>
      </w:r>
      <w:r w:rsidRPr="0049404E">
        <w:rPr>
          <w:rFonts w:ascii="Century Gothic" w:hAnsi="Century Gothic"/>
          <w:sz w:val="24"/>
          <w:szCs w:val="24"/>
        </w:rPr>
        <w:t>nderstanding</w:t>
      </w:r>
    </w:p>
    <w:p w14:paraId="7F0048F9" w14:textId="28B2D0A7" w:rsidR="00022FD2" w:rsidRDefault="0049404E" w:rsidP="00022FD2">
      <w:pPr>
        <w:pStyle w:val="ListParagraph"/>
        <w:ind w:left="1080"/>
        <w:rPr>
          <w:rFonts w:ascii="Century Gothic" w:hAnsi="Century Gothic"/>
          <w:sz w:val="24"/>
          <w:szCs w:val="24"/>
        </w:rPr>
      </w:pPr>
      <w:r w:rsidRPr="0049404E">
        <w:rPr>
          <w:rFonts w:ascii="Century Gothic" w:hAnsi="Century Gothic"/>
          <w:sz w:val="24"/>
          <w:szCs w:val="24"/>
        </w:rPr>
        <w:t>2.8 Application Development Process Certification</w:t>
      </w:r>
    </w:p>
    <w:p w14:paraId="06E94D04" w14:textId="77777777" w:rsidR="00022FD2" w:rsidRPr="00022FD2" w:rsidRDefault="00022FD2" w:rsidP="00022FD2">
      <w:pPr>
        <w:pStyle w:val="ListParagraph"/>
        <w:ind w:left="1080"/>
        <w:rPr>
          <w:rFonts w:ascii="Century Gothic" w:hAnsi="Century Gothic"/>
          <w:sz w:val="24"/>
          <w:szCs w:val="24"/>
        </w:rPr>
      </w:pPr>
    </w:p>
    <w:p w14:paraId="1637E6DE" w14:textId="415DF2CA" w:rsidR="0059419D" w:rsidRPr="00A7400C" w:rsidRDefault="0059419D" w:rsidP="00BF0543">
      <w:pPr>
        <w:pStyle w:val="ListParagraph"/>
        <w:numPr>
          <w:ilvl w:val="0"/>
          <w:numId w:val="33"/>
        </w:numPr>
        <w:rPr>
          <w:rFonts w:ascii="Century Gothic" w:hAnsi="Century Gothic"/>
          <w:b/>
          <w:bCs/>
          <w:color w:val="2F5496" w:themeColor="accent1" w:themeShade="BF"/>
          <w:sz w:val="28"/>
          <w:szCs w:val="28"/>
        </w:rPr>
      </w:pPr>
      <w:r w:rsidRPr="00A7400C">
        <w:rPr>
          <w:rFonts w:ascii="Century Gothic" w:hAnsi="Century Gothic"/>
          <w:b/>
          <w:bCs/>
          <w:color w:val="2F5496" w:themeColor="accent1" w:themeShade="BF"/>
          <w:sz w:val="28"/>
          <w:szCs w:val="28"/>
        </w:rPr>
        <w:t xml:space="preserve">PART III: </w:t>
      </w:r>
      <w:r w:rsidR="00FE5244" w:rsidRPr="00A7400C">
        <w:rPr>
          <w:rFonts w:ascii="Century Gothic" w:hAnsi="Century Gothic"/>
          <w:b/>
          <w:bCs/>
          <w:color w:val="2F5496" w:themeColor="accent1" w:themeShade="BF"/>
          <w:sz w:val="28"/>
          <w:szCs w:val="28"/>
        </w:rPr>
        <w:t>FUNDING PLAN</w:t>
      </w:r>
      <w:r w:rsidR="500AD4B6" w:rsidRPr="00A7400C">
        <w:rPr>
          <w:rFonts w:ascii="Century Gothic" w:hAnsi="Century Gothic"/>
          <w:b/>
          <w:bCs/>
          <w:color w:val="2F5496" w:themeColor="accent1" w:themeShade="BF"/>
          <w:sz w:val="28"/>
          <w:szCs w:val="28"/>
        </w:rPr>
        <w:t>(S)</w:t>
      </w:r>
    </w:p>
    <w:p w14:paraId="31D30191" w14:textId="79C50BF3" w:rsidR="00D959AD" w:rsidRDefault="00D959AD">
      <w:r>
        <w:br w:type="page"/>
      </w:r>
    </w:p>
    <w:p w14:paraId="09B23F4B" w14:textId="752D2AD0" w:rsidR="00AC22AF" w:rsidRPr="00E1507D" w:rsidRDefault="00AC22AF" w:rsidP="00FC213C">
      <w:pPr>
        <w:pStyle w:val="Heading1"/>
        <w:spacing w:before="0"/>
        <w:rPr>
          <w:rFonts w:ascii="Century Gothic" w:hAnsi="Century Gothic"/>
          <w:b/>
          <w:bCs/>
          <w:u w:val="single"/>
        </w:rPr>
      </w:pPr>
      <w:r w:rsidRPr="00E1507D">
        <w:rPr>
          <w:rFonts w:ascii="Century Gothic" w:hAnsi="Century Gothic"/>
          <w:b/>
          <w:bCs/>
          <w:u w:val="single"/>
        </w:rPr>
        <w:lastRenderedPageBreak/>
        <w:t xml:space="preserve">Part </w:t>
      </w:r>
      <w:r w:rsidR="00510369" w:rsidRPr="00E1507D">
        <w:rPr>
          <w:rFonts w:ascii="Century Gothic" w:hAnsi="Century Gothic"/>
          <w:b/>
          <w:bCs/>
          <w:u w:val="single"/>
        </w:rPr>
        <w:t>I</w:t>
      </w:r>
      <w:r w:rsidR="002717C6" w:rsidRPr="00E1507D">
        <w:rPr>
          <w:rFonts w:ascii="Century Gothic" w:hAnsi="Century Gothic"/>
          <w:b/>
          <w:bCs/>
          <w:u w:val="single"/>
        </w:rPr>
        <w:t>:</w:t>
      </w:r>
      <w:r w:rsidRPr="00E1507D">
        <w:rPr>
          <w:rFonts w:ascii="Century Gothic" w:hAnsi="Century Gothic"/>
          <w:b/>
          <w:bCs/>
          <w:u w:val="single"/>
        </w:rPr>
        <w:t xml:space="preserve"> </w:t>
      </w:r>
      <w:r w:rsidR="00BD7E1C" w:rsidRPr="00E1507D">
        <w:rPr>
          <w:rFonts w:ascii="Century Gothic" w:hAnsi="Century Gothic"/>
          <w:b/>
          <w:bCs/>
          <w:u w:val="single"/>
        </w:rPr>
        <w:t>R</w:t>
      </w:r>
      <w:r w:rsidRPr="00E1507D">
        <w:rPr>
          <w:rFonts w:ascii="Century Gothic" w:hAnsi="Century Gothic"/>
          <w:b/>
          <w:bCs/>
          <w:u w:val="single"/>
        </w:rPr>
        <w:t>egional Identification and Contracting Information</w:t>
      </w:r>
    </w:p>
    <w:p w14:paraId="528D154C" w14:textId="04FB1A72" w:rsidR="00AC22AF" w:rsidRPr="008F4AB3" w:rsidRDefault="00AC22AF" w:rsidP="00AC22AF">
      <w:pPr>
        <w:pStyle w:val="ListParagraph"/>
        <w:numPr>
          <w:ilvl w:val="0"/>
          <w:numId w:val="1"/>
        </w:numPr>
        <w:rPr>
          <w:rFonts w:ascii="Century Gothic" w:hAnsi="Century Gothic"/>
        </w:rPr>
      </w:pPr>
      <w:r w:rsidRPr="008F4AB3">
        <w:rPr>
          <w:rFonts w:ascii="Century Gothic" w:hAnsi="Century Gothic"/>
        </w:rPr>
        <w:t>Select the CoC Region</w:t>
      </w:r>
      <w:r w:rsidR="007C48A2" w:rsidRPr="008F4AB3">
        <w:rPr>
          <w:rFonts w:ascii="Century Gothic" w:hAnsi="Century Gothic"/>
        </w:rPr>
        <w:t>.</w:t>
      </w:r>
    </w:p>
    <w:p w14:paraId="3D809A76" w14:textId="362DE25D" w:rsidR="005322C5" w:rsidRDefault="00AC22AF" w:rsidP="00271794">
      <w:pPr>
        <w:pStyle w:val="ListParagraph"/>
        <w:numPr>
          <w:ilvl w:val="0"/>
          <w:numId w:val="1"/>
        </w:numPr>
        <w:rPr>
          <w:rFonts w:ascii="Century Gothic" w:hAnsi="Century Gothic"/>
        </w:rPr>
      </w:pPr>
      <w:r w:rsidRPr="008F4AB3">
        <w:rPr>
          <w:rFonts w:ascii="Century Gothic" w:hAnsi="Century Gothic"/>
        </w:rPr>
        <w:t xml:space="preserve">Indicate which of the </w:t>
      </w:r>
      <w:r w:rsidR="003B1C41">
        <w:rPr>
          <w:rFonts w:ascii="Century Gothic" w:hAnsi="Century Gothic"/>
        </w:rPr>
        <w:t>e</w:t>
      </w:r>
      <w:r w:rsidRPr="008F4AB3">
        <w:rPr>
          <w:rFonts w:ascii="Century Gothic" w:hAnsi="Century Gothic"/>
        </w:rPr>
        <w:t xml:space="preserve">ligible </w:t>
      </w:r>
      <w:r w:rsidR="003B1C41">
        <w:rPr>
          <w:rFonts w:ascii="Century Gothic" w:hAnsi="Century Gothic"/>
        </w:rPr>
        <w:t>a</w:t>
      </w:r>
      <w:r w:rsidRPr="008F4AB3">
        <w:rPr>
          <w:rFonts w:ascii="Century Gothic" w:hAnsi="Century Gothic"/>
        </w:rPr>
        <w:t>pplicants are participating in this HHA</w:t>
      </w:r>
      <w:r w:rsidR="007C48A2" w:rsidRPr="008F4AB3">
        <w:rPr>
          <w:rFonts w:ascii="Century Gothic" w:hAnsi="Century Gothic"/>
        </w:rPr>
        <w:t>P</w:t>
      </w:r>
      <w:r w:rsidRPr="008F4AB3">
        <w:rPr>
          <w:rFonts w:ascii="Century Gothic" w:hAnsi="Century Gothic"/>
        </w:rPr>
        <w:t>-5 application</w:t>
      </w:r>
      <w:r w:rsidR="007C48A2" w:rsidRPr="008F4AB3">
        <w:rPr>
          <w:rFonts w:ascii="Century Gothic" w:hAnsi="Century Gothic"/>
        </w:rPr>
        <w:t>.</w:t>
      </w:r>
    </w:p>
    <w:tbl>
      <w:tblPr>
        <w:tblStyle w:val="GridTable4-Accent4"/>
        <w:tblW w:w="13680" w:type="dxa"/>
        <w:tblInd w:w="715" w:type="dxa"/>
        <w:tblLook w:val="04A0" w:firstRow="1" w:lastRow="0" w:firstColumn="1" w:lastColumn="0" w:noHBand="0" w:noVBand="1"/>
      </w:tblPr>
      <w:tblGrid>
        <w:gridCol w:w="13680"/>
      </w:tblGrid>
      <w:tr w:rsidR="00E35922" w14:paraId="320D3572" w14:textId="77777777" w:rsidTr="00E35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4C20380" w14:textId="4CAD0B7D" w:rsidR="00E35922" w:rsidRDefault="00E35922" w:rsidP="00E35922">
            <w:pPr>
              <w:rPr>
                <w:rFonts w:ascii="Century Gothic" w:hAnsi="Century Gothic"/>
              </w:rPr>
            </w:pPr>
            <w:r>
              <w:rPr>
                <w:rFonts w:ascii="Century Gothic" w:hAnsi="Century Gothic"/>
              </w:rPr>
              <w:t>Guidance</w:t>
            </w:r>
          </w:p>
        </w:tc>
      </w:tr>
      <w:tr w:rsidR="00E35922" w14:paraId="7A5268ED" w14:textId="77777777" w:rsidTr="00E35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2B5576C" w14:textId="241F76F7" w:rsidR="00D20930" w:rsidRDefault="00376F2B" w:rsidP="00E35922">
            <w:pPr>
              <w:rPr>
                <w:i/>
              </w:rPr>
            </w:pPr>
            <w:r w:rsidRPr="00376F2B">
              <w:rPr>
                <w:b w:val="0"/>
                <w:bCs w:val="0"/>
                <w:i/>
              </w:rPr>
              <w:t xml:space="preserve">All overlapping jurisdictions within a region must complete a Regionally Coordinated Homelessness Action Plan and submit a single regional HHAP-5 application. For purposes of HHAP-5, the term “region” refers to the geographic area served by a </w:t>
            </w:r>
            <w:r w:rsidRPr="003B59FB">
              <w:rPr>
                <w:i/>
              </w:rPr>
              <w:t>county</w:t>
            </w:r>
            <w:r w:rsidRPr="00376F2B">
              <w:rPr>
                <w:b w:val="0"/>
                <w:bCs w:val="0"/>
                <w:i/>
              </w:rPr>
              <w:t>, including all large cities and the CoC or CoCs within it.</w:t>
            </w:r>
            <w:r w:rsidR="00E065B9">
              <w:rPr>
                <w:b w:val="0"/>
                <w:bCs w:val="0"/>
                <w:i/>
              </w:rPr>
              <w:t xml:space="preserve"> When multiple</w:t>
            </w:r>
            <w:r w:rsidR="00A410EE">
              <w:rPr>
                <w:b w:val="0"/>
                <w:bCs w:val="0"/>
                <w:i/>
              </w:rPr>
              <w:t xml:space="preserve"> counties are served by the sam</w:t>
            </w:r>
            <w:r w:rsidR="00EF140E">
              <w:rPr>
                <w:b w:val="0"/>
                <w:bCs w:val="0"/>
                <w:i/>
              </w:rPr>
              <w:t xml:space="preserve">e </w:t>
            </w:r>
            <w:r w:rsidR="00A410EE">
              <w:rPr>
                <w:b w:val="0"/>
                <w:bCs w:val="0"/>
                <w:i/>
              </w:rPr>
              <w:t>CoC, those counties may choose to apply together or as separate county regions</w:t>
            </w:r>
            <w:r w:rsidR="00BC14C5">
              <w:rPr>
                <w:b w:val="0"/>
                <w:bCs w:val="0"/>
                <w:i/>
              </w:rPr>
              <w:t>; however,</w:t>
            </w:r>
            <w:r w:rsidR="00BC14C5">
              <w:t xml:space="preserve"> </w:t>
            </w:r>
            <w:r w:rsidR="00B50FBE" w:rsidRPr="00464B1B">
              <w:rPr>
                <w:b w:val="0"/>
                <w:bCs w:val="0"/>
              </w:rPr>
              <w:t>multi-county</w:t>
            </w:r>
            <w:r w:rsidR="00C923DC" w:rsidRPr="00464B1B">
              <w:rPr>
                <w:b w:val="0"/>
                <w:bCs w:val="0"/>
              </w:rPr>
              <w:t xml:space="preserve"> regions</w:t>
            </w:r>
            <w:r w:rsidR="00006A13" w:rsidRPr="00464B1B">
              <w:rPr>
                <w:b w:val="0"/>
                <w:bCs w:val="0"/>
              </w:rPr>
              <w:t xml:space="preserve"> that are served by the same CoC are encouraged to apply as one region</w:t>
            </w:r>
            <w:r w:rsidR="00BC14C5" w:rsidRPr="00BC14C5">
              <w:rPr>
                <w:b w:val="0"/>
                <w:bCs w:val="0"/>
                <w:i/>
              </w:rPr>
              <w:t xml:space="preserve"> and submit a single Regionally Coordinated Homelessness Action Plan</w:t>
            </w:r>
            <w:r w:rsidR="00A410EE">
              <w:rPr>
                <w:b w:val="0"/>
                <w:bCs w:val="0"/>
                <w:i/>
              </w:rPr>
              <w:t>.</w:t>
            </w:r>
            <w:r w:rsidRPr="00376F2B">
              <w:rPr>
                <w:b w:val="0"/>
                <w:bCs w:val="0"/>
                <w:i/>
              </w:rPr>
              <w:t xml:space="preserve"> </w:t>
            </w:r>
          </w:p>
          <w:p w14:paraId="32FF2DE0" w14:textId="09178AB0" w:rsidR="00E35922" w:rsidRPr="008406BF" w:rsidRDefault="00E35922" w:rsidP="00E35922">
            <w:pPr>
              <w:rPr>
                <w:b w:val="0"/>
                <w:bCs w:val="0"/>
                <w:i/>
                <w:u w:val="single"/>
              </w:rPr>
            </w:pPr>
            <w:r w:rsidRPr="008406BF">
              <w:rPr>
                <w:b w:val="0"/>
                <w:bCs w:val="0"/>
                <w:i/>
              </w:rPr>
              <w:t xml:space="preserve">Applicants may apply together and still receive </w:t>
            </w:r>
            <w:r w:rsidR="00D90762">
              <w:rPr>
                <w:b w:val="0"/>
                <w:bCs w:val="0"/>
                <w:i/>
              </w:rPr>
              <w:t xml:space="preserve">and administer </w:t>
            </w:r>
            <w:r w:rsidRPr="008406BF">
              <w:rPr>
                <w:b w:val="0"/>
                <w:bCs w:val="0"/>
                <w:i/>
              </w:rPr>
              <w:t>funds separately.</w:t>
            </w:r>
          </w:p>
          <w:p w14:paraId="028FCBDC" w14:textId="77777777" w:rsidR="00E35922" w:rsidRPr="008406BF" w:rsidRDefault="00E35922" w:rsidP="00E35922">
            <w:pPr>
              <w:pStyle w:val="ListParagraph"/>
              <w:numPr>
                <w:ilvl w:val="0"/>
                <w:numId w:val="2"/>
              </w:numPr>
              <w:rPr>
                <w:b w:val="0"/>
                <w:bCs w:val="0"/>
                <w:i/>
              </w:rPr>
            </w:pPr>
            <w:r w:rsidRPr="008406BF">
              <w:rPr>
                <w:i/>
              </w:rPr>
              <w:t>Large Cities must</w:t>
            </w:r>
            <w:r w:rsidRPr="008406BF">
              <w:rPr>
                <w:b w:val="0"/>
                <w:bCs w:val="0"/>
                <w:i/>
              </w:rPr>
              <w:t xml:space="preserve"> apply as part of the regional application </w:t>
            </w:r>
            <w:r w:rsidRPr="008406BF">
              <w:rPr>
                <w:b w:val="0"/>
                <w:bCs w:val="0"/>
                <w:i/>
                <w:u w:val="single"/>
              </w:rPr>
              <w:t>with</w:t>
            </w:r>
            <w:r w:rsidRPr="008406BF">
              <w:rPr>
                <w:b w:val="0"/>
                <w:bCs w:val="0"/>
                <w:i/>
              </w:rPr>
              <w:t xml:space="preserve"> the County and CoC.</w:t>
            </w:r>
          </w:p>
          <w:p w14:paraId="618C7676" w14:textId="77777777" w:rsidR="00E35922" w:rsidRPr="008406BF" w:rsidRDefault="00E35922" w:rsidP="00E35922">
            <w:pPr>
              <w:pStyle w:val="ListParagraph"/>
              <w:numPr>
                <w:ilvl w:val="0"/>
                <w:numId w:val="2"/>
              </w:numPr>
              <w:rPr>
                <w:b w:val="0"/>
                <w:bCs w:val="0"/>
                <w:i/>
              </w:rPr>
            </w:pPr>
            <w:r w:rsidRPr="008406BF">
              <w:rPr>
                <w:i/>
              </w:rPr>
              <w:t>Counties must</w:t>
            </w:r>
            <w:r w:rsidRPr="008406BF">
              <w:rPr>
                <w:b w:val="0"/>
                <w:bCs w:val="0"/>
                <w:i/>
              </w:rPr>
              <w:t xml:space="preserve"> apply as part of a regional application </w:t>
            </w:r>
            <w:r w:rsidRPr="008406BF">
              <w:rPr>
                <w:b w:val="0"/>
                <w:bCs w:val="0"/>
                <w:i/>
                <w:u w:val="single"/>
              </w:rPr>
              <w:t>with</w:t>
            </w:r>
            <w:r w:rsidRPr="008406BF">
              <w:rPr>
                <w:b w:val="0"/>
                <w:bCs w:val="0"/>
                <w:i/>
              </w:rPr>
              <w:t xml:space="preserve"> the CoC and any overlapping Large Cities. </w:t>
            </w:r>
          </w:p>
          <w:p w14:paraId="64A967E8" w14:textId="77777777" w:rsidR="00E35922" w:rsidRPr="008406BF" w:rsidRDefault="00E35922" w:rsidP="00E35922">
            <w:pPr>
              <w:pStyle w:val="ListParagraph"/>
              <w:numPr>
                <w:ilvl w:val="1"/>
                <w:numId w:val="2"/>
              </w:numPr>
              <w:rPr>
                <w:b w:val="0"/>
                <w:bCs w:val="0"/>
                <w:i/>
              </w:rPr>
            </w:pPr>
            <w:r w:rsidRPr="008406BF">
              <w:rPr>
                <w:b w:val="0"/>
                <w:bCs w:val="0"/>
                <w:i/>
                <w:u w:val="single"/>
              </w:rPr>
              <w:t>In a multi-county CoC:</w:t>
            </w:r>
            <w:r w:rsidRPr="008406BF">
              <w:rPr>
                <w:b w:val="0"/>
                <w:bCs w:val="0"/>
                <w:i/>
              </w:rPr>
              <w:t xml:space="preserve"> Counties are </w:t>
            </w:r>
            <w:r w:rsidRPr="008406BF">
              <w:rPr>
                <w:b w:val="0"/>
                <w:bCs w:val="0"/>
                <w:i/>
                <w:iCs/>
              </w:rPr>
              <w:t xml:space="preserve">strongly </w:t>
            </w:r>
            <w:r w:rsidRPr="008406BF">
              <w:rPr>
                <w:b w:val="0"/>
                <w:bCs w:val="0"/>
                <w:i/>
              </w:rPr>
              <w:t>encouraged to apply in collaboration with other counties that are served by the same CoC.</w:t>
            </w:r>
          </w:p>
          <w:p w14:paraId="5204145C" w14:textId="11F86C73" w:rsidR="00E35922" w:rsidRPr="008406BF" w:rsidRDefault="00E35922" w:rsidP="00E35922">
            <w:pPr>
              <w:pStyle w:val="ListParagraph"/>
              <w:numPr>
                <w:ilvl w:val="0"/>
                <w:numId w:val="2"/>
              </w:numPr>
              <w:rPr>
                <w:b w:val="0"/>
                <w:bCs w:val="0"/>
                <w:i/>
              </w:rPr>
            </w:pPr>
            <w:r w:rsidRPr="008406BF">
              <w:rPr>
                <w:i/>
                <w:u w:val="single"/>
              </w:rPr>
              <w:t>A CoC th</w:t>
            </w:r>
            <w:r w:rsidR="00CB390A">
              <w:rPr>
                <w:i/>
                <w:u w:val="single"/>
              </w:rPr>
              <w:t>at</w:t>
            </w:r>
            <w:r w:rsidRPr="008406BF">
              <w:rPr>
                <w:i/>
                <w:u w:val="single"/>
              </w:rPr>
              <w:t xml:space="preserve"> serves a single county must</w:t>
            </w:r>
            <w:r w:rsidRPr="008406BF">
              <w:rPr>
                <w:b w:val="0"/>
                <w:bCs w:val="0"/>
                <w:i/>
              </w:rPr>
              <w:t xml:space="preserve"> apply as part of the regional application </w:t>
            </w:r>
            <w:r w:rsidRPr="008406BF">
              <w:rPr>
                <w:b w:val="0"/>
                <w:bCs w:val="0"/>
                <w:i/>
                <w:u w:val="single"/>
              </w:rPr>
              <w:t>with</w:t>
            </w:r>
            <w:r w:rsidRPr="008406BF">
              <w:rPr>
                <w:b w:val="0"/>
                <w:bCs w:val="0"/>
                <w:i/>
              </w:rPr>
              <w:t xml:space="preserve"> the County and any overlapping Large Cities.</w:t>
            </w:r>
          </w:p>
          <w:p w14:paraId="018DE88A" w14:textId="77777777" w:rsidR="00E35922" w:rsidRPr="008406BF" w:rsidRDefault="00E35922" w:rsidP="00E35922">
            <w:pPr>
              <w:pStyle w:val="ListParagraph"/>
              <w:numPr>
                <w:ilvl w:val="0"/>
                <w:numId w:val="2"/>
              </w:numPr>
              <w:rPr>
                <w:b w:val="0"/>
                <w:bCs w:val="0"/>
                <w:i/>
              </w:rPr>
            </w:pPr>
            <w:r w:rsidRPr="008406BF">
              <w:rPr>
                <w:i/>
                <w:u w:val="single"/>
              </w:rPr>
              <w:t xml:space="preserve">A CoC that serves multiple counties </w:t>
            </w:r>
            <w:r w:rsidRPr="008406BF">
              <w:rPr>
                <w:i/>
                <w:iCs/>
                <w:u w:val="single"/>
              </w:rPr>
              <w:t>must</w:t>
            </w:r>
            <w:r w:rsidRPr="008406BF">
              <w:rPr>
                <w:i/>
                <w:u w:val="single"/>
              </w:rPr>
              <w:t xml:space="preserve"> either</w:t>
            </w:r>
            <w:r w:rsidRPr="008406BF">
              <w:rPr>
                <w:b w:val="0"/>
                <w:bCs w:val="0"/>
                <w:i/>
              </w:rPr>
              <w:t>:</w:t>
            </w:r>
          </w:p>
          <w:p w14:paraId="3C1EA4D0" w14:textId="3D646EA6" w:rsidR="00E35922" w:rsidRPr="008406BF" w:rsidRDefault="00E35922" w:rsidP="00E35922">
            <w:pPr>
              <w:pStyle w:val="ListParagraph"/>
              <w:numPr>
                <w:ilvl w:val="1"/>
                <w:numId w:val="2"/>
              </w:numPr>
              <w:rPr>
                <w:b w:val="0"/>
                <w:bCs w:val="0"/>
                <w:i/>
              </w:rPr>
            </w:pPr>
            <w:r w:rsidRPr="008406BF">
              <w:rPr>
                <w:b w:val="0"/>
                <w:bCs w:val="0"/>
                <w:i/>
              </w:rPr>
              <w:t xml:space="preserve">Apply as part of </w:t>
            </w:r>
            <w:r w:rsidR="009F1D09">
              <w:rPr>
                <w:b w:val="0"/>
                <w:bCs w:val="0"/>
                <w:i/>
              </w:rPr>
              <w:t>the</w:t>
            </w:r>
            <w:r w:rsidRPr="008406BF">
              <w:rPr>
                <w:b w:val="0"/>
                <w:bCs w:val="0"/>
                <w:i/>
              </w:rPr>
              <w:t xml:space="preserve"> regional application with multiple Counties and any overlapping Large Cities; and/or </w:t>
            </w:r>
          </w:p>
          <w:p w14:paraId="3FC81820" w14:textId="3D8A2D36" w:rsidR="00E35922" w:rsidRPr="00336ECD" w:rsidRDefault="00E35922" w:rsidP="00E35922">
            <w:pPr>
              <w:pStyle w:val="ListParagraph"/>
              <w:numPr>
                <w:ilvl w:val="1"/>
                <w:numId w:val="2"/>
              </w:numPr>
              <w:rPr>
                <w:i/>
                <w:iCs/>
              </w:rPr>
            </w:pPr>
            <w:r w:rsidRPr="008406BF">
              <w:rPr>
                <w:b w:val="0"/>
                <w:bCs w:val="0"/>
                <w:i/>
              </w:rPr>
              <w:t xml:space="preserve">Participate in the </w:t>
            </w:r>
            <w:r w:rsidRPr="008406BF">
              <w:rPr>
                <w:b w:val="0"/>
                <w:bCs w:val="0"/>
                <w:i/>
                <w:iCs/>
              </w:rPr>
              <w:t xml:space="preserve">regional </w:t>
            </w:r>
            <w:r w:rsidRPr="008406BF">
              <w:rPr>
                <w:b w:val="0"/>
                <w:bCs w:val="0"/>
                <w:i/>
              </w:rPr>
              <w:t xml:space="preserve">application of </w:t>
            </w:r>
            <w:r w:rsidRPr="005E5DF9">
              <w:rPr>
                <w:i/>
              </w:rPr>
              <w:t>each</w:t>
            </w:r>
            <w:r w:rsidRPr="008406BF">
              <w:rPr>
                <w:b w:val="0"/>
                <w:bCs w:val="0"/>
                <w:i/>
              </w:rPr>
              <w:t xml:space="preserve"> </w:t>
            </w:r>
            <w:r w:rsidRPr="008406BF">
              <w:rPr>
                <w:b w:val="0"/>
                <w:bCs w:val="0"/>
                <w:i/>
                <w:iCs/>
              </w:rPr>
              <w:t>overlapping</w:t>
            </w:r>
            <w:r w:rsidRPr="008406BF">
              <w:rPr>
                <w:b w:val="0"/>
                <w:bCs w:val="0"/>
                <w:i/>
              </w:rPr>
              <w:t xml:space="preserve"> County</w:t>
            </w:r>
            <w:r w:rsidR="00A713D7">
              <w:rPr>
                <w:b w:val="0"/>
                <w:bCs w:val="0"/>
                <w:i/>
              </w:rPr>
              <w:t xml:space="preserve"> and the </w:t>
            </w:r>
            <w:r w:rsidR="009F54CD">
              <w:rPr>
                <w:b w:val="0"/>
                <w:bCs w:val="0"/>
                <w:i/>
              </w:rPr>
              <w:t>Large Cities therein</w:t>
            </w:r>
            <w:r w:rsidR="008406BF">
              <w:rPr>
                <w:i/>
              </w:rPr>
              <w:t>.</w:t>
            </w:r>
            <w:r w:rsidRPr="008F4AB3">
              <w:rPr>
                <w:i/>
              </w:rPr>
              <w:t xml:space="preserve"> </w:t>
            </w:r>
          </w:p>
        </w:tc>
      </w:tr>
    </w:tbl>
    <w:p w14:paraId="144B312B" w14:textId="6ADD1D72" w:rsidR="004004D3" w:rsidRPr="008F4AB3" w:rsidRDefault="005322C5" w:rsidP="00336ECD">
      <w:pPr>
        <w:pStyle w:val="ListParagraph"/>
        <w:numPr>
          <w:ilvl w:val="0"/>
          <w:numId w:val="1"/>
        </w:numPr>
        <w:spacing w:before="240"/>
        <w:rPr>
          <w:rFonts w:ascii="Century Gothic" w:hAnsi="Century Gothic"/>
        </w:rPr>
      </w:pPr>
      <w:r w:rsidRPr="008F4AB3">
        <w:rPr>
          <w:rFonts w:ascii="Century Gothic" w:hAnsi="Century Gothic"/>
        </w:rPr>
        <w:t xml:space="preserve">Indicate </w:t>
      </w:r>
      <w:r w:rsidR="00242B8E">
        <w:rPr>
          <w:rFonts w:ascii="Century Gothic" w:hAnsi="Century Gothic"/>
        </w:rPr>
        <w:t xml:space="preserve">the </w:t>
      </w:r>
      <w:r w:rsidRPr="008F4AB3">
        <w:rPr>
          <w:rFonts w:ascii="Century Gothic" w:hAnsi="Century Gothic"/>
        </w:rPr>
        <w:t xml:space="preserve">Administrative </w:t>
      </w:r>
      <w:r w:rsidR="008E52AF" w:rsidRPr="008F4AB3">
        <w:rPr>
          <w:rFonts w:ascii="Century Gothic" w:hAnsi="Century Gothic"/>
        </w:rPr>
        <w:t xml:space="preserve">Entity </w:t>
      </w:r>
      <w:r w:rsidR="00BC226C" w:rsidRPr="008F4AB3">
        <w:rPr>
          <w:rFonts w:ascii="Century Gothic" w:hAnsi="Century Gothic"/>
        </w:rPr>
        <w:t>and</w:t>
      </w:r>
      <w:r w:rsidRPr="008F4AB3">
        <w:rPr>
          <w:rFonts w:ascii="Century Gothic" w:hAnsi="Century Gothic"/>
        </w:rPr>
        <w:t xml:space="preserve"> </w:t>
      </w:r>
      <w:r w:rsidR="00400D4F" w:rsidRPr="008F4AB3">
        <w:rPr>
          <w:rFonts w:ascii="Century Gothic" w:hAnsi="Century Gothic"/>
        </w:rPr>
        <w:t xml:space="preserve">provide </w:t>
      </w:r>
      <w:r w:rsidRPr="008F4AB3">
        <w:rPr>
          <w:rFonts w:ascii="Century Gothic" w:hAnsi="Century Gothic"/>
        </w:rPr>
        <w:t>contact information</w:t>
      </w:r>
      <w:r w:rsidR="007128FE" w:rsidRPr="008F4AB3">
        <w:rPr>
          <w:rFonts w:ascii="Century Gothic" w:hAnsi="Century Gothic"/>
        </w:rPr>
        <w:t xml:space="preserve"> </w:t>
      </w:r>
      <w:r w:rsidR="004004D3" w:rsidRPr="008F4AB3">
        <w:rPr>
          <w:rFonts w:ascii="Century Gothic" w:hAnsi="Century Gothic"/>
        </w:rPr>
        <w:t xml:space="preserve">for each </w:t>
      </w:r>
      <w:r w:rsidR="00444D59">
        <w:rPr>
          <w:rFonts w:ascii="Century Gothic" w:hAnsi="Century Gothic"/>
        </w:rPr>
        <w:t>E</w:t>
      </w:r>
      <w:r w:rsidR="004004D3" w:rsidRPr="008F4AB3">
        <w:rPr>
          <w:rFonts w:ascii="Century Gothic" w:hAnsi="Century Gothic"/>
        </w:rPr>
        <w:t xml:space="preserve">ligible </w:t>
      </w:r>
      <w:r w:rsidR="00444D59">
        <w:rPr>
          <w:rFonts w:ascii="Century Gothic" w:hAnsi="Century Gothic"/>
        </w:rPr>
        <w:t>A</w:t>
      </w:r>
      <w:r w:rsidR="004004D3" w:rsidRPr="008F4AB3">
        <w:rPr>
          <w:rFonts w:ascii="Century Gothic" w:hAnsi="Century Gothic"/>
        </w:rPr>
        <w:t>pplicant.</w:t>
      </w:r>
    </w:p>
    <w:tbl>
      <w:tblPr>
        <w:tblStyle w:val="GridTable4-Accent4"/>
        <w:tblW w:w="13680" w:type="dxa"/>
        <w:tblInd w:w="715" w:type="dxa"/>
        <w:tblLook w:val="04A0" w:firstRow="1" w:lastRow="0" w:firstColumn="1" w:lastColumn="0" w:noHBand="0" w:noVBand="1"/>
      </w:tblPr>
      <w:tblGrid>
        <w:gridCol w:w="13680"/>
      </w:tblGrid>
      <w:tr w:rsidR="00E35922" w14:paraId="374AE657"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CA16920" w14:textId="77777777" w:rsidR="00E35922" w:rsidRDefault="00E35922" w:rsidP="00CB5F7A">
            <w:pPr>
              <w:rPr>
                <w:rFonts w:ascii="Century Gothic" w:hAnsi="Century Gothic"/>
              </w:rPr>
            </w:pPr>
            <w:r>
              <w:rPr>
                <w:rFonts w:ascii="Century Gothic" w:hAnsi="Century Gothic"/>
              </w:rPr>
              <w:t>Guidance</w:t>
            </w:r>
          </w:p>
        </w:tc>
      </w:tr>
      <w:tr w:rsidR="00E35922" w14:paraId="05359D5F"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5E165B8" w14:textId="548B0BBB" w:rsidR="00E35922" w:rsidRPr="00336ECD" w:rsidRDefault="00E35922" w:rsidP="00E35922">
            <w:pPr>
              <w:rPr>
                <w:b w:val="0"/>
                <w:bCs w:val="0"/>
                <w:i/>
                <w:iCs/>
                <w:u w:val="single"/>
              </w:rPr>
            </w:pPr>
            <w:r w:rsidRPr="00336ECD">
              <w:rPr>
                <w:b w:val="0"/>
                <w:bCs w:val="0"/>
                <w:i/>
                <w:iCs/>
              </w:rPr>
              <w:t>Each eligible applicant (</w:t>
            </w:r>
            <w:r w:rsidR="00873F51">
              <w:rPr>
                <w:b w:val="0"/>
                <w:bCs w:val="0"/>
                <w:i/>
                <w:iCs/>
              </w:rPr>
              <w:t>L</w:t>
            </w:r>
            <w:r w:rsidRPr="00336ECD">
              <w:rPr>
                <w:b w:val="0"/>
                <w:bCs w:val="0"/>
                <w:i/>
                <w:iCs/>
              </w:rPr>
              <w:t xml:space="preserve">arge </w:t>
            </w:r>
            <w:r w:rsidR="00873F51">
              <w:rPr>
                <w:b w:val="0"/>
                <w:bCs w:val="0"/>
                <w:i/>
                <w:iCs/>
              </w:rPr>
              <w:t>C</w:t>
            </w:r>
            <w:r w:rsidRPr="00336ECD">
              <w:rPr>
                <w:b w:val="0"/>
                <w:bCs w:val="0"/>
                <w:i/>
                <w:iCs/>
              </w:rPr>
              <w:t xml:space="preserve">ity, </w:t>
            </w:r>
            <w:r w:rsidR="00873F51">
              <w:rPr>
                <w:b w:val="0"/>
                <w:bCs w:val="0"/>
                <w:i/>
                <w:iCs/>
              </w:rPr>
              <w:t>C</w:t>
            </w:r>
            <w:r w:rsidRPr="00336ECD">
              <w:rPr>
                <w:b w:val="0"/>
                <w:bCs w:val="0"/>
                <w:i/>
                <w:iCs/>
              </w:rPr>
              <w:t>ounty</w:t>
            </w:r>
            <w:r w:rsidR="00EA73D5">
              <w:rPr>
                <w:b w:val="0"/>
                <w:bCs w:val="0"/>
                <w:i/>
                <w:iCs/>
              </w:rPr>
              <w:t>,</w:t>
            </w:r>
            <w:r w:rsidRPr="00336ECD">
              <w:rPr>
                <w:b w:val="0"/>
                <w:bCs w:val="0"/>
                <w:i/>
                <w:iCs/>
              </w:rPr>
              <w:t xml:space="preserve"> and CoC) has the discretion to receive their base allocation directly or may designate an eligible applicant in their region to serve as their Administrative Entity. This selection will indicate to Cal ICH which eligible applicant will enter into contract with the state to receive and administer each eligible applicant’s HHAP-5 allocation.</w:t>
            </w:r>
          </w:p>
          <w:p w14:paraId="030801D0" w14:textId="7DA8A842" w:rsidR="00E35922" w:rsidRPr="00336ECD" w:rsidRDefault="008E7637" w:rsidP="00E35922">
            <w:pPr>
              <w:rPr>
                <w:b w:val="0"/>
                <w:bCs w:val="0"/>
                <w:i/>
                <w:iCs/>
              </w:rPr>
            </w:pPr>
            <w:r>
              <w:rPr>
                <w:b w:val="0"/>
                <w:bCs w:val="0"/>
                <w:i/>
                <w:iCs/>
              </w:rPr>
              <w:t>T</w:t>
            </w:r>
            <w:r w:rsidR="00E35922" w:rsidRPr="00336ECD">
              <w:rPr>
                <w:b w:val="0"/>
                <w:bCs w:val="0"/>
                <w:i/>
                <w:iCs/>
              </w:rPr>
              <w:t>he Administrative Entity is responsible for HHAP funds and meeting the terms and conditions of the contract. Broadly speaking, this means administering funds, contracting (when necessary) with sub-recipients, and reporting on HHAP-5 dollars and activities to Cal ICH.</w:t>
            </w:r>
          </w:p>
          <w:p w14:paraId="653A445A" w14:textId="77777777" w:rsidR="00E35922" w:rsidRPr="00336ECD" w:rsidRDefault="00E35922" w:rsidP="00E35922">
            <w:pPr>
              <w:pStyle w:val="ListParagraph"/>
              <w:numPr>
                <w:ilvl w:val="0"/>
                <w:numId w:val="14"/>
              </w:numPr>
              <w:rPr>
                <w:b w:val="0"/>
                <w:bCs w:val="0"/>
                <w:i/>
                <w:iCs/>
              </w:rPr>
            </w:pPr>
            <w:r w:rsidRPr="00336ECD">
              <w:rPr>
                <w:b w:val="0"/>
                <w:bCs w:val="0"/>
                <w:i/>
                <w:iCs/>
              </w:rPr>
              <w:t xml:space="preserve">If you plan to contract with the state to receive and administer </w:t>
            </w:r>
            <w:r w:rsidRPr="00B51C78">
              <w:rPr>
                <w:i/>
                <w:iCs/>
                <w:u w:val="single"/>
              </w:rPr>
              <w:t>only</w:t>
            </w:r>
            <w:r w:rsidRPr="00336ECD">
              <w:rPr>
                <w:b w:val="0"/>
                <w:bCs w:val="0"/>
              </w:rPr>
              <w:t xml:space="preserve"> your (single) HHAP-5 allocation, select: “Will enter into contract with the state to receive and administer their HHAP-5 allocation individually” under the contracting selection in the application.</w:t>
            </w:r>
          </w:p>
          <w:p w14:paraId="075D2EF5" w14:textId="70D4DFB6" w:rsidR="00E35922" w:rsidRPr="00336ECD" w:rsidRDefault="00E35922" w:rsidP="00E35922">
            <w:pPr>
              <w:pStyle w:val="ListParagraph"/>
              <w:numPr>
                <w:ilvl w:val="0"/>
                <w:numId w:val="14"/>
              </w:numPr>
              <w:rPr>
                <w:b w:val="0"/>
                <w:bCs w:val="0"/>
                <w:i/>
                <w:iCs/>
              </w:rPr>
            </w:pPr>
            <w:r w:rsidRPr="00336ECD">
              <w:rPr>
                <w:b w:val="0"/>
                <w:bCs w:val="0"/>
                <w:i/>
                <w:iCs/>
              </w:rPr>
              <w:t xml:space="preserve">If you </w:t>
            </w:r>
            <w:r w:rsidRPr="00B51C78">
              <w:rPr>
                <w:i/>
                <w:iCs/>
                <w:u w:val="single"/>
              </w:rPr>
              <w:t>do not plan to contract with the state</w:t>
            </w:r>
            <w:r w:rsidRPr="00336ECD">
              <w:rPr>
                <w:b w:val="0"/>
                <w:bCs w:val="0"/>
                <w:i/>
                <w:iCs/>
              </w:rPr>
              <w:t xml:space="preserve"> and instead plan to identify another participating eligible applicant in the region to enter into contract with the state to receive and administer your HHAP-5 allocation, select: “Identify another participating eligible applicant in their region to enter into contract with the state to receive and administer their HHAP-5 allocation” </w:t>
            </w:r>
            <w:r w:rsidRPr="00336ECD">
              <w:rPr>
                <w:b w:val="0"/>
                <w:bCs w:val="0"/>
              </w:rPr>
              <w:t>under the contracting selection in the application.</w:t>
            </w:r>
            <w:r w:rsidR="00284345">
              <w:rPr>
                <w:b w:val="0"/>
                <w:bCs w:val="0"/>
              </w:rPr>
              <w:t xml:space="preserve"> You will then be prompted to designate the Administrative Entity from a list of eligible applicants in </w:t>
            </w:r>
            <w:r w:rsidR="00142851">
              <w:rPr>
                <w:b w:val="0"/>
                <w:bCs w:val="0"/>
              </w:rPr>
              <w:t>the region.</w:t>
            </w:r>
          </w:p>
          <w:p w14:paraId="400E71EE" w14:textId="71060F17" w:rsidR="00E35922" w:rsidRPr="00E35922" w:rsidRDefault="00E35922" w:rsidP="00E35922">
            <w:pPr>
              <w:pStyle w:val="ListParagraph"/>
              <w:numPr>
                <w:ilvl w:val="0"/>
                <w:numId w:val="14"/>
              </w:numPr>
              <w:rPr>
                <w:i/>
                <w:iCs/>
              </w:rPr>
            </w:pPr>
            <w:r w:rsidRPr="00336ECD">
              <w:rPr>
                <w:b w:val="0"/>
                <w:bCs w:val="0"/>
                <w:i/>
                <w:iCs/>
              </w:rPr>
              <w:t xml:space="preserve">If you plan to contract with the state to </w:t>
            </w:r>
            <w:r w:rsidRPr="00B51C78">
              <w:rPr>
                <w:i/>
                <w:iCs/>
                <w:u w:val="single"/>
              </w:rPr>
              <w:t>receive and administer multiple HHAP-5 allocations</w:t>
            </w:r>
            <w:r w:rsidRPr="00336ECD">
              <w:rPr>
                <w:b w:val="0"/>
                <w:bCs w:val="0"/>
                <w:i/>
                <w:iCs/>
              </w:rPr>
              <w:t xml:space="preserve"> within your region, select “Will enter into contract with the state to receive and administer their HHAP-5 allocation and allocation(s) from other eligible applicants in the region” under the contracting selection in the application.</w:t>
            </w:r>
          </w:p>
        </w:tc>
      </w:tr>
    </w:tbl>
    <w:p w14:paraId="09673DC1" w14:textId="77777777" w:rsidR="00F9324E" w:rsidRDefault="00F9324E" w:rsidP="00E35922">
      <w:pPr>
        <w:rPr>
          <w:rFonts w:ascii="Century Gothic" w:hAnsi="Century Gothic"/>
          <w:b/>
          <w:bCs/>
        </w:rPr>
      </w:pPr>
    </w:p>
    <w:p w14:paraId="61FBA273" w14:textId="166FBA4C" w:rsidR="003435F6" w:rsidRPr="007637D4" w:rsidRDefault="00E11847" w:rsidP="00E35922">
      <w:pPr>
        <w:rPr>
          <w:rFonts w:ascii="Century Gothic" w:hAnsi="Century Gothic"/>
          <w:b/>
          <w:bCs/>
        </w:rPr>
      </w:pPr>
      <w:r w:rsidRPr="007637D4">
        <w:rPr>
          <w:rFonts w:ascii="Century Gothic" w:hAnsi="Century Gothic"/>
          <w:b/>
          <w:bCs/>
        </w:rPr>
        <w:lastRenderedPageBreak/>
        <w:t>Administrative Entity Information</w:t>
      </w:r>
    </w:p>
    <w:tbl>
      <w:tblPr>
        <w:tblStyle w:val="GridTable4-Accent1"/>
        <w:tblW w:w="14399" w:type="dxa"/>
        <w:tblLook w:val="04A0" w:firstRow="1" w:lastRow="0" w:firstColumn="1" w:lastColumn="0" w:noHBand="0" w:noVBand="1"/>
      </w:tblPr>
      <w:tblGrid>
        <w:gridCol w:w="4719"/>
        <w:gridCol w:w="4719"/>
        <w:gridCol w:w="4961"/>
      </w:tblGrid>
      <w:tr w:rsidR="0BF8078A" w14:paraId="0E94BD8A" w14:textId="77777777" w:rsidTr="6C0D15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6AF64F5E" w14:textId="0880BFF7" w:rsidR="0BF8078A" w:rsidRDefault="0BF8078A" w:rsidP="0BF8078A">
            <w:pPr>
              <w:rPr>
                <w:rFonts w:ascii="Century Gothic" w:hAnsi="Century Gothic"/>
              </w:rPr>
            </w:pPr>
            <w:bookmarkStart w:id="0" w:name="_Hlk148453204"/>
            <w:r w:rsidRPr="0BF8078A">
              <w:rPr>
                <w:rFonts w:ascii="Century Gothic" w:hAnsi="Century Gothic"/>
              </w:rPr>
              <w:t xml:space="preserve">Participating </w:t>
            </w:r>
            <w:r w:rsidR="40B8F24C" w:rsidRPr="0BF8078A">
              <w:rPr>
                <w:rFonts w:ascii="Century Gothic" w:hAnsi="Century Gothic"/>
              </w:rPr>
              <w:t>Eligible Applicant</w:t>
            </w:r>
          </w:p>
        </w:tc>
        <w:tc>
          <w:tcPr>
            <w:tcW w:w="4719" w:type="dxa"/>
          </w:tcPr>
          <w:p w14:paraId="5778AE61" w14:textId="371D06F6" w:rsidR="000752F0" w:rsidRPr="000752F0" w:rsidRDefault="5BAD316C" w:rsidP="000752F0">
            <w:pPr>
              <w:pStyle w:val="ListParagraph"/>
              <w:numPr>
                <w:ilvl w:val="0"/>
                <w:numId w:val="35"/>
              </w:numPr>
              <w:ind w:left="48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0752F0">
              <w:rPr>
                <w:rFonts w:ascii="Century Gothic" w:hAnsi="Century Gothic"/>
              </w:rPr>
              <w:t xml:space="preserve">Administering </w:t>
            </w:r>
            <w:r w:rsidR="00D70275">
              <w:rPr>
                <w:rFonts w:ascii="Century Gothic" w:hAnsi="Century Gothic"/>
              </w:rPr>
              <w:t xml:space="preserve">only your </w:t>
            </w:r>
            <w:r w:rsidRPr="000752F0">
              <w:rPr>
                <w:rFonts w:ascii="Century Gothic" w:hAnsi="Century Gothic"/>
              </w:rPr>
              <w:t>own HHAP-5 allocation</w:t>
            </w:r>
          </w:p>
          <w:p w14:paraId="6B1D424A" w14:textId="77777777" w:rsidR="00D70275" w:rsidRPr="00D70275" w:rsidRDefault="00D70275" w:rsidP="000752F0">
            <w:pPr>
              <w:pStyle w:val="ListParagraph"/>
              <w:numPr>
                <w:ilvl w:val="0"/>
                <w:numId w:val="35"/>
              </w:numPr>
              <w:ind w:left="480"/>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Administering multiple allocations</w:t>
            </w:r>
            <w:r w:rsidR="5BAD316C" w:rsidRPr="000752F0">
              <w:rPr>
                <w:rFonts w:ascii="Century Gothic" w:hAnsi="Century Gothic"/>
              </w:rPr>
              <w:t xml:space="preserve"> or </w:t>
            </w:r>
          </w:p>
          <w:p w14:paraId="15FE4D1D" w14:textId="699E2252" w:rsidR="5BAD316C" w:rsidRPr="000752F0" w:rsidRDefault="00D70275" w:rsidP="000752F0">
            <w:pPr>
              <w:pStyle w:val="ListParagraph"/>
              <w:numPr>
                <w:ilvl w:val="0"/>
                <w:numId w:val="35"/>
              </w:numPr>
              <w:ind w:left="480"/>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w:t>
            </w:r>
            <w:r w:rsidR="5BAD316C" w:rsidRPr="000752F0">
              <w:rPr>
                <w:rFonts w:ascii="Century Gothic" w:hAnsi="Century Gothic"/>
              </w:rPr>
              <w:t xml:space="preserve">esignating a different eligible applicant as </w:t>
            </w:r>
            <w:r w:rsidR="3237821E" w:rsidRPr="000752F0">
              <w:rPr>
                <w:rFonts w:ascii="Century Gothic" w:hAnsi="Century Gothic"/>
              </w:rPr>
              <w:t>your A</w:t>
            </w:r>
            <w:r w:rsidR="5BAD316C" w:rsidRPr="000752F0">
              <w:rPr>
                <w:rFonts w:ascii="Century Gothic" w:hAnsi="Century Gothic"/>
              </w:rPr>
              <w:t xml:space="preserve">dministrative </w:t>
            </w:r>
            <w:r w:rsidR="16C73A3C" w:rsidRPr="000752F0">
              <w:rPr>
                <w:rFonts w:ascii="Century Gothic" w:hAnsi="Century Gothic"/>
              </w:rPr>
              <w:t>E</w:t>
            </w:r>
            <w:r w:rsidR="5BAD316C" w:rsidRPr="000752F0">
              <w:rPr>
                <w:rFonts w:ascii="Century Gothic" w:hAnsi="Century Gothic"/>
              </w:rPr>
              <w:t xml:space="preserve">ntity </w:t>
            </w:r>
          </w:p>
        </w:tc>
        <w:tc>
          <w:tcPr>
            <w:tcW w:w="4961" w:type="dxa"/>
          </w:tcPr>
          <w:p w14:paraId="6558A542" w14:textId="6EE4D87D" w:rsidR="40B8F24C" w:rsidRDefault="5BAD316C" w:rsidP="0BF8078A">
            <w:pPr>
              <w:spacing w:line="259" w:lineRule="auto"/>
              <w:cnfStyle w:val="100000000000" w:firstRow="1" w:lastRow="0" w:firstColumn="0" w:lastColumn="0" w:oddVBand="0" w:evenVBand="0" w:oddHBand="0" w:evenHBand="0" w:firstRowFirstColumn="0" w:firstRowLastColumn="0" w:lastRowFirstColumn="0" w:lastRowLastColumn="0"/>
            </w:pPr>
            <w:r w:rsidRPr="6C0D1551">
              <w:rPr>
                <w:rFonts w:ascii="Century Gothic" w:hAnsi="Century Gothic"/>
              </w:rPr>
              <w:t xml:space="preserve">If designating, </w:t>
            </w:r>
            <w:r w:rsidR="1A19FF87" w:rsidRPr="6C0D1551">
              <w:rPr>
                <w:rFonts w:ascii="Century Gothic" w:hAnsi="Century Gothic"/>
              </w:rPr>
              <w:t xml:space="preserve">identify </w:t>
            </w:r>
            <w:r w:rsidRPr="6C0D1551">
              <w:rPr>
                <w:rFonts w:ascii="Century Gothic" w:hAnsi="Century Gothic"/>
              </w:rPr>
              <w:t xml:space="preserve">the </w:t>
            </w:r>
            <w:r w:rsidR="40B8F24C" w:rsidRPr="0BF8078A">
              <w:rPr>
                <w:rFonts w:ascii="Century Gothic" w:hAnsi="Century Gothic"/>
              </w:rPr>
              <w:t xml:space="preserve">Administrative Entity </w:t>
            </w:r>
            <w:r w:rsidR="00B0594A">
              <w:rPr>
                <w:rFonts w:ascii="Century Gothic" w:hAnsi="Century Gothic"/>
              </w:rPr>
              <w:t>that will be administering</w:t>
            </w:r>
            <w:r w:rsidR="40B8F24C" w:rsidRPr="0BF8078A">
              <w:rPr>
                <w:rFonts w:ascii="Century Gothic" w:hAnsi="Century Gothic"/>
              </w:rPr>
              <w:t xml:space="preserve"> </w:t>
            </w:r>
            <w:r w:rsidR="1B2D7AD9" w:rsidRPr="6C0D1551">
              <w:rPr>
                <w:rFonts w:ascii="Century Gothic" w:hAnsi="Century Gothic"/>
              </w:rPr>
              <w:t>your</w:t>
            </w:r>
            <w:r w:rsidR="40B8F24C" w:rsidRPr="0BF8078A">
              <w:rPr>
                <w:rFonts w:ascii="Century Gothic" w:hAnsi="Century Gothic"/>
              </w:rPr>
              <w:t xml:space="preserve"> HHA</w:t>
            </w:r>
            <w:r w:rsidR="0006137F">
              <w:rPr>
                <w:rFonts w:ascii="Century Gothic" w:hAnsi="Century Gothic"/>
              </w:rPr>
              <w:t>P</w:t>
            </w:r>
            <w:r w:rsidR="40B8F24C" w:rsidRPr="0BF8078A">
              <w:rPr>
                <w:rFonts w:ascii="Century Gothic" w:hAnsi="Century Gothic"/>
              </w:rPr>
              <w:t>-5 Allocation</w:t>
            </w:r>
          </w:p>
        </w:tc>
      </w:tr>
      <w:tr w:rsidR="0BF8078A" w14:paraId="7C5F8622" w14:textId="77777777" w:rsidTr="6C0D1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6BF03ADE" w14:textId="27BD2F76" w:rsidR="0BF8078A" w:rsidRDefault="00F76108" w:rsidP="0BF8078A">
            <w:pPr>
              <w:rPr>
                <w:rFonts w:ascii="Century Gothic" w:hAnsi="Century Gothic"/>
              </w:rPr>
            </w:pPr>
            <w:r>
              <w:rPr>
                <w:rFonts w:ascii="Century Gothic" w:hAnsi="Century Gothic"/>
              </w:rPr>
              <w:t>NorCal Continuum of Care</w:t>
            </w:r>
          </w:p>
        </w:tc>
        <w:tc>
          <w:tcPr>
            <w:tcW w:w="4719" w:type="dxa"/>
          </w:tcPr>
          <w:p w14:paraId="70C8C1B1" w14:textId="1FD29052" w:rsidR="6C0D1551" w:rsidRDefault="00F76108" w:rsidP="6C0D1551">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w:t>
            </w:r>
          </w:p>
        </w:tc>
        <w:tc>
          <w:tcPr>
            <w:tcW w:w="4961" w:type="dxa"/>
          </w:tcPr>
          <w:p w14:paraId="2F46AFC8" w14:textId="224E5F33" w:rsidR="0BF8078A" w:rsidRDefault="00C86FD7" w:rsidP="0BF8078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(Note: the City of Redding is the Lead Agency for the NorCal CoC)</w:t>
            </w:r>
          </w:p>
        </w:tc>
      </w:tr>
      <w:tr w:rsidR="0BF8078A" w14:paraId="6D2AEF1E" w14:textId="77777777" w:rsidTr="6C0D1551">
        <w:trPr>
          <w:trHeight w:val="300"/>
        </w:trPr>
        <w:tc>
          <w:tcPr>
            <w:cnfStyle w:val="001000000000" w:firstRow="0" w:lastRow="0" w:firstColumn="1" w:lastColumn="0" w:oddVBand="0" w:evenVBand="0" w:oddHBand="0" w:evenHBand="0" w:firstRowFirstColumn="0" w:firstRowLastColumn="0" w:lastRowFirstColumn="0" w:lastRowLastColumn="0"/>
            <w:tcW w:w="4719" w:type="dxa"/>
          </w:tcPr>
          <w:p w14:paraId="473764B5" w14:textId="59697318" w:rsidR="0BF8078A" w:rsidRDefault="00F76108" w:rsidP="0BF8078A">
            <w:pPr>
              <w:rPr>
                <w:rFonts w:ascii="Century Gothic" w:hAnsi="Century Gothic"/>
              </w:rPr>
            </w:pPr>
            <w:r>
              <w:rPr>
                <w:rFonts w:ascii="Century Gothic" w:hAnsi="Century Gothic"/>
              </w:rPr>
              <w:t>County of Del Norte</w:t>
            </w:r>
          </w:p>
        </w:tc>
        <w:tc>
          <w:tcPr>
            <w:tcW w:w="4719" w:type="dxa"/>
          </w:tcPr>
          <w:p w14:paraId="64F82313" w14:textId="2BA496D9" w:rsidR="6C0D1551" w:rsidRDefault="00F76108" w:rsidP="6C0D155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w:t>
            </w:r>
          </w:p>
        </w:tc>
        <w:tc>
          <w:tcPr>
            <w:tcW w:w="4961" w:type="dxa"/>
          </w:tcPr>
          <w:p w14:paraId="7F915E74" w14:textId="77777777" w:rsidR="0BF8078A" w:rsidRDefault="0BF8078A" w:rsidP="0BF8078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BF8078A" w14:paraId="10CF99FD" w14:textId="77777777" w:rsidTr="6C0D1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71F122F6" w14:textId="2683BC53" w:rsidR="0BF8078A" w:rsidRDefault="00F76108" w:rsidP="0BF8078A">
            <w:pPr>
              <w:rPr>
                <w:rFonts w:ascii="Century Gothic" w:hAnsi="Century Gothic"/>
              </w:rPr>
            </w:pPr>
            <w:r>
              <w:rPr>
                <w:rFonts w:ascii="Century Gothic" w:hAnsi="Century Gothic"/>
              </w:rPr>
              <w:t>County of Lassen</w:t>
            </w:r>
          </w:p>
        </w:tc>
        <w:tc>
          <w:tcPr>
            <w:tcW w:w="4719" w:type="dxa"/>
          </w:tcPr>
          <w:p w14:paraId="55F6CE35" w14:textId="26DC71E1" w:rsidR="6C0D1551" w:rsidRDefault="00F76108" w:rsidP="6C0D1551">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w:t>
            </w:r>
          </w:p>
        </w:tc>
        <w:tc>
          <w:tcPr>
            <w:tcW w:w="4961" w:type="dxa"/>
          </w:tcPr>
          <w:p w14:paraId="2B39102B" w14:textId="77777777" w:rsidR="0BF8078A" w:rsidRDefault="0BF8078A" w:rsidP="0BF8078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F76108" w14:paraId="4115F950" w14:textId="77777777" w:rsidTr="6C0D1551">
        <w:trPr>
          <w:trHeight w:val="300"/>
        </w:trPr>
        <w:tc>
          <w:tcPr>
            <w:cnfStyle w:val="001000000000" w:firstRow="0" w:lastRow="0" w:firstColumn="1" w:lastColumn="0" w:oddVBand="0" w:evenVBand="0" w:oddHBand="0" w:evenHBand="0" w:firstRowFirstColumn="0" w:firstRowLastColumn="0" w:lastRowFirstColumn="0" w:lastRowLastColumn="0"/>
            <w:tcW w:w="4719" w:type="dxa"/>
          </w:tcPr>
          <w:p w14:paraId="318E4040" w14:textId="40BEF9B2" w:rsidR="00F76108" w:rsidRDefault="00F76108" w:rsidP="0BF8078A">
            <w:pPr>
              <w:rPr>
                <w:rFonts w:ascii="Century Gothic" w:hAnsi="Century Gothic"/>
              </w:rPr>
            </w:pPr>
            <w:r>
              <w:rPr>
                <w:rFonts w:ascii="Century Gothic" w:hAnsi="Century Gothic"/>
              </w:rPr>
              <w:t>County of Modoc</w:t>
            </w:r>
          </w:p>
        </w:tc>
        <w:tc>
          <w:tcPr>
            <w:tcW w:w="4719" w:type="dxa"/>
          </w:tcPr>
          <w:p w14:paraId="3943B7AF" w14:textId="797E09F6" w:rsidR="00F76108" w:rsidRDefault="00F76108" w:rsidP="6C0D155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w:t>
            </w:r>
          </w:p>
        </w:tc>
        <w:tc>
          <w:tcPr>
            <w:tcW w:w="4961" w:type="dxa"/>
          </w:tcPr>
          <w:p w14:paraId="75EA85A5" w14:textId="278FF257" w:rsidR="00F76108" w:rsidRDefault="00F76108" w:rsidP="0BF8078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NorCal Continuum of Care</w:t>
            </w:r>
            <w:r w:rsidR="00C86FD7">
              <w:rPr>
                <w:rFonts w:ascii="Century Gothic" w:hAnsi="Century Gothic"/>
              </w:rPr>
              <w:t xml:space="preserve"> (City of Redding)</w:t>
            </w:r>
          </w:p>
        </w:tc>
      </w:tr>
      <w:tr w:rsidR="00F76108" w14:paraId="24B5AD27" w14:textId="77777777" w:rsidTr="6C0D1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6AB3784A" w14:textId="0545C2F9" w:rsidR="00F76108" w:rsidRDefault="00F76108" w:rsidP="0BF8078A">
            <w:pPr>
              <w:rPr>
                <w:rFonts w:ascii="Century Gothic" w:hAnsi="Century Gothic"/>
              </w:rPr>
            </w:pPr>
            <w:r>
              <w:rPr>
                <w:rFonts w:ascii="Century Gothic" w:hAnsi="Century Gothic"/>
              </w:rPr>
              <w:t>County of Plumas</w:t>
            </w:r>
          </w:p>
        </w:tc>
        <w:tc>
          <w:tcPr>
            <w:tcW w:w="4719" w:type="dxa"/>
          </w:tcPr>
          <w:p w14:paraId="021A8E32" w14:textId="60556AAD" w:rsidR="00F76108" w:rsidRDefault="00F76108" w:rsidP="6C0D1551">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w:t>
            </w:r>
          </w:p>
        </w:tc>
        <w:tc>
          <w:tcPr>
            <w:tcW w:w="4961" w:type="dxa"/>
          </w:tcPr>
          <w:p w14:paraId="4FCDC970" w14:textId="6AFCE6B9" w:rsidR="00F76108" w:rsidRDefault="00F76108" w:rsidP="0BF8078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NorCal Continuum of Care</w:t>
            </w:r>
            <w:r w:rsidR="00C86FD7">
              <w:rPr>
                <w:rFonts w:ascii="Century Gothic" w:hAnsi="Century Gothic"/>
              </w:rPr>
              <w:t xml:space="preserve"> (City of Redding)</w:t>
            </w:r>
          </w:p>
        </w:tc>
      </w:tr>
      <w:tr w:rsidR="00F76108" w14:paraId="6583AD21" w14:textId="77777777" w:rsidTr="6C0D1551">
        <w:trPr>
          <w:trHeight w:val="300"/>
        </w:trPr>
        <w:tc>
          <w:tcPr>
            <w:cnfStyle w:val="001000000000" w:firstRow="0" w:lastRow="0" w:firstColumn="1" w:lastColumn="0" w:oddVBand="0" w:evenVBand="0" w:oddHBand="0" w:evenHBand="0" w:firstRowFirstColumn="0" w:firstRowLastColumn="0" w:lastRowFirstColumn="0" w:lastRowLastColumn="0"/>
            <w:tcW w:w="4719" w:type="dxa"/>
          </w:tcPr>
          <w:p w14:paraId="710CABD5" w14:textId="4517B2D2" w:rsidR="00F76108" w:rsidRDefault="00F76108" w:rsidP="0BF8078A">
            <w:pPr>
              <w:rPr>
                <w:rFonts w:ascii="Century Gothic" w:hAnsi="Century Gothic"/>
              </w:rPr>
            </w:pPr>
            <w:r>
              <w:rPr>
                <w:rFonts w:ascii="Century Gothic" w:hAnsi="Century Gothic"/>
              </w:rPr>
              <w:t>County of Shasta</w:t>
            </w:r>
          </w:p>
        </w:tc>
        <w:tc>
          <w:tcPr>
            <w:tcW w:w="4719" w:type="dxa"/>
          </w:tcPr>
          <w:p w14:paraId="0E291141" w14:textId="3933ECEB" w:rsidR="00F76108" w:rsidRDefault="00F76108" w:rsidP="6C0D155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w:t>
            </w:r>
          </w:p>
        </w:tc>
        <w:tc>
          <w:tcPr>
            <w:tcW w:w="4961" w:type="dxa"/>
          </w:tcPr>
          <w:p w14:paraId="58879C4A" w14:textId="77777777" w:rsidR="00F76108" w:rsidRDefault="00F76108" w:rsidP="0BF8078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F76108" w14:paraId="7F04EDAF" w14:textId="77777777" w:rsidTr="6C0D1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6C0DEE8A" w14:textId="77B4ABFF" w:rsidR="00F76108" w:rsidRDefault="00F76108" w:rsidP="0BF8078A">
            <w:pPr>
              <w:rPr>
                <w:rFonts w:ascii="Century Gothic" w:hAnsi="Century Gothic"/>
              </w:rPr>
            </w:pPr>
            <w:r>
              <w:rPr>
                <w:rFonts w:ascii="Century Gothic" w:hAnsi="Century Gothic"/>
              </w:rPr>
              <w:t>County of Sierra</w:t>
            </w:r>
          </w:p>
        </w:tc>
        <w:tc>
          <w:tcPr>
            <w:tcW w:w="4719" w:type="dxa"/>
          </w:tcPr>
          <w:p w14:paraId="6D8524C8" w14:textId="69374AF9" w:rsidR="00F76108" w:rsidRDefault="00F76108" w:rsidP="6C0D1551">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w:t>
            </w:r>
          </w:p>
        </w:tc>
        <w:tc>
          <w:tcPr>
            <w:tcW w:w="4961" w:type="dxa"/>
          </w:tcPr>
          <w:p w14:paraId="27E10837" w14:textId="00F51DAD" w:rsidR="00F76108" w:rsidRDefault="00F76108" w:rsidP="0BF8078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NorCal Continuum of Care</w:t>
            </w:r>
            <w:r w:rsidR="00C86FD7">
              <w:rPr>
                <w:rFonts w:ascii="Century Gothic" w:hAnsi="Century Gothic"/>
              </w:rPr>
              <w:t xml:space="preserve"> (City of Redding)</w:t>
            </w:r>
          </w:p>
        </w:tc>
      </w:tr>
      <w:tr w:rsidR="00F76108" w14:paraId="4C862422" w14:textId="77777777" w:rsidTr="6C0D1551">
        <w:trPr>
          <w:trHeight w:val="300"/>
        </w:trPr>
        <w:tc>
          <w:tcPr>
            <w:cnfStyle w:val="001000000000" w:firstRow="0" w:lastRow="0" w:firstColumn="1" w:lastColumn="0" w:oddVBand="0" w:evenVBand="0" w:oddHBand="0" w:evenHBand="0" w:firstRowFirstColumn="0" w:firstRowLastColumn="0" w:lastRowFirstColumn="0" w:lastRowLastColumn="0"/>
            <w:tcW w:w="4719" w:type="dxa"/>
          </w:tcPr>
          <w:p w14:paraId="3EB45A49" w14:textId="73B2DB64" w:rsidR="00F76108" w:rsidRDefault="00F76108" w:rsidP="0BF8078A">
            <w:pPr>
              <w:rPr>
                <w:rFonts w:ascii="Century Gothic" w:hAnsi="Century Gothic"/>
              </w:rPr>
            </w:pPr>
            <w:r>
              <w:rPr>
                <w:rFonts w:ascii="Century Gothic" w:hAnsi="Century Gothic"/>
              </w:rPr>
              <w:t xml:space="preserve">County of </w:t>
            </w:r>
            <w:bookmarkStart w:id="1" w:name="_GoBack"/>
            <w:r>
              <w:rPr>
                <w:rFonts w:ascii="Century Gothic" w:hAnsi="Century Gothic"/>
              </w:rPr>
              <w:t>Siskiyou</w:t>
            </w:r>
            <w:bookmarkEnd w:id="1"/>
          </w:p>
        </w:tc>
        <w:tc>
          <w:tcPr>
            <w:tcW w:w="4719" w:type="dxa"/>
          </w:tcPr>
          <w:p w14:paraId="27F86F53" w14:textId="2F977547" w:rsidR="00F76108" w:rsidRDefault="00F76108" w:rsidP="6C0D155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w:t>
            </w:r>
          </w:p>
        </w:tc>
        <w:tc>
          <w:tcPr>
            <w:tcW w:w="4961" w:type="dxa"/>
          </w:tcPr>
          <w:p w14:paraId="00D37D9A" w14:textId="77777777" w:rsidR="00F76108" w:rsidRDefault="00F76108" w:rsidP="0BF8078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bookmarkEnd w:id="0"/>
    </w:tbl>
    <w:p w14:paraId="2813511C" w14:textId="77777777" w:rsidR="000A249B" w:rsidRDefault="000A249B" w:rsidP="002717C6">
      <w:pPr>
        <w:pStyle w:val="Heading1"/>
        <w:rPr>
          <w:rFonts w:ascii="Century Gothic" w:hAnsi="Century Gothic"/>
          <w:b/>
          <w:bCs/>
          <w:sz w:val="22"/>
          <w:szCs w:val="22"/>
        </w:rPr>
      </w:pPr>
    </w:p>
    <w:p w14:paraId="67F4D5CD" w14:textId="59CE2F5F" w:rsidR="007637D4" w:rsidRPr="006D1652" w:rsidRDefault="006D1652" w:rsidP="006D1652">
      <w:pPr>
        <w:rPr>
          <w:rFonts w:ascii="Century Gothic" w:hAnsi="Century Gothic"/>
          <w:b/>
          <w:bCs/>
        </w:rPr>
      </w:pPr>
      <w:r w:rsidRPr="006D1652">
        <w:rPr>
          <w:rFonts w:ascii="Century Gothic" w:hAnsi="Century Gothic"/>
          <w:b/>
          <w:bCs/>
        </w:rPr>
        <w:t>Contact Information for each Eligible Applicant</w:t>
      </w:r>
    </w:p>
    <w:tbl>
      <w:tblPr>
        <w:tblStyle w:val="GridTable4-Accent1"/>
        <w:tblW w:w="14390" w:type="dxa"/>
        <w:tblLook w:val="04A0" w:firstRow="1" w:lastRow="0" w:firstColumn="1" w:lastColumn="0" w:noHBand="0" w:noVBand="1"/>
      </w:tblPr>
      <w:tblGrid>
        <w:gridCol w:w="3181"/>
        <w:gridCol w:w="2484"/>
        <w:gridCol w:w="2250"/>
        <w:gridCol w:w="4140"/>
        <w:gridCol w:w="2335"/>
      </w:tblGrid>
      <w:tr w:rsidR="00F87E27" w14:paraId="0E466D8B" w14:textId="532CB04D" w:rsidTr="00F87E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47A76CE9" w14:textId="77777777" w:rsidR="00F87E27" w:rsidRDefault="00F87E27" w:rsidP="00CB5F7A">
            <w:pPr>
              <w:rPr>
                <w:rFonts w:ascii="Century Gothic" w:hAnsi="Century Gothic"/>
              </w:rPr>
            </w:pPr>
            <w:r w:rsidRPr="0BF8078A">
              <w:rPr>
                <w:rFonts w:ascii="Century Gothic" w:hAnsi="Century Gothic"/>
              </w:rPr>
              <w:t>Participating Eligible Applicant</w:t>
            </w:r>
          </w:p>
        </w:tc>
        <w:tc>
          <w:tcPr>
            <w:tcW w:w="2484" w:type="dxa"/>
          </w:tcPr>
          <w:p w14:paraId="7D09F76A" w14:textId="7192AE57" w:rsidR="00F87E27" w:rsidRPr="6C0D1551" w:rsidRDefault="00F87E27"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Name </w:t>
            </w:r>
          </w:p>
        </w:tc>
        <w:tc>
          <w:tcPr>
            <w:tcW w:w="2250" w:type="dxa"/>
          </w:tcPr>
          <w:p w14:paraId="6AA8DE43" w14:textId="23373AB7" w:rsidR="00F87E27" w:rsidRDefault="00F87E27"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Title</w:t>
            </w:r>
          </w:p>
        </w:tc>
        <w:tc>
          <w:tcPr>
            <w:tcW w:w="4140" w:type="dxa"/>
          </w:tcPr>
          <w:p w14:paraId="0265965F" w14:textId="205D38B8" w:rsidR="00F87E27" w:rsidRDefault="00F87E27" w:rsidP="00CB5F7A">
            <w:pPr>
              <w:spacing w:line="259" w:lineRule="auto"/>
              <w:cnfStyle w:val="100000000000" w:firstRow="1" w:lastRow="0" w:firstColumn="0" w:lastColumn="0" w:oddVBand="0" w:evenVBand="0" w:oddHBand="0" w:evenHBand="0" w:firstRowFirstColumn="0" w:firstRowLastColumn="0" w:lastRowFirstColumn="0" w:lastRowLastColumn="0"/>
            </w:pPr>
            <w:r>
              <w:rPr>
                <w:rFonts w:ascii="Century Gothic" w:hAnsi="Century Gothic"/>
              </w:rPr>
              <w:t xml:space="preserve">Email </w:t>
            </w:r>
          </w:p>
        </w:tc>
        <w:tc>
          <w:tcPr>
            <w:tcW w:w="2335" w:type="dxa"/>
          </w:tcPr>
          <w:p w14:paraId="74744A85" w14:textId="3A8D00D1" w:rsidR="00F87E27" w:rsidRDefault="00F87E27"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Phone Number</w:t>
            </w:r>
          </w:p>
        </w:tc>
      </w:tr>
      <w:tr w:rsidR="00F87E27" w14:paraId="2AE0D58B" w14:textId="2C5BB446" w:rsidTr="00F87E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3EE5155C" w14:textId="790FD3AE" w:rsidR="00F87E27" w:rsidRDefault="00475EE6" w:rsidP="00CB5F7A">
            <w:pPr>
              <w:rPr>
                <w:rFonts w:ascii="Century Gothic" w:hAnsi="Century Gothic"/>
              </w:rPr>
            </w:pPr>
            <w:r>
              <w:rPr>
                <w:rFonts w:ascii="Century Gothic" w:hAnsi="Century Gothic"/>
              </w:rPr>
              <w:t>NorCal Continuum of Care</w:t>
            </w:r>
          </w:p>
        </w:tc>
        <w:tc>
          <w:tcPr>
            <w:tcW w:w="2484" w:type="dxa"/>
          </w:tcPr>
          <w:p w14:paraId="75714D2D" w14:textId="0D303553" w:rsidR="00F87E27" w:rsidRDefault="00475EE6"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Shawnna Flanigan</w:t>
            </w:r>
          </w:p>
        </w:tc>
        <w:tc>
          <w:tcPr>
            <w:tcW w:w="2250" w:type="dxa"/>
          </w:tcPr>
          <w:p w14:paraId="68A6EB1E" w14:textId="781DC6C3" w:rsidR="00F87E27" w:rsidRDefault="00475EE6"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 Coordinator</w:t>
            </w:r>
          </w:p>
        </w:tc>
        <w:tc>
          <w:tcPr>
            <w:tcW w:w="4140" w:type="dxa"/>
          </w:tcPr>
          <w:p w14:paraId="16AAA0A0" w14:textId="56485D25" w:rsidR="00F87E27" w:rsidRDefault="00475EE6"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75EE6">
              <w:rPr>
                <w:rFonts w:ascii="Century Gothic" w:hAnsi="Century Gothic"/>
              </w:rPr>
              <w:t>sflanigan@cityofredding.org</w:t>
            </w:r>
          </w:p>
        </w:tc>
        <w:tc>
          <w:tcPr>
            <w:tcW w:w="2335" w:type="dxa"/>
          </w:tcPr>
          <w:p w14:paraId="551FA0E5" w14:textId="474BBF2D" w:rsidR="00F87E27" w:rsidRDefault="00475EE6"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530-225-4299</w:t>
            </w:r>
          </w:p>
        </w:tc>
      </w:tr>
      <w:tr w:rsidR="00F87E27" w14:paraId="436E4C8A" w14:textId="396C4543" w:rsidTr="00F87E27">
        <w:trPr>
          <w:trHeight w:val="300"/>
        </w:trPr>
        <w:tc>
          <w:tcPr>
            <w:cnfStyle w:val="001000000000" w:firstRow="0" w:lastRow="0" w:firstColumn="1" w:lastColumn="0" w:oddVBand="0" w:evenVBand="0" w:oddHBand="0" w:evenHBand="0" w:firstRowFirstColumn="0" w:firstRowLastColumn="0" w:lastRowFirstColumn="0" w:lastRowLastColumn="0"/>
            <w:tcW w:w="3181" w:type="dxa"/>
          </w:tcPr>
          <w:p w14:paraId="0E6D10E9" w14:textId="1E6FF343" w:rsidR="00F87E27" w:rsidRDefault="00475EE6" w:rsidP="00CB5F7A">
            <w:pPr>
              <w:rPr>
                <w:rFonts w:ascii="Century Gothic" w:hAnsi="Century Gothic"/>
              </w:rPr>
            </w:pPr>
            <w:r>
              <w:rPr>
                <w:rFonts w:ascii="Century Gothic" w:hAnsi="Century Gothic"/>
              </w:rPr>
              <w:t>County of Del Norte</w:t>
            </w:r>
          </w:p>
        </w:tc>
        <w:tc>
          <w:tcPr>
            <w:tcW w:w="2484" w:type="dxa"/>
          </w:tcPr>
          <w:p w14:paraId="092E8534" w14:textId="4BB48833" w:rsidR="00F87E27" w:rsidRDefault="00A62BDC"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Michael Coats</w:t>
            </w:r>
          </w:p>
        </w:tc>
        <w:tc>
          <w:tcPr>
            <w:tcW w:w="2250" w:type="dxa"/>
          </w:tcPr>
          <w:p w14:paraId="41528578" w14:textId="7336968B" w:rsidR="00F87E27" w:rsidRDefault="00427F57"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Housing Services Manager</w:t>
            </w:r>
          </w:p>
        </w:tc>
        <w:tc>
          <w:tcPr>
            <w:tcW w:w="4140" w:type="dxa"/>
          </w:tcPr>
          <w:p w14:paraId="58B8C51A" w14:textId="099F448A" w:rsidR="00F87E27" w:rsidRDefault="00A62BDC"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2BDC">
              <w:rPr>
                <w:rFonts w:ascii="Century Gothic" w:hAnsi="Century Gothic"/>
              </w:rPr>
              <w:t>michael.coats@co.del-norte.ca.us</w:t>
            </w:r>
          </w:p>
        </w:tc>
        <w:tc>
          <w:tcPr>
            <w:tcW w:w="2335" w:type="dxa"/>
          </w:tcPr>
          <w:p w14:paraId="09A9ED8A" w14:textId="4A717155" w:rsidR="00F87E27" w:rsidRDefault="00427F57"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27F57">
              <w:rPr>
                <w:rFonts w:ascii="Century Gothic" w:hAnsi="Century Gothic"/>
              </w:rPr>
              <w:t>(707) 464-7224 ext. 2565</w:t>
            </w:r>
          </w:p>
        </w:tc>
      </w:tr>
      <w:tr w:rsidR="00F87E27" w14:paraId="49EA08B8" w14:textId="570A8493" w:rsidTr="00F87E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797B18A8" w14:textId="3B39AF2E" w:rsidR="00F87E27" w:rsidRDefault="00475EE6" w:rsidP="00CB5F7A">
            <w:pPr>
              <w:rPr>
                <w:rFonts w:ascii="Century Gothic" w:hAnsi="Century Gothic"/>
              </w:rPr>
            </w:pPr>
            <w:r>
              <w:rPr>
                <w:rFonts w:ascii="Century Gothic" w:hAnsi="Century Gothic"/>
              </w:rPr>
              <w:t>County of Lassen</w:t>
            </w:r>
          </w:p>
        </w:tc>
        <w:tc>
          <w:tcPr>
            <w:tcW w:w="2484" w:type="dxa"/>
          </w:tcPr>
          <w:p w14:paraId="026DCCA9" w14:textId="296940F9" w:rsidR="00F87E27" w:rsidRDefault="00A62BDC"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Grace Poor</w:t>
            </w:r>
          </w:p>
        </w:tc>
        <w:tc>
          <w:tcPr>
            <w:tcW w:w="2250" w:type="dxa"/>
          </w:tcPr>
          <w:p w14:paraId="771022D7" w14:textId="6555ADBD" w:rsidR="00F87E27" w:rsidRDefault="00E15F6E"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Housing Program Manager</w:t>
            </w:r>
          </w:p>
        </w:tc>
        <w:tc>
          <w:tcPr>
            <w:tcW w:w="4140" w:type="dxa"/>
          </w:tcPr>
          <w:p w14:paraId="49512AF6" w14:textId="0095B789" w:rsidR="00F87E27" w:rsidRDefault="00A62BDC"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2BDC">
              <w:rPr>
                <w:rFonts w:ascii="Century Gothic" w:hAnsi="Century Gothic"/>
              </w:rPr>
              <w:t>gpoor@co.lassen.ca.us</w:t>
            </w:r>
          </w:p>
        </w:tc>
        <w:tc>
          <w:tcPr>
            <w:tcW w:w="2335" w:type="dxa"/>
          </w:tcPr>
          <w:p w14:paraId="498CD325" w14:textId="329F1F0D" w:rsidR="00F87E27" w:rsidRDefault="00E15F6E"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15F6E">
              <w:rPr>
                <w:rFonts w:ascii="Century Gothic" w:hAnsi="Century Gothic"/>
              </w:rPr>
              <w:t>530</w:t>
            </w:r>
            <w:r>
              <w:rPr>
                <w:rFonts w:ascii="Century Gothic" w:hAnsi="Century Gothic"/>
              </w:rPr>
              <w:t>-</w:t>
            </w:r>
            <w:r w:rsidRPr="00E15F6E">
              <w:rPr>
                <w:rFonts w:ascii="Century Gothic" w:hAnsi="Century Gothic"/>
              </w:rPr>
              <w:t>251-8336</w:t>
            </w:r>
          </w:p>
        </w:tc>
      </w:tr>
      <w:tr w:rsidR="00475EE6" w14:paraId="4DDD6A48" w14:textId="77777777" w:rsidTr="00F87E27">
        <w:trPr>
          <w:trHeight w:val="300"/>
        </w:trPr>
        <w:tc>
          <w:tcPr>
            <w:cnfStyle w:val="001000000000" w:firstRow="0" w:lastRow="0" w:firstColumn="1" w:lastColumn="0" w:oddVBand="0" w:evenVBand="0" w:oddHBand="0" w:evenHBand="0" w:firstRowFirstColumn="0" w:firstRowLastColumn="0" w:lastRowFirstColumn="0" w:lastRowLastColumn="0"/>
            <w:tcW w:w="3181" w:type="dxa"/>
          </w:tcPr>
          <w:p w14:paraId="402FED75" w14:textId="227996D6" w:rsidR="00475EE6" w:rsidRDefault="00475EE6" w:rsidP="00CB5F7A">
            <w:pPr>
              <w:rPr>
                <w:rFonts w:ascii="Century Gothic" w:hAnsi="Century Gothic"/>
              </w:rPr>
            </w:pPr>
            <w:r>
              <w:rPr>
                <w:rFonts w:ascii="Century Gothic" w:hAnsi="Century Gothic"/>
              </w:rPr>
              <w:t>County of Modoc</w:t>
            </w:r>
          </w:p>
        </w:tc>
        <w:tc>
          <w:tcPr>
            <w:tcW w:w="2484" w:type="dxa"/>
          </w:tcPr>
          <w:p w14:paraId="09B58982" w14:textId="14A74604" w:rsidR="00475EE6" w:rsidRDefault="00A62BDC"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Carol Madison</w:t>
            </w:r>
          </w:p>
        </w:tc>
        <w:tc>
          <w:tcPr>
            <w:tcW w:w="2250" w:type="dxa"/>
          </w:tcPr>
          <w:p w14:paraId="1468F833" w14:textId="355E0BCB" w:rsidR="00475EE6" w:rsidRDefault="00E15F6E"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Director, Training, Employment and Community Help, Inc. </w:t>
            </w:r>
          </w:p>
        </w:tc>
        <w:tc>
          <w:tcPr>
            <w:tcW w:w="4140" w:type="dxa"/>
          </w:tcPr>
          <w:p w14:paraId="1A068A4E" w14:textId="720FACEB" w:rsidR="00475EE6" w:rsidRDefault="00A62BDC"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2BDC">
              <w:rPr>
                <w:rFonts w:ascii="Century Gothic" w:hAnsi="Century Gothic"/>
              </w:rPr>
              <w:t>cmadison@teachinc.org</w:t>
            </w:r>
          </w:p>
        </w:tc>
        <w:tc>
          <w:tcPr>
            <w:tcW w:w="2335" w:type="dxa"/>
          </w:tcPr>
          <w:p w14:paraId="07F49AA5" w14:textId="0269249E" w:rsidR="00475EE6" w:rsidRDefault="00E15F6E"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530-233-3111</w:t>
            </w:r>
          </w:p>
        </w:tc>
      </w:tr>
      <w:tr w:rsidR="00475EE6" w14:paraId="6C7D2DF8" w14:textId="77777777" w:rsidTr="00F87E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31502018" w14:textId="6544235A" w:rsidR="00475EE6" w:rsidRDefault="00475EE6" w:rsidP="00CB5F7A">
            <w:pPr>
              <w:rPr>
                <w:rFonts w:ascii="Century Gothic" w:hAnsi="Century Gothic"/>
              </w:rPr>
            </w:pPr>
            <w:r>
              <w:rPr>
                <w:rFonts w:ascii="Century Gothic" w:hAnsi="Century Gothic"/>
              </w:rPr>
              <w:t>County of Plumas</w:t>
            </w:r>
          </w:p>
        </w:tc>
        <w:tc>
          <w:tcPr>
            <w:tcW w:w="2484" w:type="dxa"/>
          </w:tcPr>
          <w:p w14:paraId="69EBF808" w14:textId="60A76F7B" w:rsidR="00475EE6" w:rsidRDefault="00A62BDC"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Cathy Rahmeyer</w:t>
            </w:r>
          </w:p>
        </w:tc>
        <w:tc>
          <w:tcPr>
            <w:tcW w:w="2250" w:type="dxa"/>
          </w:tcPr>
          <w:p w14:paraId="1C973768" w14:textId="379ECD5C" w:rsidR="00475EE6" w:rsidRDefault="00E15F6E"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Director of Operations, Plumas Crisis Intervention and Resource Center</w:t>
            </w:r>
          </w:p>
        </w:tc>
        <w:tc>
          <w:tcPr>
            <w:tcW w:w="4140" w:type="dxa"/>
          </w:tcPr>
          <w:p w14:paraId="703544DB" w14:textId="5D577971" w:rsidR="00475EE6" w:rsidRDefault="00A62BDC"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62BDC">
              <w:rPr>
                <w:rFonts w:ascii="Century Gothic" w:hAnsi="Century Gothic"/>
              </w:rPr>
              <w:t>highsierragrants@yahoo.com</w:t>
            </w:r>
          </w:p>
        </w:tc>
        <w:tc>
          <w:tcPr>
            <w:tcW w:w="2335" w:type="dxa"/>
          </w:tcPr>
          <w:p w14:paraId="469F689D" w14:textId="60588329" w:rsidR="00475EE6" w:rsidRDefault="00723733"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530-283-5515</w:t>
            </w:r>
          </w:p>
        </w:tc>
      </w:tr>
      <w:tr w:rsidR="00475EE6" w14:paraId="49F72EA8" w14:textId="77777777" w:rsidTr="00F87E27">
        <w:trPr>
          <w:trHeight w:val="300"/>
        </w:trPr>
        <w:tc>
          <w:tcPr>
            <w:cnfStyle w:val="001000000000" w:firstRow="0" w:lastRow="0" w:firstColumn="1" w:lastColumn="0" w:oddVBand="0" w:evenVBand="0" w:oddHBand="0" w:evenHBand="0" w:firstRowFirstColumn="0" w:firstRowLastColumn="0" w:lastRowFirstColumn="0" w:lastRowLastColumn="0"/>
            <w:tcW w:w="3181" w:type="dxa"/>
          </w:tcPr>
          <w:p w14:paraId="7066BF5C" w14:textId="652288B7" w:rsidR="00475EE6" w:rsidRDefault="00475EE6" w:rsidP="00CB5F7A">
            <w:pPr>
              <w:rPr>
                <w:rFonts w:ascii="Century Gothic" w:hAnsi="Century Gothic"/>
              </w:rPr>
            </w:pPr>
            <w:r>
              <w:rPr>
                <w:rFonts w:ascii="Century Gothic" w:hAnsi="Century Gothic"/>
              </w:rPr>
              <w:lastRenderedPageBreak/>
              <w:t>County of Shasta</w:t>
            </w:r>
          </w:p>
        </w:tc>
        <w:tc>
          <w:tcPr>
            <w:tcW w:w="2484" w:type="dxa"/>
          </w:tcPr>
          <w:p w14:paraId="30C81C5E" w14:textId="600F4931" w:rsidR="00475EE6" w:rsidRDefault="003140D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Dwayne Green</w:t>
            </w:r>
          </w:p>
        </w:tc>
        <w:tc>
          <w:tcPr>
            <w:tcW w:w="2250" w:type="dxa"/>
          </w:tcPr>
          <w:p w14:paraId="07F50404" w14:textId="7E9C95ED" w:rsidR="00475EE6" w:rsidRDefault="00E15F6E"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Director of Economic Mobility</w:t>
            </w:r>
          </w:p>
        </w:tc>
        <w:tc>
          <w:tcPr>
            <w:tcW w:w="4140" w:type="dxa"/>
          </w:tcPr>
          <w:p w14:paraId="5DA7B3F7" w14:textId="5B57C5C5" w:rsidR="00475EE6" w:rsidRDefault="003140D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140DB">
              <w:rPr>
                <w:rFonts w:ascii="Century Gothic" w:hAnsi="Century Gothic"/>
              </w:rPr>
              <w:t>dxgreen@co.shasta.ca.us</w:t>
            </w:r>
          </w:p>
        </w:tc>
        <w:tc>
          <w:tcPr>
            <w:tcW w:w="2335" w:type="dxa"/>
          </w:tcPr>
          <w:p w14:paraId="05AFF283" w14:textId="3232CECA" w:rsidR="00475EE6" w:rsidRDefault="00E15F6E"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15F6E">
              <w:rPr>
                <w:rFonts w:ascii="Century Gothic" w:hAnsi="Century Gothic"/>
              </w:rPr>
              <w:t>530</w:t>
            </w:r>
            <w:r>
              <w:rPr>
                <w:rFonts w:ascii="Century Gothic" w:hAnsi="Century Gothic"/>
              </w:rPr>
              <w:t>-</w:t>
            </w:r>
            <w:r w:rsidRPr="00E15F6E">
              <w:rPr>
                <w:rFonts w:ascii="Century Gothic" w:hAnsi="Century Gothic"/>
              </w:rPr>
              <w:t>245</w:t>
            </w:r>
            <w:r>
              <w:rPr>
                <w:rFonts w:ascii="Century Gothic" w:hAnsi="Century Gothic"/>
              </w:rPr>
              <w:t>-</w:t>
            </w:r>
            <w:r w:rsidRPr="00E15F6E">
              <w:rPr>
                <w:rFonts w:ascii="Century Gothic" w:hAnsi="Century Gothic"/>
              </w:rPr>
              <w:t>6881</w:t>
            </w:r>
          </w:p>
        </w:tc>
      </w:tr>
      <w:tr w:rsidR="00475EE6" w14:paraId="0F4A8041" w14:textId="77777777" w:rsidTr="00F87E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3B9108F9" w14:textId="6576666B" w:rsidR="00475EE6" w:rsidRDefault="00475EE6" w:rsidP="00CB5F7A">
            <w:pPr>
              <w:rPr>
                <w:rFonts w:ascii="Century Gothic" w:hAnsi="Century Gothic"/>
              </w:rPr>
            </w:pPr>
            <w:r>
              <w:rPr>
                <w:rFonts w:ascii="Century Gothic" w:hAnsi="Century Gothic"/>
              </w:rPr>
              <w:t>County of Sierra</w:t>
            </w:r>
          </w:p>
        </w:tc>
        <w:tc>
          <w:tcPr>
            <w:tcW w:w="2484" w:type="dxa"/>
          </w:tcPr>
          <w:p w14:paraId="4611FAD8" w14:textId="3B82C747" w:rsidR="00475EE6" w:rsidRDefault="00475EE6"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75EE6">
              <w:rPr>
                <w:rFonts w:ascii="Century Gothic" w:hAnsi="Century Gothic"/>
              </w:rPr>
              <w:t>Sheryll Prinz-McMillan, LMFT</w:t>
            </w:r>
          </w:p>
        </w:tc>
        <w:tc>
          <w:tcPr>
            <w:tcW w:w="2250" w:type="dxa"/>
          </w:tcPr>
          <w:p w14:paraId="3AD107C3" w14:textId="176D3AD7" w:rsidR="00475EE6" w:rsidRDefault="0061594D"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1594D">
              <w:rPr>
                <w:rFonts w:ascii="Century Gothic" w:hAnsi="Century Gothic"/>
              </w:rPr>
              <w:t>Director of Behavioral Health</w:t>
            </w:r>
          </w:p>
        </w:tc>
        <w:tc>
          <w:tcPr>
            <w:tcW w:w="4140" w:type="dxa"/>
          </w:tcPr>
          <w:p w14:paraId="00238EC6" w14:textId="755383D0" w:rsidR="00475EE6" w:rsidRDefault="00835862"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35862">
              <w:rPr>
                <w:rFonts w:ascii="Century Gothic" w:hAnsi="Century Gothic"/>
              </w:rPr>
              <w:t>sprinzmcmillan@sierracounty.ca.gov</w:t>
            </w:r>
          </w:p>
        </w:tc>
        <w:tc>
          <w:tcPr>
            <w:tcW w:w="2335" w:type="dxa"/>
          </w:tcPr>
          <w:p w14:paraId="6F28E79E" w14:textId="0092B2AC" w:rsidR="00475EE6" w:rsidRDefault="00835862"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35862">
              <w:rPr>
                <w:rFonts w:ascii="Century Gothic" w:hAnsi="Century Gothic"/>
              </w:rPr>
              <w:t>530</w:t>
            </w:r>
            <w:r>
              <w:rPr>
                <w:rFonts w:ascii="Century Gothic" w:hAnsi="Century Gothic"/>
              </w:rPr>
              <w:t>-</w:t>
            </w:r>
            <w:r w:rsidRPr="00835862">
              <w:rPr>
                <w:rFonts w:ascii="Century Gothic" w:hAnsi="Century Gothic"/>
              </w:rPr>
              <w:t>993</w:t>
            </w:r>
            <w:r>
              <w:rPr>
                <w:rFonts w:ascii="Century Gothic" w:hAnsi="Century Gothic"/>
              </w:rPr>
              <w:t>-</w:t>
            </w:r>
            <w:r w:rsidRPr="00835862">
              <w:rPr>
                <w:rFonts w:ascii="Century Gothic" w:hAnsi="Century Gothic"/>
              </w:rPr>
              <w:t>6791</w:t>
            </w:r>
          </w:p>
        </w:tc>
      </w:tr>
      <w:tr w:rsidR="00475EE6" w14:paraId="3A3038C7" w14:textId="77777777" w:rsidTr="00F87E27">
        <w:trPr>
          <w:trHeight w:val="300"/>
        </w:trPr>
        <w:tc>
          <w:tcPr>
            <w:cnfStyle w:val="001000000000" w:firstRow="0" w:lastRow="0" w:firstColumn="1" w:lastColumn="0" w:oddVBand="0" w:evenVBand="0" w:oddHBand="0" w:evenHBand="0" w:firstRowFirstColumn="0" w:firstRowLastColumn="0" w:lastRowFirstColumn="0" w:lastRowLastColumn="0"/>
            <w:tcW w:w="3181" w:type="dxa"/>
          </w:tcPr>
          <w:p w14:paraId="517B0AF0" w14:textId="079F3341" w:rsidR="00475EE6" w:rsidRDefault="00475EE6" w:rsidP="00CB5F7A">
            <w:pPr>
              <w:rPr>
                <w:rFonts w:ascii="Century Gothic" w:hAnsi="Century Gothic"/>
              </w:rPr>
            </w:pPr>
            <w:r>
              <w:rPr>
                <w:rFonts w:ascii="Century Gothic" w:hAnsi="Century Gothic"/>
              </w:rPr>
              <w:t>County of Siskiyou</w:t>
            </w:r>
          </w:p>
        </w:tc>
        <w:tc>
          <w:tcPr>
            <w:tcW w:w="2484" w:type="dxa"/>
          </w:tcPr>
          <w:p w14:paraId="785F8156" w14:textId="64CDDCC2" w:rsidR="00475EE6" w:rsidRDefault="00475EE6"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Sarah Collard PhD</w:t>
            </w:r>
          </w:p>
        </w:tc>
        <w:tc>
          <w:tcPr>
            <w:tcW w:w="2250" w:type="dxa"/>
          </w:tcPr>
          <w:p w14:paraId="02F1AC85" w14:textId="0AA8DF16" w:rsidR="00475EE6" w:rsidRDefault="00475EE6"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Director of Health and Human Services</w:t>
            </w:r>
          </w:p>
        </w:tc>
        <w:tc>
          <w:tcPr>
            <w:tcW w:w="4140" w:type="dxa"/>
          </w:tcPr>
          <w:p w14:paraId="0C740991" w14:textId="766533CB" w:rsidR="00475EE6" w:rsidRDefault="00A62BDC"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62BDC">
              <w:rPr>
                <w:rFonts w:ascii="Century Gothic" w:hAnsi="Century Gothic"/>
              </w:rPr>
              <w:t>scollard@co.siskiyou.ca.us</w:t>
            </w:r>
          </w:p>
        </w:tc>
        <w:tc>
          <w:tcPr>
            <w:tcW w:w="2335" w:type="dxa"/>
          </w:tcPr>
          <w:p w14:paraId="5A9FA956" w14:textId="22313165" w:rsidR="00475EE6" w:rsidRDefault="00A62BDC"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530-841-4802</w:t>
            </w:r>
          </w:p>
        </w:tc>
      </w:tr>
    </w:tbl>
    <w:p w14:paraId="4C0AE486" w14:textId="77777777" w:rsidR="003435F6" w:rsidRDefault="003435F6" w:rsidP="003435F6"/>
    <w:p w14:paraId="7F4CC148" w14:textId="77777777" w:rsidR="003435F6" w:rsidRPr="003435F6" w:rsidRDefault="003435F6" w:rsidP="003435F6"/>
    <w:p w14:paraId="6B92C773" w14:textId="77777777" w:rsidR="000A249B" w:rsidRDefault="000A249B">
      <w:pPr>
        <w:rPr>
          <w:rFonts w:ascii="Century Gothic" w:eastAsiaTheme="majorEastAsia" w:hAnsi="Century Gothic" w:cstheme="majorBidi"/>
          <w:b/>
          <w:bCs/>
          <w:color w:val="2F5496" w:themeColor="accent1" w:themeShade="BF"/>
          <w:sz w:val="32"/>
          <w:szCs w:val="32"/>
        </w:rPr>
      </w:pPr>
      <w:r>
        <w:rPr>
          <w:rFonts w:ascii="Century Gothic" w:hAnsi="Century Gothic"/>
          <w:b/>
          <w:bCs/>
        </w:rPr>
        <w:br w:type="page"/>
      </w:r>
    </w:p>
    <w:p w14:paraId="654AA66C" w14:textId="74B1FF0F" w:rsidR="002717C6" w:rsidRPr="00E1507D" w:rsidRDefault="002717C6" w:rsidP="002717C6">
      <w:pPr>
        <w:pStyle w:val="Heading1"/>
        <w:rPr>
          <w:rFonts w:ascii="Century Gothic" w:hAnsi="Century Gothic"/>
          <w:b/>
          <w:bCs/>
          <w:u w:val="single"/>
        </w:rPr>
      </w:pPr>
      <w:r w:rsidRPr="00E1507D">
        <w:rPr>
          <w:rFonts w:ascii="Century Gothic" w:hAnsi="Century Gothic"/>
          <w:b/>
          <w:bCs/>
          <w:u w:val="single"/>
        </w:rPr>
        <w:lastRenderedPageBreak/>
        <w:t xml:space="preserve">Part </w:t>
      </w:r>
      <w:r w:rsidR="000F0244" w:rsidRPr="00E1507D">
        <w:rPr>
          <w:rFonts w:ascii="Century Gothic" w:hAnsi="Century Gothic"/>
          <w:b/>
          <w:bCs/>
          <w:u w:val="single"/>
        </w:rPr>
        <w:t>II</w:t>
      </w:r>
      <w:r w:rsidRPr="00E1507D">
        <w:rPr>
          <w:rFonts w:ascii="Century Gothic" w:hAnsi="Century Gothic"/>
          <w:b/>
          <w:bCs/>
          <w:u w:val="single"/>
        </w:rPr>
        <w:t xml:space="preserve">: Regionally Coordinated </w:t>
      </w:r>
      <w:r w:rsidR="00DF48A3" w:rsidRPr="00E1507D">
        <w:rPr>
          <w:rFonts w:ascii="Century Gothic" w:hAnsi="Century Gothic"/>
          <w:b/>
          <w:bCs/>
          <w:u w:val="single"/>
        </w:rPr>
        <w:t xml:space="preserve">Homelessness </w:t>
      </w:r>
      <w:r w:rsidRPr="00E1507D">
        <w:rPr>
          <w:rFonts w:ascii="Century Gothic" w:hAnsi="Century Gothic"/>
          <w:b/>
          <w:bCs/>
          <w:u w:val="single"/>
        </w:rPr>
        <w:t>Action Plan</w:t>
      </w:r>
    </w:p>
    <w:p w14:paraId="4AC3FC0B" w14:textId="7F6470CE" w:rsidR="00BD7E1C" w:rsidRPr="00ED1D8B" w:rsidRDefault="0D2E2898" w:rsidP="00BD7E1C">
      <w:pPr>
        <w:pStyle w:val="Heading2"/>
        <w:rPr>
          <w:rFonts w:ascii="Century Gothic" w:hAnsi="Century Gothic"/>
          <w:b/>
          <w:bCs/>
        </w:rPr>
      </w:pPr>
      <w:r w:rsidRPr="00ED1D8B">
        <w:rPr>
          <w:rFonts w:ascii="Century Gothic" w:hAnsi="Century Gothic"/>
          <w:b/>
          <w:bCs/>
        </w:rPr>
        <w:t>2.</w:t>
      </w:r>
      <w:r w:rsidR="001F347B" w:rsidRPr="00ED1D8B">
        <w:rPr>
          <w:rFonts w:ascii="Century Gothic" w:hAnsi="Century Gothic"/>
          <w:b/>
          <w:bCs/>
        </w:rPr>
        <w:t>1</w:t>
      </w:r>
      <w:r w:rsidRPr="00ED1D8B">
        <w:rPr>
          <w:rFonts w:ascii="Century Gothic" w:hAnsi="Century Gothic"/>
          <w:b/>
          <w:bCs/>
        </w:rPr>
        <w:t xml:space="preserve"> </w:t>
      </w:r>
      <w:r w:rsidR="00BD7E1C" w:rsidRPr="00ED1D8B">
        <w:rPr>
          <w:rFonts w:ascii="Century Gothic" w:hAnsi="Century Gothic"/>
          <w:b/>
          <w:bCs/>
        </w:rPr>
        <w:t xml:space="preserve">Participating </w:t>
      </w:r>
      <w:r w:rsidR="006B559D" w:rsidRPr="00ED1D8B">
        <w:rPr>
          <w:rFonts w:ascii="Century Gothic" w:hAnsi="Century Gothic"/>
          <w:b/>
          <w:bCs/>
        </w:rPr>
        <w:t>Jurisdi</w:t>
      </w:r>
      <w:r w:rsidR="00A4518B" w:rsidRPr="00ED1D8B">
        <w:rPr>
          <w:rFonts w:ascii="Century Gothic" w:hAnsi="Century Gothic"/>
          <w:b/>
          <w:bCs/>
        </w:rPr>
        <w:t>ctions</w:t>
      </w:r>
      <w:r w:rsidR="00721E8F" w:rsidRPr="00ED1D8B">
        <w:rPr>
          <w:rFonts w:ascii="Century Gothic" w:hAnsi="Century Gothic"/>
          <w:b/>
          <w:bCs/>
        </w:rPr>
        <w:t xml:space="preserve">’ </w:t>
      </w:r>
      <w:r w:rsidR="00BD7E1C" w:rsidRPr="00ED1D8B">
        <w:rPr>
          <w:rFonts w:ascii="Century Gothic" w:hAnsi="Century Gothic"/>
          <w:b/>
          <w:bCs/>
        </w:rPr>
        <w:t>Roles and Responsibilities</w:t>
      </w:r>
    </w:p>
    <w:p w14:paraId="04C0BB5F" w14:textId="3E8F7AC0" w:rsidR="006B5002" w:rsidRDefault="002717C6" w:rsidP="003D3B82">
      <w:pPr>
        <w:pStyle w:val="ListParagraph"/>
        <w:numPr>
          <w:ilvl w:val="0"/>
          <w:numId w:val="21"/>
        </w:numPr>
        <w:rPr>
          <w:rFonts w:ascii="Century Gothic" w:hAnsi="Century Gothic"/>
        </w:rPr>
      </w:pPr>
      <w:r w:rsidRPr="008F4AB3">
        <w:rPr>
          <w:rFonts w:ascii="Century Gothic" w:hAnsi="Century Gothic"/>
          <w:b/>
          <w:bCs/>
          <w:u w:val="single"/>
        </w:rPr>
        <w:t>First</w:t>
      </w:r>
      <w:r w:rsidRPr="008F4AB3">
        <w:rPr>
          <w:rFonts w:ascii="Century Gothic" w:hAnsi="Century Gothic"/>
        </w:rPr>
        <w:t xml:space="preserve"> identify and describe the specific roles and responsibilities of </w:t>
      </w:r>
      <w:r w:rsidRPr="008F4AB3">
        <w:rPr>
          <w:rFonts w:ascii="Century Gothic" w:hAnsi="Century Gothic"/>
          <w:b/>
          <w:bCs/>
          <w:u w:val="single"/>
        </w:rPr>
        <w:t xml:space="preserve">each participating </w:t>
      </w:r>
      <w:r w:rsidR="00721E8F" w:rsidRPr="008F4AB3">
        <w:rPr>
          <w:rFonts w:ascii="Century Gothic" w:hAnsi="Century Gothic"/>
          <w:b/>
          <w:bCs/>
          <w:u w:val="single"/>
        </w:rPr>
        <w:t>Eligible Applicant</w:t>
      </w:r>
      <w:r w:rsidR="00721E8F" w:rsidRPr="008F4AB3">
        <w:rPr>
          <w:rFonts w:ascii="Century Gothic" w:hAnsi="Century Gothic"/>
        </w:rPr>
        <w:t xml:space="preserve"> </w:t>
      </w:r>
      <w:r w:rsidRPr="008F4AB3">
        <w:rPr>
          <w:rFonts w:ascii="Century Gothic" w:hAnsi="Century Gothic"/>
        </w:rPr>
        <w:t>in the region regarding</w:t>
      </w:r>
      <w:r w:rsidR="00AA0743">
        <w:rPr>
          <w:rFonts w:ascii="Century Gothic" w:hAnsi="Century Gothic"/>
        </w:rPr>
        <w:t>:</w:t>
      </w:r>
      <w:r w:rsidRPr="008F4AB3">
        <w:rPr>
          <w:rFonts w:ascii="Century Gothic" w:hAnsi="Century Gothic"/>
        </w:rPr>
        <w:t xml:space="preserve"> </w:t>
      </w:r>
    </w:p>
    <w:p w14:paraId="670A66F4" w14:textId="77777777" w:rsidR="00A614D4" w:rsidRDefault="002717C6" w:rsidP="006B5002">
      <w:pPr>
        <w:pStyle w:val="ListParagraph"/>
        <w:numPr>
          <w:ilvl w:val="1"/>
          <w:numId w:val="21"/>
        </w:numPr>
        <w:rPr>
          <w:rFonts w:ascii="Century Gothic" w:hAnsi="Century Gothic"/>
        </w:rPr>
      </w:pPr>
      <w:r w:rsidRPr="008F4AB3">
        <w:rPr>
          <w:rFonts w:ascii="Century Gothic" w:hAnsi="Century Gothic"/>
        </w:rPr>
        <w:t>Outreach and site coordination;</w:t>
      </w:r>
    </w:p>
    <w:p w14:paraId="1ADE7264" w14:textId="77777777" w:rsidR="00A614D4" w:rsidRDefault="002717C6" w:rsidP="006B5002">
      <w:pPr>
        <w:pStyle w:val="ListParagraph"/>
        <w:numPr>
          <w:ilvl w:val="1"/>
          <w:numId w:val="21"/>
        </w:numPr>
        <w:rPr>
          <w:rFonts w:ascii="Century Gothic" w:hAnsi="Century Gothic"/>
        </w:rPr>
      </w:pPr>
      <w:r w:rsidRPr="008F4AB3">
        <w:rPr>
          <w:rFonts w:ascii="Century Gothic" w:hAnsi="Century Gothic"/>
        </w:rPr>
        <w:t>Siting and use of available land; </w:t>
      </w:r>
    </w:p>
    <w:p w14:paraId="285D39A8" w14:textId="77777777" w:rsidR="00A614D4" w:rsidRDefault="002717C6" w:rsidP="006B5002">
      <w:pPr>
        <w:pStyle w:val="ListParagraph"/>
        <w:numPr>
          <w:ilvl w:val="1"/>
          <w:numId w:val="21"/>
        </w:numPr>
        <w:rPr>
          <w:rFonts w:ascii="Century Gothic" w:hAnsi="Century Gothic"/>
        </w:rPr>
      </w:pPr>
      <w:r w:rsidRPr="008F4AB3">
        <w:rPr>
          <w:rFonts w:ascii="Century Gothic" w:hAnsi="Century Gothic"/>
        </w:rPr>
        <w:t>Development of</w:t>
      </w:r>
      <w:r w:rsidR="00863FD8" w:rsidRPr="008F4AB3">
        <w:rPr>
          <w:rFonts w:ascii="Century Gothic" w:hAnsi="Century Gothic"/>
        </w:rPr>
        <w:t xml:space="preserve"> </w:t>
      </w:r>
      <w:r w:rsidRPr="008F4AB3">
        <w:rPr>
          <w:rFonts w:ascii="Century Gothic" w:hAnsi="Century Gothic"/>
        </w:rPr>
        <w:t xml:space="preserve">interim and permanent housing options; and </w:t>
      </w:r>
    </w:p>
    <w:p w14:paraId="4144BF9E" w14:textId="6ADFD78D" w:rsidR="00CA6D19" w:rsidRDefault="002717C6" w:rsidP="006B5002">
      <w:pPr>
        <w:pStyle w:val="ListParagraph"/>
        <w:numPr>
          <w:ilvl w:val="1"/>
          <w:numId w:val="21"/>
        </w:numPr>
        <w:rPr>
          <w:rFonts w:ascii="Century Gothic" w:hAnsi="Century Gothic"/>
        </w:rPr>
      </w:pPr>
      <w:r w:rsidRPr="008F4AB3">
        <w:rPr>
          <w:rFonts w:ascii="Century Gothic" w:hAnsi="Century Gothic"/>
        </w:rPr>
        <w:t xml:space="preserve">Coordination and connection to the delivery of services for individuals experiencing or at risk of experiencing homelessness within the region. </w:t>
      </w:r>
    </w:p>
    <w:p w14:paraId="3E4078E0" w14:textId="52B40BFF" w:rsidR="002717C6" w:rsidRPr="008F4AB3" w:rsidRDefault="002717C6" w:rsidP="003D3B82">
      <w:pPr>
        <w:pStyle w:val="ListParagraph"/>
        <w:numPr>
          <w:ilvl w:val="0"/>
          <w:numId w:val="21"/>
        </w:numPr>
        <w:rPr>
          <w:rFonts w:ascii="Century Gothic" w:hAnsi="Century Gothic"/>
        </w:rPr>
      </w:pPr>
      <w:r w:rsidRPr="008F4AB3">
        <w:rPr>
          <w:rFonts w:ascii="Century Gothic" w:hAnsi="Century Gothic"/>
          <w:b/>
          <w:bCs/>
          <w:u w:val="single"/>
        </w:rPr>
        <w:t>Then</w:t>
      </w:r>
      <w:r w:rsidRPr="008F4AB3">
        <w:rPr>
          <w:rFonts w:ascii="Century Gothic" w:hAnsi="Century Gothic"/>
        </w:rPr>
        <w:t xml:space="preserve"> describe </w:t>
      </w:r>
      <w:r w:rsidR="007D63E1" w:rsidRPr="008F4AB3">
        <w:rPr>
          <w:rFonts w:ascii="Century Gothic" w:hAnsi="Century Gothic"/>
        </w:rPr>
        <w:t xml:space="preserve">and explain </w:t>
      </w:r>
      <w:r w:rsidRPr="008F4AB3">
        <w:rPr>
          <w:rFonts w:ascii="Century Gothic" w:hAnsi="Century Gothic"/>
        </w:rPr>
        <w:t xml:space="preserve">how all collaborating </w:t>
      </w:r>
      <w:r w:rsidR="00721E8F" w:rsidRPr="008F4AB3">
        <w:rPr>
          <w:rFonts w:ascii="Century Gothic" w:hAnsi="Century Gothic"/>
        </w:rPr>
        <w:t xml:space="preserve">Eligible Applicants </w:t>
      </w:r>
      <w:r w:rsidR="006B1FA2">
        <w:rPr>
          <w:rFonts w:ascii="Century Gothic" w:hAnsi="Century Gothic"/>
        </w:rPr>
        <w:t xml:space="preserve">in the region </w:t>
      </w:r>
      <w:r w:rsidRPr="008F4AB3">
        <w:rPr>
          <w:rFonts w:ascii="Century Gothic" w:hAnsi="Century Gothic"/>
        </w:rPr>
        <w:t>are coordinating in each area.</w:t>
      </w:r>
    </w:p>
    <w:p w14:paraId="2E1ABA08" w14:textId="7FB812FD" w:rsidR="002717C6" w:rsidRPr="00F84C4B" w:rsidRDefault="002717C6" w:rsidP="00F84C4B">
      <w:pPr>
        <w:ind w:left="720"/>
        <w:rPr>
          <w:rFonts w:ascii="Century Gothic" w:hAnsi="Century Gothic"/>
        </w:rPr>
      </w:pPr>
      <w:r w:rsidRPr="00F84C4B">
        <w:rPr>
          <w:rFonts w:ascii="Century Gothic" w:hAnsi="Century Gothic"/>
          <w:u w:val="single"/>
        </w:rPr>
        <w:t>Optional:</w:t>
      </w:r>
      <w:r w:rsidRPr="00F84C4B">
        <w:rPr>
          <w:rFonts w:ascii="Century Gothic" w:hAnsi="Century Gothic"/>
        </w:rPr>
        <w:t xml:space="preserve"> You may also include roles and responsibilities of small jurisdictions in the region that elect to engage and collaborate on the plan.</w:t>
      </w:r>
    </w:p>
    <w:tbl>
      <w:tblPr>
        <w:tblStyle w:val="GridTable4-Accent4"/>
        <w:tblW w:w="13680" w:type="dxa"/>
        <w:tblInd w:w="715" w:type="dxa"/>
        <w:tblLook w:val="04A0" w:firstRow="1" w:lastRow="0" w:firstColumn="1" w:lastColumn="0" w:noHBand="0" w:noVBand="1"/>
      </w:tblPr>
      <w:tblGrid>
        <w:gridCol w:w="13680"/>
      </w:tblGrid>
      <w:tr w:rsidR="006C7FB2" w14:paraId="7270C0D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71BD96C" w14:textId="77777777" w:rsidR="006C7FB2" w:rsidRDefault="006C7FB2" w:rsidP="00CB5F7A">
            <w:pPr>
              <w:rPr>
                <w:rFonts w:ascii="Century Gothic" w:hAnsi="Century Gothic"/>
              </w:rPr>
            </w:pPr>
            <w:r>
              <w:rPr>
                <w:rFonts w:ascii="Century Gothic" w:hAnsi="Century Gothic"/>
              </w:rPr>
              <w:t>Guidance</w:t>
            </w:r>
          </w:p>
        </w:tc>
      </w:tr>
      <w:tr w:rsidR="006C7FB2" w14:paraId="27473AE5"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682A2AD" w14:textId="7D5424BA" w:rsidR="006C7FB2" w:rsidRPr="006C7FB2" w:rsidRDefault="006C7FB2" w:rsidP="006C7FB2">
            <w:pPr>
              <w:rPr>
                <w:i/>
                <w:iCs/>
              </w:rPr>
            </w:pPr>
            <w:r>
              <w:rPr>
                <w:i/>
                <w:iCs/>
              </w:rPr>
              <w:t>Eac</w:t>
            </w:r>
            <w:r w:rsidRPr="006C7FB2">
              <w:rPr>
                <w:i/>
                <w:iCs/>
              </w:rPr>
              <w:t xml:space="preserve">h jurisdiction must identify and describe their role in the region for each table. </w:t>
            </w:r>
          </w:p>
          <w:p w14:paraId="144E9F70" w14:textId="61AA5D6A" w:rsidR="006C7FB2" w:rsidRPr="006C7FB2" w:rsidRDefault="006C7FB2" w:rsidP="006C7FB2">
            <w:pPr>
              <w:rPr>
                <w:b w:val="0"/>
                <w:bCs w:val="0"/>
                <w:i/>
                <w:iCs/>
              </w:rPr>
            </w:pPr>
            <w:r w:rsidRPr="006C7FB2">
              <w:rPr>
                <w:b w:val="0"/>
                <w:bCs w:val="0"/>
                <w:i/>
                <w:iCs/>
              </w:rPr>
              <w:t>To add additional Jurisdictions, add rows to the bottom of each table.</w:t>
            </w:r>
          </w:p>
        </w:tc>
      </w:tr>
    </w:tbl>
    <w:p w14:paraId="4BD4D66B" w14:textId="77777777" w:rsidR="008D2137" w:rsidRDefault="008D2137" w:rsidP="00BD7E1C">
      <w:pPr>
        <w:pStyle w:val="Heading3"/>
        <w:rPr>
          <w:rFonts w:ascii="Century Gothic" w:hAnsi="Century Gothic"/>
        </w:rPr>
      </w:pPr>
    </w:p>
    <w:p w14:paraId="67E08BB2" w14:textId="6D8614B2" w:rsidR="002717C6" w:rsidRPr="008F4AB3" w:rsidRDefault="002717C6" w:rsidP="00BD7E1C">
      <w:pPr>
        <w:pStyle w:val="Heading3"/>
        <w:rPr>
          <w:rFonts w:ascii="Century Gothic" w:hAnsi="Century Gothic"/>
        </w:rPr>
      </w:pPr>
      <w:r w:rsidRPr="008F4AB3">
        <w:rPr>
          <w:rFonts w:ascii="Century Gothic" w:hAnsi="Century Gothic"/>
        </w:rPr>
        <w:t>Outreach and Site Coordination</w:t>
      </w:r>
    </w:p>
    <w:tbl>
      <w:tblPr>
        <w:tblStyle w:val="GridTable4-Accent1"/>
        <w:tblW w:w="14395" w:type="dxa"/>
        <w:tblLook w:val="04A0" w:firstRow="1" w:lastRow="0" w:firstColumn="1" w:lastColumn="0" w:noHBand="0" w:noVBand="1"/>
      </w:tblPr>
      <w:tblGrid>
        <w:gridCol w:w="3775"/>
        <w:gridCol w:w="10620"/>
      </w:tblGrid>
      <w:tr w:rsidR="000179EB" w:rsidRPr="008F4AB3" w14:paraId="6EE6079A"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45D699FD" w14:textId="1264A68E" w:rsidR="000179EB" w:rsidRPr="008F4AB3" w:rsidRDefault="002B4FFB" w:rsidP="002717C6">
            <w:pPr>
              <w:rPr>
                <w:rFonts w:ascii="Century Gothic" w:hAnsi="Century Gothic"/>
              </w:rPr>
            </w:pPr>
            <w:r>
              <w:rPr>
                <w:rFonts w:ascii="Century Gothic" w:hAnsi="Century Gothic"/>
              </w:rPr>
              <w:t xml:space="preserve">Participating </w:t>
            </w:r>
            <w:r w:rsidR="0069468B">
              <w:rPr>
                <w:rFonts w:ascii="Century Gothic" w:hAnsi="Century Gothic"/>
              </w:rPr>
              <w:t>Jurisdiction</w:t>
            </w:r>
            <w:r w:rsidR="00D27346">
              <w:rPr>
                <w:rFonts w:ascii="Century Gothic" w:hAnsi="Century Gothic"/>
              </w:rPr>
              <w:t>s</w:t>
            </w:r>
          </w:p>
        </w:tc>
        <w:tc>
          <w:tcPr>
            <w:tcW w:w="10620" w:type="dxa"/>
          </w:tcPr>
          <w:p w14:paraId="54DE4ABD" w14:textId="68E7C52D" w:rsidR="000179EB" w:rsidRPr="008F4AB3" w:rsidRDefault="000179EB" w:rsidP="00BD7E1C">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Role(s) and Responsibilities in Outreach and Site Coordination</w:t>
            </w:r>
          </w:p>
        </w:tc>
      </w:tr>
      <w:tr w:rsidR="000179EB" w:rsidRPr="008F4AB3" w14:paraId="00187131"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9BEA213" w14:textId="13CEA7AA" w:rsidR="000179EB" w:rsidRPr="008F4AB3" w:rsidRDefault="0019619A" w:rsidP="002717C6">
            <w:pPr>
              <w:rPr>
                <w:rFonts w:ascii="Century Gothic" w:hAnsi="Century Gothic"/>
              </w:rPr>
            </w:pPr>
            <w:r>
              <w:rPr>
                <w:rFonts w:ascii="Century Gothic" w:hAnsi="Century Gothic"/>
              </w:rPr>
              <w:t>NorCal Continuum of Care</w:t>
            </w:r>
          </w:p>
        </w:tc>
        <w:tc>
          <w:tcPr>
            <w:tcW w:w="10620" w:type="dxa"/>
          </w:tcPr>
          <w:p w14:paraId="715C6194" w14:textId="6696945D" w:rsidR="000179EB" w:rsidRPr="008F4AB3" w:rsidRDefault="005F7204" w:rsidP="002717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Due to</w:t>
            </w:r>
            <w:r w:rsidR="00820C9B">
              <w:rPr>
                <w:rFonts w:ascii="Century Gothic" w:hAnsi="Century Gothic"/>
              </w:rPr>
              <w:t xml:space="preserve"> the vast size of the</w:t>
            </w:r>
            <w:r w:rsidR="00C91CEF">
              <w:rPr>
                <w:rFonts w:ascii="Century Gothic" w:hAnsi="Century Gothic"/>
              </w:rPr>
              <w:t xml:space="preserve"> geographic area covered by the</w:t>
            </w:r>
            <w:r w:rsidR="00820C9B">
              <w:rPr>
                <w:rFonts w:ascii="Century Gothic" w:hAnsi="Century Gothic"/>
              </w:rPr>
              <w:t xml:space="preserve"> NorCal CoC (23,115 square miles, nearly the same size as the state of West Virginia)</w:t>
            </w:r>
            <w:r w:rsidR="00C91CEF">
              <w:rPr>
                <w:rFonts w:ascii="Century Gothic" w:hAnsi="Century Gothic"/>
              </w:rPr>
              <w:t xml:space="preserve"> and because of the extremely rural nature of most of the counties in the CoC, the CoC does not play a role in outreach and site coordination for services, this role falls to each County</w:t>
            </w:r>
            <w:r w:rsidR="00A7427B">
              <w:rPr>
                <w:rFonts w:ascii="Century Gothic" w:hAnsi="Century Gothic"/>
              </w:rPr>
              <w:t xml:space="preserve"> and their non-profit service partners</w:t>
            </w:r>
            <w:r w:rsidR="00C91CEF">
              <w:rPr>
                <w:rFonts w:ascii="Century Gothic" w:hAnsi="Century Gothic"/>
              </w:rPr>
              <w:t xml:space="preserve">.  The CoC does have a role however in the outreach and coordination of sites for the Point in Time survey, although in recent years these duties have fallen to each county who </w:t>
            </w:r>
            <w:r w:rsidR="00EC78D0">
              <w:rPr>
                <w:rFonts w:ascii="Century Gothic" w:hAnsi="Century Gothic"/>
              </w:rPr>
              <w:t xml:space="preserve">organizes its own local count. The CoC collects the data </w:t>
            </w:r>
            <w:r w:rsidR="00C91CEF">
              <w:rPr>
                <w:rFonts w:ascii="Century Gothic" w:hAnsi="Century Gothic"/>
              </w:rPr>
              <w:t xml:space="preserve">from all 7 counties </w:t>
            </w:r>
            <w:r w:rsidR="00EC78D0">
              <w:rPr>
                <w:rFonts w:ascii="Century Gothic" w:hAnsi="Century Gothic"/>
              </w:rPr>
              <w:t xml:space="preserve">and uploads </w:t>
            </w:r>
            <w:r w:rsidR="00C91CEF">
              <w:rPr>
                <w:rFonts w:ascii="Century Gothic" w:hAnsi="Century Gothic"/>
              </w:rPr>
              <w:t xml:space="preserve">it </w:t>
            </w:r>
            <w:r w:rsidR="00EC78D0">
              <w:rPr>
                <w:rFonts w:ascii="Century Gothic" w:hAnsi="Century Gothic"/>
              </w:rPr>
              <w:t xml:space="preserve">into HDX.  </w:t>
            </w:r>
            <w:r w:rsidR="00C91CEF">
              <w:rPr>
                <w:rFonts w:ascii="Century Gothic" w:hAnsi="Century Gothic"/>
              </w:rPr>
              <w:t>The CoC uses the</w:t>
            </w:r>
            <w:r w:rsidR="00EC78D0">
              <w:rPr>
                <w:rFonts w:ascii="Century Gothic" w:hAnsi="Century Gothic"/>
              </w:rPr>
              <w:t xml:space="preserve"> Counting Us mobile app </w:t>
            </w:r>
            <w:r w:rsidR="00C91CEF">
              <w:rPr>
                <w:rFonts w:ascii="Century Gothic" w:hAnsi="Century Gothic"/>
              </w:rPr>
              <w:t xml:space="preserve">to collect data during the PIT. </w:t>
            </w:r>
          </w:p>
        </w:tc>
      </w:tr>
      <w:tr w:rsidR="000179EB" w:rsidRPr="008F4AB3" w14:paraId="22EBF4B2"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44BB132E" w14:textId="11155F34" w:rsidR="000179EB" w:rsidRPr="008F4AB3" w:rsidRDefault="0019619A" w:rsidP="002717C6">
            <w:pPr>
              <w:rPr>
                <w:rFonts w:ascii="Century Gothic" w:hAnsi="Century Gothic"/>
              </w:rPr>
            </w:pPr>
            <w:r>
              <w:rPr>
                <w:rFonts w:ascii="Century Gothic" w:hAnsi="Century Gothic"/>
              </w:rPr>
              <w:t>County of Del Norte</w:t>
            </w:r>
          </w:p>
        </w:tc>
        <w:tc>
          <w:tcPr>
            <w:tcW w:w="10620" w:type="dxa"/>
          </w:tcPr>
          <w:p w14:paraId="57DBB642" w14:textId="00EB0422" w:rsidR="000179EB" w:rsidRPr="008F4AB3" w:rsidRDefault="00CE61CF" w:rsidP="002717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E61CF">
              <w:rPr>
                <w:rFonts w:ascii="Century Gothic" w:hAnsi="Century Gothic"/>
              </w:rPr>
              <w:t>The County of Del Norte partners with CBO Del Norte Mission Possible for outreach to encampments and other locations where outreach is focused such as the Del Norte Mission Possible Navigation Center and the showers at the Del Norte Community Health Center and behind the Park City Superette.</w:t>
            </w:r>
          </w:p>
        </w:tc>
      </w:tr>
      <w:tr w:rsidR="000179EB" w:rsidRPr="008F4AB3" w14:paraId="05E11F3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5F4420E" w14:textId="6E4F69B5" w:rsidR="000179EB" w:rsidRPr="008F4AB3" w:rsidRDefault="0019619A" w:rsidP="002717C6">
            <w:pPr>
              <w:rPr>
                <w:rFonts w:ascii="Century Gothic" w:hAnsi="Century Gothic"/>
              </w:rPr>
            </w:pPr>
            <w:r>
              <w:rPr>
                <w:rFonts w:ascii="Century Gothic" w:hAnsi="Century Gothic"/>
              </w:rPr>
              <w:t>County of Lassen</w:t>
            </w:r>
          </w:p>
        </w:tc>
        <w:tc>
          <w:tcPr>
            <w:tcW w:w="10620" w:type="dxa"/>
          </w:tcPr>
          <w:p w14:paraId="2696E522" w14:textId="65C6359B" w:rsidR="000179EB" w:rsidRPr="008F4AB3" w:rsidRDefault="00AC2A02" w:rsidP="002717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r w:rsidRPr="00BD61C9">
              <w:rPr>
                <w:rFonts w:ascii="Century Gothic" w:hAnsi="Century Gothic"/>
              </w:rPr>
              <w:t xml:space="preserve"> </w:t>
            </w:r>
            <w:r w:rsidR="00BD61C9" w:rsidRPr="00BD61C9">
              <w:rPr>
                <w:rFonts w:ascii="Century Gothic" w:hAnsi="Century Gothic"/>
              </w:rPr>
              <w:t>conducts, at minimum, monthly street outreach that has a focus on connecting individuals to needed resources, including health care and permanent housing. The County, through its Housing and Grants Division is working on increasing both street outreach and coordinated entry services.</w:t>
            </w:r>
          </w:p>
        </w:tc>
      </w:tr>
      <w:tr w:rsidR="007A4A23" w:rsidRPr="008F4AB3" w14:paraId="36AF70DF"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020BE26B" w14:textId="568B3EE6" w:rsidR="007A4A23" w:rsidRPr="008F4AB3" w:rsidRDefault="0019619A" w:rsidP="002717C6">
            <w:pPr>
              <w:rPr>
                <w:rFonts w:ascii="Century Gothic" w:hAnsi="Century Gothic"/>
              </w:rPr>
            </w:pPr>
            <w:r>
              <w:rPr>
                <w:rFonts w:ascii="Century Gothic" w:hAnsi="Century Gothic"/>
              </w:rPr>
              <w:lastRenderedPageBreak/>
              <w:t>County of Modoc</w:t>
            </w:r>
          </w:p>
        </w:tc>
        <w:tc>
          <w:tcPr>
            <w:tcW w:w="10620" w:type="dxa"/>
          </w:tcPr>
          <w:p w14:paraId="1CF9D00E" w14:textId="6D0113BB" w:rsidR="007A4A23" w:rsidRPr="008F4AB3" w:rsidRDefault="002C6B23" w:rsidP="002717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6B23">
              <w:rPr>
                <w:rFonts w:ascii="Century Gothic" w:hAnsi="Century Gothic"/>
              </w:rPr>
              <w:t xml:space="preserve">Outreach </w:t>
            </w:r>
            <w:r>
              <w:rPr>
                <w:rFonts w:ascii="Century Gothic" w:hAnsi="Century Gothic"/>
              </w:rPr>
              <w:t>is</w:t>
            </w:r>
            <w:r w:rsidRPr="002C6B23">
              <w:rPr>
                <w:rFonts w:ascii="Century Gothic" w:hAnsi="Century Gothic"/>
              </w:rPr>
              <w:t xml:space="preserve"> conducted by T.E.A.C.H., the County CBO and </w:t>
            </w:r>
            <w:r>
              <w:rPr>
                <w:rFonts w:ascii="Century Gothic" w:hAnsi="Century Gothic"/>
              </w:rPr>
              <w:t>c</w:t>
            </w:r>
            <w:r w:rsidRPr="002C6B23">
              <w:rPr>
                <w:rFonts w:ascii="Century Gothic" w:hAnsi="Century Gothic"/>
              </w:rPr>
              <w:t>oordinated with the Alturas Police Department and the Modoc County Sheriff's Department as necessary.</w:t>
            </w:r>
          </w:p>
        </w:tc>
      </w:tr>
      <w:tr w:rsidR="0019619A" w:rsidRPr="008F4AB3" w14:paraId="5D13553E"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485FEBCB" w14:textId="62DB6E66" w:rsidR="0019619A" w:rsidRDefault="0019619A" w:rsidP="002717C6">
            <w:pPr>
              <w:rPr>
                <w:rFonts w:ascii="Century Gothic" w:hAnsi="Century Gothic"/>
              </w:rPr>
            </w:pPr>
            <w:r>
              <w:rPr>
                <w:rFonts w:ascii="Century Gothic" w:hAnsi="Century Gothic"/>
              </w:rPr>
              <w:t>County of Plumas</w:t>
            </w:r>
          </w:p>
        </w:tc>
        <w:tc>
          <w:tcPr>
            <w:tcW w:w="10620" w:type="dxa"/>
          </w:tcPr>
          <w:p w14:paraId="22E59860" w14:textId="5B7B4D09" w:rsidR="0019619A" w:rsidRPr="008F4AB3" w:rsidRDefault="009B5B56" w:rsidP="002717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B5B56">
              <w:rPr>
                <w:rFonts w:ascii="Century Gothic" w:hAnsi="Century Gothic"/>
              </w:rPr>
              <w:t>P</w:t>
            </w:r>
            <w:r>
              <w:rPr>
                <w:rFonts w:ascii="Century Gothic" w:hAnsi="Century Gothic"/>
              </w:rPr>
              <w:t>lumas Crisis Intervention and Resource Center (PCIRC)</w:t>
            </w:r>
            <w:r w:rsidRPr="009B5B56">
              <w:rPr>
                <w:rFonts w:ascii="Century Gothic" w:hAnsi="Century Gothic"/>
              </w:rPr>
              <w:t xml:space="preserve"> works in collaboration with all community partners to conduct outreach and support for high-risk individuals and families utilizing multiple funding sources to provide an array of housing services and intensive case management. Plumas County Social Services offers pass-through contracts for CalWorks HSP, Home SAFE, BFH and HDAP/TSI funding.</w:t>
            </w:r>
          </w:p>
        </w:tc>
      </w:tr>
      <w:tr w:rsidR="0019619A" w:rsidRPr="008F4AB3" w14:paraId="0080122E"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5F8E1851" w14:textId="7E292A0A" w:rsidR="0019619A" w:rsidRPr="008F4AB3" w:rsidRDefault="0019619A" w:rsidP="002717C6">
            <w:pPr>
              <w:rPr>
                <w:rFonts w:ascii="Century Gothic" w:hAnsi="Century Gothic"/>
              </w:rPr>
            </w:pPr>
            <w:r>
              <w:rPr>
                <w:rFonts w:ascii="Century Gothic" w:hAnsi="Century Gothic"/>
              </w:rPr>
              <w:t>County of Shasta</w:t>
            </w:r>
          </w:p>
        </w:tc>
        <w:tc>
          <w:tcPr>
            <w:tcW w:w="10620" w:type="dxa"/>
          </w:tcPr>
          <w:p w14:paraId="3C90C815" w14:textId="50D37ECC" w:rsidR="0056642F" w:rsidRPr="00E932A6" w:rsidRDefault="004A32A4" w:rsidP="0056642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r w:rsidRPr="00E932A6">
              <w:rPr>
                <w:rFonts w:ascii="Century Gothic" w:hAnsi="Century Gothic"/>
              </w:rPr>
              <w:t xml:space="preserve"> </w:t>
            </w:r>
            <w:r w:rsidR="00E932A6" w:rsidRPr="00E932A6">
              <w:rPr>
                <w:rFonts w:ascii="Century Gothic" w:hAnsi="Century Gothic"/>
              </w:rPr>
              <w:t>and the Sherriff's Department coordinat</w:t>
            </w:r>
            <w:r w:rsidR="00E932A6">
              <w:rPr>
                <w:rFonts w:ascii="Century Gothic" w:hAnsi="Century Gothic"/>
              </w:rPr>
              <w:t>e</w:t>
            </w:r>
            <w:r w:rsidR="00E932A6" w:rsidRPr="00E932A6">
              <w:rPr>
                <w:rFonts w:ascii="Century Gothic" w:hAnsi="Century Gothic"/>
              </w:rPr>
              <w:t xml:space="preserve"> with local partners to identify areas for homeless outreach on a monthly basis. Shasta Community Health Center</w:t>
            </w:r>
            <w:r w:rsidR="005F7204">
              <w:rPr>
                <w:rFonts w:ascii="Century Gothic" w:hAnsi="Century Gothic"/>
              </w:rPr>
              <w:t xml:space="preserve">’s </w:t>
            </w:r>
            <w:r w:rsidR="00E932A6" w:rsidRPr="00E932A6">
              <w:rPr>
                <w:rFonts w:ascii="Century Gothic" w:hAnsi="Century Gothic"/>
              </w:rPr>
              <w:t xml:space="preserve">Medical and Street </w:t>
            </w:r>
            <w:r w:rsidR="005F7204">
              <w:rPr>
                <w:rFonts w:ascii="Century Gothic" w:hAnsi="Century Gothic"/>
              </w:rPr>
              <w:t xml:space="preserve">Outreach team as well as </w:t>
            </w:r>
            <w:r w:rsidR="0056642F" w:rsidRPr="00E932A6">
              <w:rPr>
                <w:rFonts w:ascii="Century Gothic" w:hAnsi="Century Gothic"/>
              </w:rPr>
              <w:t>Hill Country Wellness Center</w:t>
            </w:r>
            <w:r w:rsidR="0056642F">
              <w:rPr>
                <w:rFonts w:ascii="Century Gothic" w:hAnsi="Century Gothic"/>
              </w:rPr>
              <w:t xml:space="preserve"> conduct </w:t>
            </w:r>
            <w:r w:rsidR="0056642F" w:rsidRPr="00E932A6">
              <w:rPr>
                <w:rFonts w:ascii="Century Gothic" w:hAnsi="Century Gothic"/>
              </w:rPr>
              <w:t xml:space="preserve">street outreach </w:t>
            </w:r>
            <w:r w:rsidR="0056642F">
              <w:rPr>
                <w:rFonts w:ascii="Century Gothic" w:hAnsi="Century Gothic"/>
              </w:rPr>
              <w:t>1</w:t>
            </w:r>
            <w:r w:rsidR="0056642F" w:rsidRPr="00E932A6">
              <w:rPr>
                <w:rFonts w:ascii="Century Gothic" w:hAnsi="Century Gothic"/>
              </w:rPr>
              <w:t xml:space="preserve"> day per week</w:t>
            </w:r>
            <w:r w:rsidR="0056642F">
              <w:rPr>
                <w:rFonts w:ascii="Century Gothic" w:hAnsi="Century Gothic"/>
              </w:rPr>
              <w:t xml:space="preserve">. </w:t>
            </w:r>
            <w:r w:rsidR="0056642F" w:rsidRPr="00E932A6">
              <w:rPr>
                <w:rFonts w:ascii="Century Gothic" w:hAnsi="Century Gothic"/>
              </w:rPr>
              <w:t>Crisis Intervention Response Team (CIRT) conducts street outreach in encampments</w:t>
            </w:r>
            <w:r w:rsidR="0056642F">
              <w:rPr>
                <w:rFonts w:ascii="Century Gothic" w:hAnsi="Century Gothic"/>
              </w:rPr>
              <w:t xml:space="preserve">. </w:t>
            </w:r>
          </w:p>
          <w:p w14:paraId="195897D0" w14:textId="77777777" w:rsidR="0056642F" w:rsidRPr="00E932A6" w:rsidRDefault="0056642F" w:rsidP="0056642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932A6">
              <w:rPr>
                <w:rFonts w:ascii="Century Gothic" w:hAnsi="Century Gothic"/>
              </w:rPr>
              <w:t>Shasta Thrive</w:t>
            </w:r>
            <w:r>
              <w:rPr>
                <w:rFonts w:ascii="Century Gothic" w:hAnsi="Century Gothic"/>
              </w:rPr>
              <w:t xml:space="preserve"> conducts outreach</w:t>
            </w:r>
            <w:r w:rsidRPr="00E932A6">
              <w:rPr>
                <w:rFonts w:ascii="Century Gothic" w:hAnsi="Century Gothic"/>
              </w:rPr>
              <w:t xml:space="preserve"> 2-3 days a week that includes encampments and emergency shelters.</w:t>
            </w:r>
            <w:r>
              <w:rPr>
                <w:rFonts w:ascii="Century Gothic" w:hAnsi="Century Gothic"/>
              </w:rPr>
              <w:t xml:space="preserve"> </w:t>
            </w:r>
            <w:r w:rsidRPr="00E932A6">
              <w:rPr>
                <w:rFonts w:ascii="Century Gothic" w:hAnsi="Century Gothic"/>
              </w:rPr>
              <w:t>Shasta County Office of Education</w:t>
            </w:r>
            <w:r>
              <w:rPr>
                <w:rFonts w:ascii="Century Gothic" w:hAnsi="Century Gothic"/>
              </w:rPr>
              <w:t xml:space="preserve"> conducts</w:t>
            </w:r>
            <w:r w:rsidRPr="00E932A6">
              <w:rPr>
                <w:rFonts w:ascii="Century Gothic" w:hAnsi="Century Gothic"/>
              </w:rPr>
              <w:t xml:space="preserve"> outreach through local schools to offer emergency housing at local Motel 6 for homeless students and their families</w:t>
            </w:r>
          </w:p>
          <w:p w14:paraId="6947BF3A" w14:textId="36E6C866" w:rsidR="0019619A" w:rsidRPr="008F4AB3" w:rsidRDefault="0056642F" w:rsidP="00E932A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932A6">
              <w:rPr>
                <w:rFonts w:ascii="Century Gothic" w:hAnsi="Century Gothic"/>
              </w:rPr>
              <w:t>One Safe Place conducts outreach at Shasta College</w:t>
            </w:r>
            <w:r>
              <w:rPr>
                <w:rFonts w:ascii="Century Gothic" w:hAnsi="Century Gothic"/>
              </w:rPr>
              <w:t>.</w:t>
            </w:r>
            <w:r w:rsidR="00E932A6">
              <w:rPr>
                <w:rFonts w:ascii="Century Gothic" w:hAnsi="Century Gothic"/>
              </w:rPr>
              <w:t xml:space="preserve"> </w:t>
            </w:r>
          </w:p>
        </w:tc>
      </w:tr>
      <w:tr w:rsidR="0019619A" w:rsidRPr="008F4AB3" w14:paraId="6D4C19B3"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9DD96C2" w14:textId="707E0DE3" w:rsidR="0019619A" w:rsidRPr="008F4AB3" w:rsidRDefault="0019619A" w:rsidP="002717C6">
            <w:pPr>
              <w:rPr>
                <w:rFonts w:ascii="Century Gothic" w:hAnsi="Century Gothic"/>
              </w:rPr>
            </w:pPr>
            <w:r>
              <w:rPr>
                <w:rFonts w:ascii="Century Gothic" w:hAnsi="Century Gothic"/>
              </w:rPr>
              <w:t>County of Sierra</w:t>
            </w:r>
          </w:p>
        </w:tc>
        <w:tc>
          <w:tcPr>
            <w:tcW w:w="10620" w:type="dxa"/>
          </w:tcPr>
          <w:p w14:paraId="14ED43BB" w14:textId="6C4678D6" w:rsidR="0019619A" w:rsidRPr="008F4AB3" w:rsidRDefault="00525B82" w:rsidP="002717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w:t>
            </w:r>
            <w:r w:rsidRPr="00525B82">
              <w:rPr>
                <w:rFonts w:ascii="Century Gothic" w:hAnsi="Century Gothic"/>
              </w:rPr>
              <w:t>County B</w:t>
            </w:r>
            <w:r>
              <w:rPr>
                <w:rFonts w:ascii="Century Gothic" w:hAnsi="Century Gothic"/>
              </w:rPr>
              <w:t>ehavioral Health</w:t>
            </w:r>
            <w:r w:rsidRPr="00525B82">
              <w:rPr>
                <w:rFonts w:ascii="Century Gothic" w:hAnsi="Century Gothic"/>
              </w:rPr>
              <w:t xml:space="preserve"> coordinates with </w:t>
            </w:r>
            <w:r w:rsidR="0056642F">
              <w:rPr>
                <w:rFonts w:ascii="Century Gothic" w:hAnsi="Century Gothic"/>
              </w:rPr>
              <w:t xml:space="preserve">the </w:t>
            </w:r>
            <w:r w:rsidRPr="00525B82">
              <w:rPr>
                <w:rFonts w:ascii="Century Gothic" w:hAnsi="Century Gothic"/>
              </w:rPr>
              <w:t>Wellness Center, local Senior Center and Social Services to identi</w:t>
            </w:r>
            <w:r>
              <w:rPr>
                <w:rFonts w:ascii="Century Gothic" w:hAnsi="Century Gothic"/>
              </w:rPr>
              <w:t>f</w:t>
            </w:r>
            <w:r w:rsidRPr="00525B82">
              <w:rPr>
                <w:rFonts w:ascii="Century Gothic" w:hAnsi="Century Gothic"/>
              </w:rPr>
              <w:t>y at-risk individuals and coordinate access to services.</w:t>
            </w:r>
          </w:p>
        </w:tc>
      </w:tr>
      <w:tr w:rsidR="0019619A" w:rsidRPr="008F4AB3" w14:paraId="51534B17"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71032E88" w14:textId="7484CCDF" w:rsidR="0019619A" w:rsidRPr="008F4AB3" w:rsidRDefault="0019619A" w:rsidP="002717C6">
            <w:pPr>
              <w:rPr>
                <w:rFonts w:ascii="Century Gothic" w:hAnsi="Century Gothic"/>
              </w:rPr>
            </w:pPr>
            <w:r>
              <w:rPr>
                <w:rFonts w:ascii="Century Gothic" w:hAnsi="Century Gothic"/>
              </w:rPr>
              <w:t>County of Siskiyou</w:t>
            </w:r>
          </w:p>
        </w:tc>
        <w:tc>
          <w:tcPr>
            <w:tcW w:w="10620" w:type="dxa"/>
          </w:tcPr>
          <w:p w14:paraId="221D18F6" w14:textId="064C2BD6" w:rsidR="0019619A" w:rsidRPr="008F4AB3" w:rsidRDefault="00516633" w:rsidP="002717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16633">
              <w:rPr>
                <w:rFonts w:ascii="Century Gothic" w:hAnsi="Century Gothic"/>
              </w:rPr>
              <w:t xml:space="preserve">Siskiyou County </w:t>
            </w:r>
            <w:r w:rsidR="004A32A4">
              <w:rPr>
                <w:rFonts w:ascii="Century Gothic" w:hAnsi="Century Gothic"/>
              </w:rPr>
              <w:t>Health and Human Services</w:t>
            </w:r>
            <w:r w:rsidR="00AC2A02">
              <w:rPr>
                <w:rFonts w:ascii="Century Gothic" w:hAnsi="Century Gothic"/>
              </w:rPr>
              <w:t xml:space="preserve"> Agency</w:t>
            </w:r>
            <w:r w:rsidR="004A32A4">
              <w:rPr>
                <w:rFonts w:ascii="Century Gothic" w:hAnsi="Century Gothic"/>
              </w:rPr>
              <w:t xml:space="preserve"> </w:t>
            </w:r>
            <w:r w:rsidRPr="00516633">
              <w:rPr>
                <w:rFonts w:ascii="Century Gothic" w:hAnsi="Century Gothic"/>
              </w:rPr>
              <w:t>hired a homeless outreach worker who will conduct street outreach throughout the County. Additionally, the County contracted with the Yreka Police Department to oversee a Homeless Liaison Officer who responds to calls related to homelessness by connecting unsheltered individuals to services and resources in the City of Yreka. The Behavioral Health mobile crisis team, once implemented, will also coordinate with homeless outreach efforts throughout the County.</w:t>
            </w:r>
          </w:p>
        </w:tc>
      </w:tr>
    </w:tbl>
    <w:p w14:paraId="50F33B71" w14:textId="7A8D3AC6" w:rsidR="00C3170B" w:rsidRDefault="000179EB">
      <w:pPr>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0" behindDoc="0" locked="0" layoutInCell="1" allowOverlap="0" wp14:anchorId="188BD8F3" wp14:editId="1FDE86CB">
                <wp:simplePos x="0" y="0"/>
                <wp:positionH relativeFrom="margin">
                  <wp:align>right</wp:align>
                </wp:positionH>
                <wp:positionV relativeFrom="paragraph">
                  <wp:posOffset>608965</wp:posOffset>
                </wp:positionV>
                <wp:extent cx="9131935" cy="1287780"/>
                <wp:effectExtent l="0" t="0" r="12065" b="26670"/>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935" cy="1287780"/>
                        </a:xfrm>
                        <a:prstGeom prst="rect">
                          <a:avLst/>
                        </a:prstGeom>
                        <a:solidFill>
                          <a:srgbClr val="FFFFFF"/>
                        </a:solidFill>
                        <a:ln w="9525">
                          <a:solidFill>
                            <a:srgbClr val="000000"/>
                          </a:solidFill>
                          <a:miter lim="800000"/>
                          <a:headEnd/>
                          <a:tailEnd/>
                        </a:ln>
                      </wps:spPr>
                      <wps:txbx>
                        <w:txbxContent>
                          <w:p w14:paraId="5D9165BF" w14:textId="29800B23" w:rsidR="004A32A4" w:rsidRDefault="004A32A4">
                            <w:r>
                              <w:t xml:space="preserve">Going forward, the CoC will be implementing a more coordinated approach to the PIT count.  The CoC plans to hire a PIT coordinator to work with all of the  7 counties, conduct training, develop forms, provide technical assistance and oversee the entire count.  Because of the vast geographic size of the NorCal CoC service area (counties and cities are hundreds of miles apart), the CoC is leaning heavily on the services offered by its HMIS/CES lead, United Way of Northern California.  The United Way also serves as the 2-1-1 information service for 5 of the 7 counties in the region. The United Way has implemented a process whereby they share information among service providers in the 7 counties to refer individuals for services who are contacted during outreach and place individuals in housing, including referrals and placement across county lines when that is appropriate. </w:t>
                            </w:r>
                          </w:p>
                          <w:p w14:paraId="253BFE71" w14:textId="77777777" w:rsidR="004A32A4" w:rsidRDefault="004A3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BD8F3" id="_x0000_t202" coordsize="21600,21600" o:spt="202" path="m,l,21600r21600,l21600,xe">
                <v:stroke joinstyle="miter"/>
                <v:path gradientshapeok="t" o:connecttype="rect"/>
              </v:shapetype>
              <v:shape id="Text Box 217" o:spid="_x0000_s1026" type="#_x0000_t202" style="position:absolute;margin-left:667.85pt;margin-top:47.95pt;width:719.05pt;height:101.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" o:allowoverlap="f">
                <v:textbox>
                  <w:txbxContent>
                    <w:p w14:paraId="5D9165BF" w14:textId="29800B23" w:rsidR="004A32A4" w:rsidRDefault="004A32A4">
                      <w:r>
                        <w:t xml:space="preserve">Going forward, the CoC will be implementing a more coordinated approach to the PIT count.  The CoC plans to hire a PIT coordinator to work with all of the  7 counties, conduct training, develop forms, provide technical assistance and oversee the entire count.  Because of the vast geographic size of the NorCal CoC service area (counties and cities are hundreds of miles apart), the CoC is leaning heavily on the services offered by its HMIS/CES lead, United Way of Northern California.  The United Way also serves as the 2-1-1 information service for 5 of the 7 counties in the region. The United Way has implemented a process whereby they share information among service providers in the 7 counties to refer individuals for services who are contacted during outreach and place individuals in housing, including referrals and placement across county lines when that is appropriate. </w:t>
                      </w:r>
                    </w:p>
                    <w:p w14:paraId="253BFE71" w14:textId="77777777" w:rsidR="004A32A4" w:rsidRDefault="004A32A4"/>
                  </w:txbxContent>
                </v:textbox>
                <w10:wrap type="topAndBottom" anchorx="margin"/>
              </v:shape>
            </w:pict>
          </mc:Fallback>
        </mc:AlternateContent>
      </w:r>
      <w:r w:rsidRPr="008F4AB3">
        <w:rPr>
          <w:rFonts w:ascii="Century Gothic" w:hAnsi="Century Gothic"/>
        </w:rPr>
        <w:t xml:space="preserve">Given the individual roles and responsibilities identified above, describe </w:t>
      </w:r>
      <w:r w:rsidR="00B541F0" w:rsidRPr="008F4AB3">
        <w:rPr>
          <w:rFonts w:ascii="Century Gothic" w:hAnsi="Century Gothic"/>
        </w:rPr>
        <w:t>a</w:t>
      </w:r>
      <w:r w:rsidR="006E7FBA" w:rsidRPr="008F4AB3">
        <w:rPr>
          <w:rFonts w:ascii="Century Gothic" w:hAnsi="Century Gothic"/>
        </w:rPr>
        <w:t xml:space="preserve">nd explain </w:t>
      </w:r>
      <w:r w:rsidRPr="008F4AB3">
        <w:rPr>
          <w:rFonts w:ascii="Century Gothic" w:hAnsi="Century Gothic"/>
        </w:rPr>
        <w:t xml:space="preserve">how all </w:t>
      </w:r>
      <w:r w:rsidR="00A4518B">
        <w:rPr>
          <w:rFonts w:ascii="Century Gothic" w:hAnsi="Century Gothic"/>
        </w:rPr>
        <w:t xml:space="preserve">participating </w:t>
      </w:r>
      <w:r w:rsidR="004202CF">
        <w:rPr>
          <w:rFonts w:ascii="Century Gothic" w:hAnsi="Century Gothic"/>
        </w:rPr>
        <w:t>j</w:t>
      </w:r>
      <w:r w:rsidR="00A4518B">
        <w:rPr>
          <w:rFonts w:ascii="Century Gothic" w:hAnsi="Century Gothic"/>
        </w:rPr>
        <w:t>urisdictions</w:t>
      </w:r>
      <w:r w:rsidRPr="008F4AB3">
        <w:rPr>
          <w:rFonts w:ascii="Century Gothic" w:hAnsi="Century Gothic"/>
        </w:rPr>
        <w:t xml:space="preserve"> are </w:t>
      </w:r>
      <w:r w:rsidR="006F77B8" w:rsidRPr="008F4AB3">
        <w:rPr>
          <w:rFonts w:ascii="Century Gothic" w:hAnsi="Century Gothic"/>
        </w:rPr>
        <w:t xml:space="preserve">or will begin to </w:t>
      </w:r>
      <w:r w:rsidRPr="008F4AB3">
        <w:rPr>
          <w:rFonts w:ascii="Century Gothic" w:hAnsi="Century Gothic"/>
        </w:rPr>
        <w:t>coordinat</w:t>
      </w:r>
      <w:r w:rsidR="006F77B8" w:rsidRPr="008F4AB3">
        <w:rPr>
          <w:rFonts w:ascii="Century Gothic" w:hAnsi="Century Gothic"/>
        </w:rPr>
        <w:t>e</w:t>
      </w:r>
      <w:r w:rsidR="00882E82" w:rsidRPr="008F4AB3">
        <w:rPr>
          <w:rFonts w:ascii="Century Gothic" w:hAnsi="Century Gothic"/>
        </w:rPr>
        <w:t xml:space="preserve"> these efforts</w:t>
      </w:r>
      <w:r w:rsidRPr="008F4AB3">
        <w:rPr>
          <w:rFonts w:ascii="Century Gothic" w:hAnsi="Century Gothic"/>
        </w:rPr>
        <w:t xml:space="preserve"> to </w:t>
      </w:r>
      <w:r w:rsidR="00113761" w:rsidRPr="008F4AB3">
        <w:rPr>
          <w:rFonts w:ascii="Century Gothic" w:hAnsi="Century Gothic"/>
        </w:rPr>
        <w:t xml:space="preserve">ensure </w:t>
      </w:r>
      <w:r w:rsidR="000D5D98" w:rsidRPr="008F4AB3">
        <w:rPr>
          <w:rFonts w:ascii="Century Gothic" w:hAnsi="Century Gothic"/>
        </w:rPr>
        <w:t xml:space="preserve">comprehensive </w:t>
      </w:r>
      <w:r w:rsidRPr="008F4AB3">
        <w:rPr>
          <w:rFonts w:ascii="Century Gothic" w:hAnsi="Century Gothic"/>
        </w:rPr>
        <w:t xml:space="preserve">outreach and </w:t>
      </w:r>
      <w:r w:rsidR="00A225D0" w:rsidRPr="008F4AB3">
        <w:rPr>
          <w:rFonts w:ascii="Century Gothic" w:hAnsi="Century Gothic"/>
        </w:rPr>
        <w:t xml:space="preserve">site </w:t>
      </w:r>
      <w:r w:rsidR="000D5D98" w:rsidRPr="008F4AB3">
        <w:rPr>
          <w:rFonts w:ascii="Century Gothic" w:hAnsi="Century Gothic"/>
        </w:rPr>
        <w:t>coordination</w:t>
      </w:r>
      <w:r w:rsidR="00A225D0" w:rsidRPr="008F4AB3">
        <w:rPr>
          <w:rFonts w:ascii="Century Gothic" w:hAnsi="Century Gothic"/>
        </w:rPr>
        <w:t xml:space="preserve"> to </w:t>
      </w:r>
      <w:r w:rsidRPr="008F4AB3">
        <w:rPr>
          <w:rFonts w:ascii="Century Gothic" w:hAnsi="Century Gothic"/>
        </w:rPr>
        <w:t>individuals experiencing and at-risk of experiencing homelessness in the region.</w:t>
      </w:r>
    </w:p>
    <w:p w14:paraId="6D6E2A52" w14:textId="77777777" w:rsidR="00E70E8B" w:rsidRPr="008F4AB3" w:rsidRDefault="00E70E8B">
      <w:pPr>
        <w:rPr>
          <w:rFonts w:ascii="Century Gothic" w:hAnsi="Century Gothic"/>
        </w:rPr>
      </w:pPr>
    </w:p>
    <w:p w14:paraId="5B32AA9A" w14:textId="155ECC64" w:rsidR="000179EB" w:rsidRPr="008F4AB3" w:rsidRDefault="000179EB" w:rsidP="00BD7E1C">
      <w:pPr>
        <w:pStyle w:val="Heading3"/>
        <w:rPr>
          <w:rFonts w:ascii="Century Gothic" w:hAnsi="Century Gothic"/>
        </w:rPr>
      </w:pPr>
      <w:r w:rsidRPr="008F4AB3">
        <w:rPr>
          <w:rFonts w:ascii="Century Gothic" w:hAnsi="Century Gothic"/>
        </w:rPr>
        <w:lastRenderedPageBreak/>
        <w:t>Land Use and Development</w:t>
      </w:r>
    </w:p>
    <w:tbl>
      <w:tblPr>
        <w:tblStyle w:val="GridTable4-Accent1"/>
        <w:tblW w:w="14395" w:type="dxa"/>
        <w:tblLook w:val="04A0" w:firstRow="1" w:lastRow="0" w:firstColumn="1" w:lastColumn="0" w:noHBand="0" w:noVBand="1"/>
      </w:tblPr>
      <w:tblGrid>
        <w:gridCol w:w="3775"/>
        <w:gridCol w:w="10620"/>
      </w:tblGrid>
      <w:tr w:rsidR="000179EB" w:rsidRPr="008F4AB3" w14:paraId="727C2B0C"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41C7B0E9" w14:textId="5B2D9288" w:rsidR="000179EB" w:rsidRPr="008F4AB3" w:rsidRDefault="002B4FFB" w:rsidP="00C12D64">
            <w:pPr>
              <w:rPr>
                <w:rFonts w:ascii="Century Gothic" w:hAnsi="Century Gothic"/>
              </w:rPr>
            </w:pPr>
            <w:r>
              <w:rPr>
                <w:rFonts w:ascii="Century Gothic" w:hAnsi="Century Gothic"/>
              </w:rPr>
              <w:t>Participating</w:t>
            </w:r>
            <w:r w:rsidR="006B559D">
              <w:rPr>
                <w:rFonts w:ascii="Century Gothic" w:hAnsi="Century Gothic"/>
              </w:rPr>
              <w:t xml:space="preserve"> Jurisdiction</w:t>
            </w:r>
            <w:r w:rsidR="00D27346">
              <w:rPr>
                <w:rFonts w:ascii="Century Gothic" w:hAnsi="Century Gothic"/>
              </w:rPr>
              <w:t>s</w:t>
            </w:r>
          </w:p>
        </w:tc>
        <w:tc>
          <w:tcPr>
            <w:tcW w:w="10620" w:type="dxa"/>
          </w:tcPr>
          <w:p w14:paraId="24DAA1C1" w14:textId="2D1C6375" w:rsidR="000179EB" w:rsidRPr="008F4AB3" w:rsidRDefault="000179EB" w:rsidP="006566D5">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Role(s) and Responsibilities in </w:t>
            </w:r>
            <w:r w:rsidR="00F35C15" w:rsidRPr="008F4AB3">
              <w:rPr>
                <w:rFonts w:ascii="Century Gothic" w:hAnsi="Century Gothic"/>
              </w:rPr>
              <w:t>land use and development</w:t>
            </w:r>
          </w:p>
        </w:tc>
      </w:tr>
      <w:tr w:rsidR="000179EB" w:rsidRPr="008F4AB3" w14:paraId="29F0198E"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08C6592" w14:textId="38104B13" w:rsidR="000179EB" w:rsidRPr="008F4AB3" w:rsidRDefault="0019619A" w:rsidP="00C12D64">
            <w:pPr>
              <w:rPr>
                <w:rFonts w:ascii="Century Gothic" w:hAnsi="Century Gothic"/>
              </w:rPr>
            </w:pPr>
            <w:r>
              <w:rPr>
                <w:rFonts w:ascii="Century Gothic" w:hAnsi="Century Gothic"/>
              </w:rPr>
              <w:t>NorCal Continuum of Care</w:t>
            </w:r>
          </w:p>
        </w:tc>
        <w:tc>
          <w:tcPr>
            <w:tcW w:w="10620" w:type="dxa"/>
          </w:tcPr>
          <w:p w14:paraId="45214F68" w14:textId="6B9A4554" w:rsidR="000179EB" w:rsidRPr="008F4AB3" w:rsidRDefault="00EC78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w:t>
            </w:r>
            <w:r w:rsidR="00B11B8A">
              <w:rPr>
                <w:rFonts w:ascii="Century Gothic" w:hAnsi="Century Gothic"/>
              </w:rPr>
              <w:t xml:space="preserve">ot applicable.  Land use and development is under the purview of County and City-level planning departments. </w:t>
            </w:r>
          </w:p>
        </w:tc>
      </w:tr>
      <w:tr w:rsidR="000179EB" w:rsidRPr="008F4AB3" w14:paraId="30E5382C"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7B112F14" w14:textId="79C1B504" w:rsidR="000179EB" w:rsidRPr="008F4AB3" w:rsidRDefault="0019619A" w:rsidP="00C12D64">
            <w:pPr>
              <w:rPr>
                <w:rFonts w:ascii="Century Gothic" w:hAnsi="Century Gothic"/>
              </w:rPr>
            </w:pPr>
            <w:r>
              <w:rPr>
                <w:rFonts w:ascii="Century Gothic" w:hAnsi="Century Gothic"/>
              </w:rPr>
              <w:t>County of Del Norte</w:t>
            </w:r>
          </w:p>
        </w:tc>
        <w:tc>
          <w:tcPr>
            <w:tcW w:w="10620" w:type="dxa"/>
          </w:tcPr>
          <w:p w14:paraId="5D4811F1" w14:textId="434F89EB" w:rsidR="000179EB" w:rsidRPr="008F4AB3" w:rsidRDefault="00CE61C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Del Norte County’s Planning Department provides all services and decision making related to land use and development in the County’s unincorporated area. </w:t>
            </w:r>
            <w:r w:rsidRPr="00CE61CF">
              <w:rPr>
                <w:rFonts w:ascii="Century Gothic" w:hAnsi="Century Gothic"/>
              </w:rPr>
              <w:t xml:space="preserve">County-owned land will be used for an emergency shelter and micro shelter village. We recently received the approval of the Board of Supervisors for this use.  </w:t>
            </w:r>
          </w:p>
        </w:tc>
      </w:tr>
      <w:tr w:rsidR="000179EB" w:rsidRPr="008F4AB3" w14:paraId="6433C715"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64A8BFDB" w14:textId="78506B3B" w:rsidR="000179EB" w:rsidRPr="008F4AB3" w:rsidRDefault="0019619A" w:rsidP="00C12D64">
            <w:pPr>
              <w:rPr>
                <w:rFonts w:ascii="Century Gothic" w:hAnsi="Century Gothic"/>
              </w:rPr>
            </w:pPr>
            <w:r>
              <w:rPr>
                <w:rFonts w:ascii="Century Gothic" w:hAnsi="Century Gothic"/>
              </w:rPr>
              <w:t>County of Lassen</w:t>
            </w:r>
          </w:p>
        </w:tc>
        <w:tc>
          <w:tcPr>
            <w:tcW w:w="10620" w:type="dxa"/>
          </w:tcPr>
          <w:p w14:paraId="38D52686" w14:textId="049A8826" w:rsidR="000179EB" w:rsidRPr="008F4AB3" w:rsidRDefault="00BD61C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County's Planning Department provides all services and decision making related to land use and development in the County's unincorporated area. This year, the Planning Department and Health and Social Services collaborated to update the County's Housing Element.</w:t>
            </w:r>
          </w:p>
        </w:tc>
      </w:tr>
      <w:tr w:rsidR="007A4A23" w:rsidRPr="008F4AB3" w14:paraId="56B1803E"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2ED46DCC" w14:textId="662ED158" w:rsidR="007A4A23" w:rsidRPr="008F4AB3" w:rsidRDefault="0019619A" w:rsidP="00C12D64">
            <w:pPr>
              <w:rPr>
                <w:rFonts w:ascii="Century Gothic" w:hAnsi="Century Gothic"/>
              </w:rPr>
            </w:pPr>
            <w:r>
              <w:rPr>
                <w:rFonts w:ascii="Century Gothic" w:hAnsi="Century Gothic"/>
              </w:rPr>
              <w:t xml:space="preserve">County of Modoc </w:t>
            </w:r>
          </w:p>
        </w:tc>
        <w:tc>
          <w:tcPr>
            <w:tcW w:w="10620" w:type="dxa"/>
          </w:tcPr>
          <w:p w14:paraId="2684FB82" w14:textId="193E88CD" w:rsidR="007A4A23" w:rsidRPr="008F4AB3" w:rsidRDefault="009B5B56"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w:t>
            </w:r>
            <w:r w:rsidRPr="009B5B56">
              <w:rPr>
                <w:rFonts w:ascii="Century Gothic" w:hAnsi="Century Gothic"/>
              </w:rPr>
              <w:t>County's Planning Department provides all services and decision making related to land use and development in the County's unincorporated area.</w:t>
            </w:r>
            <w:r w:rsidR="002C6B23">
              <w:rPr>
                <w:rFonts w:ascii="Century Gothic" w:hAnsi="Century Gothic"/>
              </w:rPr>
              <w:t xml:space="preserve"> The City of Alturas provides planning services within their jurisdiction. </w:t>
            </w:r>
          </w:p>
        </w:tc>
      </w:tr>
      <w:tr w:rsidR="0019619A" w:rsidRPr="008F4AB3" w14:paraId="49BB0F1E"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F975035" w14:textId="7034CCBA" w:rsidR="0019619A" w:rsidRPr="008F4AB3" w:rsidRDefault="0019619A" w:rsidP="00C12D64">
            <w:pPr>
              <w:rPr>
                <w:rFonts w:ascii="Century Gothic" w:hAnsi="Century Gothic"/>
              </w:rPr>
            </w:pPr>
            <w:r>
              <w:rPr>
                <w:rFonts w:ascii="Century Gothic" w:hAnsi="Century Gothic"/>
              </w:rPr>
              <w:t>County of Plumas</w:t>
            </w:r>
          </w:p>
        </w:tc>
        <w:tc>
          <w:tcPr>
            <w:tcW w:w="10620" w:type="dxa"/>
          </w:tcPr>
          <w:p w14:paraId="5AECCE81" w14:textId="6DC53C2C" w:rsidR="0019619A" w:rsidRPr="008F4AB3" w:rsidRDefault="009B5B5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County’s Planning Department provides all services and decision making related to land use and development in the County’s unincorporated area. </w:t>
            </w:r>
            <w:r w:rsidRPr="009B5B56">
              <w:rPr>
                <w:rFonts w:ascii="Century Gothic" w:hAnsi="Century Gothic"/>
              </w:rPr>
              <w:t>PCIRC works closely with Plumas County's Planning Director in the planning and implementation of capital facility projects to provide guidance and support in land use development.</w:t>
            </w:r>
          </w:p>
        </w:tc>
      </w:tr>
      <w:tr w:rsidR="0019619A" w:rsidRPr="008F4AB3" w14:paraId="2CD1D3CB"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7D4C7F4C" w14:textId="09D02030" w:rsidR="0019619A" w:rsidRPr="008F4AB3" w:rsidRDefault="0019619A" w:rsidP="00C12D64">
            <w:pPr>
              <w:rPr>
                <w:rFonts w:ascii="Century Gothic" w:hAnsi="Century Gothic"/>
              </w:rPr>
            </w:pPr>
            <w:r>
              <w:rPr>
                <w:rFonts w:ascii="Century Gothic" w:hAnsi="Century Gothic"/>
              </w:rPr>
              <w:t>County of Shasta</w:t>
            </w:r>
          </w:p>
        </w:tc>
        <w:tc>
          <w:tcPr>
            <w:tcW w:w="10620" w:type="dxa"/>
          </w:tcPr>
          <w:p w14:paraId="7ABC81F0" w14:textId="00207530" w:rsidR="0019619A" w:rsidRPr="008F4AB3" w:rsidRDefault="009B5B56"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Shasta</w:t>
            </w:r>
            <w:r w:rsidRPr="009B5B56">
              <w:rPr>
                <w:rFonts w:ascii="Century Gothic" w:hAnsi="Century Gothic"/>
              </w:rPr>
              <w:t xml:space="preserve"> County's Planning Department provides all services and decision making related to land use and development in the County's unincorporated area.</w:t>
            </w:r>
            <w:r w:rsidR="00E932A6">
              <w:rPr>
                <w:rFonts w:ascii="Century Gothic" w:hAnsi="Century Gothic"/>
              </w:rPr>
              <w:t xml:space="preserve"> </w:t>
            </w:r>
            <w:r w:rsidR="00E932A6" w:rsidRPr="00E932A6">
              <w:rPr>
                <w:rFonts w:ascii="Century Gothic" w:hAnsi="Century Gothic"/>
              </w:rPr>
              <w:t>The Planning staff from the cities of Redding, Shasta Lake and Anderson provide those same services within their incorporated areas.</w:t>
            </w:r>
          </w:p>
        </w:tc>
      </w:tr>
      <w:tr w:rsidR="0019619A" w:rsidRPr="008F4AB3" w14:paraId="76FDC5B2"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368469D3" w14:textId="7EB37DCE" w:rsidR="0019619A" w:rsidRPr="008F4AB3" w:rsidRDefault="0019619A" w:rsidP="00C12D64">
            <w:pPr>
              <w:rPr>
                <w:rFonts w:ascii="Century Gothic" w:hAnsi="Century Gothic"/>
              </w:rPr>
            </w:pPr>
            <w:r>
              <w:rPr>
                <w:rFonts w:ascii="Century Gothic" w:hAnsi="Century Gothic"/>
              </w:rPr>
              <w:t>County of Sierra</w:t>
            </w:r>
          </w:p>
        </w:tc>
        <w:tc>
          <w:tcPr>
            <w:tcW w:w="10620" w:type="dxa"/>
          </w:tcPr>
          <w:p w14:paraId="10DC8598" w14:textId="7FFD30E7" w:rsidR="0019619A" w:rsidRPr="008F4AB3" w:rsidRDefault="009B5B5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w:t>
            </w:r>
            <w:r w:rsidRPr="009B5B56">
              <w:rPr>
                <w:rFonts w:ascii="Century Gothic" w:hAnsi="Century Gothic"/>
              </w:rPr>
              <w:t xml:space="preserve"> County's Planning Department provides all services and decision making related to land use and development in the County's unincorporated area.</w:t>
            </w:r>
            <w:r w:rsidR="00525B82">
              <w:rPr>
                <w:rFonts w:ascii="Century Gothic" w:hAnsi="Century Gothic"/>
              </w:rPr>
              <w:t xml:space="preserve"> Due to its very small size and extremely rural nature, </w:t>
            </w:r>
            <w:r w:rsidR="00525B82" w:rsidRPr="00525B82">
              <w:rPr>
                <w:rFonts w:ascii="Century Gothic" w:hAnsi="Century Gothic"/>
              </w:rPr>
              <w:t xml:space="preserve">Sierra </w:t>
            </w:r>
            <w:r w:rsidR="00525B82">
              <w:rPr>
                <w:rFonts w:ascii="Century Gothic" w:hAnsi="Century Gothic"/>
              </w:rPr>
              <w:t>C</w:t>
            </w:r>
            <w:r w:rsidR="00525B82" w:rsidRPr="00525B82">
              <w:rPr>
                <w:rFonts w:ascii="Century Gothic" w:hAnsi="Century Gothic"/>
              </w:rPr>
              <w:t>ounty partner</w:t>
            </w:r>
            <w:r w:rsidR="00525B82">
              <w:rPr>
                <w:rFonts w:ascii="Century Gothic" w:hAnsi="Century Gothic"/>
              </w:rPr>
              <w:t>s</w:t>
            </w:r>
            <w:r w:rsidR="00525B82" w:rsidRPr="00525B82">
              <w:rPr>
                <w:rFonts w:ascii="Century Gothic" w:hAnsi="Century Gothic"/>
              </w:rPr>
              <w:t xml:space="preserve"> with Plumas </w:t>
            </w:r>
            <w:r w:rsidR="00525B82">
              <w:rPr>
                <w:rFonts w:ascii="Century Gothic" w:hAnsi="Century Gothic"/>
              </w:rPr>
              <w:t>C</w:t>
            </w:r>
            <w:r w:rsidR="00525B82" w:rsidRPr="00525B82">
              <w:rPr>
                <w:rFonts w:ascii="Century Gothic" w:hAnsi="Century Gothic"/>
              </w:rPr>
              <w:t>ounty on developing permanent housing. The Planning staff from the cities of Loyal</w:t>
            </w:r>
            <w:r w:rsidR="00525B82">
              <w:rPr>
                <w:rFonts w:ascii="Century Gothic" w:hAnsi="Century Gothic"/>
              </w:rPr>
              <w:t>ton (Sierra County)</w:t>
            </w:r>
            <w:r w:rsidR="00525B82" w:rsidRPr="00525B82">
              <w:rPr>
                <w:rFonts w:ascii="Century Gothic" w:hAnsi="Century Gothic"/>
              </w:rPr>
              <w:t xml:space="preserve"> and Portola</w:t>
            </w:r>
            <w:r w:rsidR="00525B82">
              <w:rPr>
                <w:rFonts w:ascii="Century Gothic" w:hAnsi="Century Gothic"/>
              </w:rPr>
              <w:t xml:space="preserve"> (Plumas County)</w:t>
            </w:r>
            <w:r w:rsidR="00525B82" w:rsidRPr="00525B82">
              <w:rPr>
                <w:rFonts w:ascii="Century Gothic" w:hAnsi="Century Gothic"/>
              </w:rPr>
              <w:t xml:space="preserve"> partner within </w:t>
            </w:r>
            <w:r w:rsidR="00525B82">
              <w:rPr>
                <w:rFonts w:ascii="Century Gothic" w:hAnsi="Century Gothic"/>
              </w:rPr>
              <w:t xml:space="preserve">this </w:t>
            </w:r>
            <w:r w:rsidR="00525B82" w:rsidRPr="00525B82">
              <w:rPr>
                <w:rFonts w:ascii="Century Gothic" w:hAnsi="Century Gothic"/>
              </w:rPr>
              <w:t>broader geographic region.</w:t>
            </w:r>
          </w:p>
        </w:tc>
      </w:tr>
      <w:tr w:rsidR="0019619A" w:rsidRPr="008F4AB3" w14:paraId="754134D4"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2427F59A" w14:textId="76EA7786" w:rsidR="0019619A" w:rsidRPr="008F4AB3" w:rsidRDefault="0019619A" w:rsidP="00C12D64">
            <w:pPr>
              <w:rPr>
                <w:rFonts w:ascii="Century Gothic" w:hAnsi="Century Gothic"/>
              </w:rPr>
            </w:pPr>
            <w:r>
              <w:rPr>
                <w:rFonts w:ascii="Century Gothic" w:hAnsi="Century Gothic"/>
              </w:rPr>
              <w:t>County of Siskiyou</w:t>
            </w:r>
          </w:p>
        </w:tc>
        <w:tc>
          <w:tcPr>
            <w:tcW w:w="10620" w:type="dxa"/>
          </w:tcPr>
          <w:p w14:paraId="2C05CAC8" w14:textId="63DC6FFB" w:rsidR="0019619A" w:rsidRPr="008F4AB3" w:rsidRDefault="0051663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16633">
              <w:rPr>
                <w:rFonts w:ascii="Century Gothic" w:hAnsi="Century Gothic"/>
              </w:rPr>
              <w:t>Siskiyou County's Community Development/Planning Department provides all services and decision-making related to land use and development in the County unincorporated area. The Planning staff from the local incorporated cities provide those same services within their jurisdictions.</w:t>
            </w:r>
          </w:p>
        </w:tc>
      </w:tr>
    </w:tbl>
    <w:p w14:paraId="7D70B1B7" w14:textId="6254D947" w:rsidR="00552D7E" w:rsidRPr="008F4AB3" w:rsidRDefault="0006137F" w:rsidP="000179EB">
      <w:pPr>
        <w:rPr>
          <w:rFonts w:ascii="Century Gothic" w:hAnsi="Century Gothic"/>
        </w:rPr>
      </w:pPr>
      <w:r w:rsidRPr="008F4AB3">
        <w:rPr>
          <w:rFonts w:ascii="Century Gothic" w:hAnsi="Century Gothic"/>
          <w:noProof/>
        </w:rPr>
        <w:lastRenderedPageBreak/>
        <mc:AlternateContent>
          <mc:Choice Requires="wps">
            <w:drawing>
              <wp:anchor distT="45720" distB="45720" distL="114300" distR="114300" simplePos="0" relativeHeight="251658248" behindDoc="0" locked="0" layoutInCell="1" allowOverlap="1" wp14:anchorId="233774A8" wp14:editId="1FEDCBEC">
                <wp:simplePos x="0" y="0"/>
                <wp:positionH relativeFrom="margin">
                  <wp:posOffset>0</wp:posOffset>
                </wp:positionH>
                <wp:positionV relativeFrom="paragraph">
                  <wp:posOffset>508635</wp:posOffset>
                </wp:positionV>
                <wp:extent cx="9155430" cy="791210"/>
                <wp:effectExtent l="0" t="0" r="26670" b="1397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430" cy="791210"/>
                        </a:xfrm>
                        <a:prstGeom prst="rect">
                          <a:avLst/>
                        </a:prstGeom>
                        <a:solidFill>
                          <a:srgbClr val="FFFFFF"/>
                        </a:solidFill>
                        <a:ln w="9525">
                          <a:solidFill>
                            <a:srgbClr val="000000"/>
                          </a:solidFill>
                          <a:miter lim="800000"/>
                          <a:headEnd/>
                          <a:tailEnd/>
                        </a:ln>
                      </wps:spPr>
                      <wps:txbx>
                        <w:txbxContent>
                          <w:p w14:paraId="703915B6" w14:textId="193678F4" w:rsidR="004A32A4" w:rsidRDefault="004A32A4" w:rsidP="00552D7E">
                            <w:r>
                              <w:t xml:space="preserve">While land use and entitlement decisions are specific to each County and City/Town (due to individual General Plans and Zoning Codes), the CoC will encourage counties to share at CoC meetings how they are working within their jurisdictions to participate in land use and development decisions which support the development of affordable and permanent supportive housing.  Examples include participating in local Housing Element update meetings, and proactively working with developers seeking entitlements for the development of affordable housing and with shelter operators planning new shelters. </w:t>
                            </w:r>
                          </w:p>
                          <w:p w14:paraId="5902C766" w14:textId="77777777" w:rsidR="004A32A4" w:rsidRDefault="004A32A4" w:rsidP="00552D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3774A8" id="Text Box 1" o:spid="_x0000_s1027" type="#_x0000_t202" style="position:absolute;margin-left:0;margin-top:40.05pt;width:720.9pt;height:62.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">
                <v:textbox style="mso-fit-shape-to-text:t">
                  <w:txbxContent>
                    <w:p w14:paraId="703915B6" w14:textId="193678F4" w:rsidR="004A32A4" w:rsidRDefault="004A32A4" w:rsidP="00552D7E">
                      <w:r>
                        <w:t xml:space="preserve">While land use and entitlement decisions are specific to each County and City/Town (due to individual General Plans and Zoning Codes), the CoC will encourage counties to share at CoC meetings how they are working within their jurisdictions to participate in land use and development decisions which support the development of affordable and permanent supportive housing.  Examples include participating in local Housing Element update meetings, and proactively working with developers seeking entitlements for the development of affordable housing and with shelter operators planning new shelters. </w:t>
                      </w:r>
                    </w:p>
                    <w:p w14:paraId="5902C766" w14:textId="77777777" w:rsidR="004A32A4" w:rsidRDefault="004A32A4" w:rsidP="00552D7E"/>
                  </w:txbxContent>
                </v:textbox>
                <w10:wrap type="square" anchorx="margin"/>
              </v:shape>
            </w:pict>
          </mc:Fallback>
        </mc:AlternateContent>
      </w:r>
      <w:r w:rsidR="000179EB" w:rsidRPr="008F4AB3">
        <w:rPr>
          <w:rFonts w:ascii="Century Gothic" w:hAnsi="Century Gothic"/>
        </w:rPr>
        <w:t>Given the individual roles and responsibilities identified above, describe</w:t>
      </w:r>
      <w:r w:rsidR="006E7FBA" w:rsidRPr="008F4AB3">
        <w:rPr>
          <w:rFonts w:ascii="Century Gothic" w:hAnsi="Century Gothic"/>
        </w:rPr>
        <w:t xml:space="preserve"> and explain</w:t>
      </w:r>
      <w:r w:rsidR="000179EB" w:rsidRPr="008F4AB3">
        <w:rPr>
          <w:rFonts w:ascii="Century Gothic" w:hAnsi="Century Gothic"/>
        </w:rPr>
        <w:t xml:space="preserve"> how all </w:t>
      </w:r>
      <w:r w:rsidR="00A4518B">
        <w:rPr>
          <w:rFonts w:ascii="Century Gothic" w:hAnsi="Century Gothic"/>
        </w:rPr>
        <w:t>participating jurisdictions</w:t>
      </w:r>
      <w:r w:rsidR="00A80B37" w:rsidRPr="008F4AB3">
        <w:rPr>
          <w:rFonts w:ascii="Century Gothic" w:hAnsi="Century Gothic"/>
        </w:rPr>
        <w:t xml:space="preserve"> </w:t>
      </w:r>
      <w:r w:rsidR="000179EB" w:rsidRPr="008F4AB3">
        <w:rPr>
          <w:rFonts w:ascii="Century Gothic" w:hAnsi="Century Gothic"/>
        </w:rPr>
        <w:t xml:space="preserve">are </w:t>
      </w:r>
      <w:r w:rsidR="00882E82" w:rsidRPr="008F4AB3">
        <w:rPr>
          <w:rFonts w:ascii="Century Gothic" w:hAnsi="Century Gothic"/>
        </w:rPr>
        <w:t>or will begin to coordinate these efforts</w:t>
      </w:r>
      <w:r w:rsidR="000179EB" w:rsidRPr="008F4AB3">
        <w:rPr>
          <w:rFonts w:ascii="Century Gothic" w:hAnsi="Century Gothic"/>
        </w:rPr>
        <w:t xml:space="preserve"> to use </w:t>
      </w:r>
      <w:r w:rsidR="001C2FE6" w:rsidRPr="008F4AB3">
        <w:rPr>
          <w:rFonts w:ascii="Century Gothic" w:hAnsi="Century Gothic"/>
        </w:rPr>
        <w:t xml:space="preserve">and develop </w:t>
      </w:r>
      <w:r w:rsidR="000179EB" w:rsidRPr="008F4AB3">
        <w:rPr>
          <w:rFonts w:ascii="Century Gothic" w:hAnsi="Century Gothic"/>
        </w:rPr>
        <w:t>available land</w:t>
      </w:r>
      <w:r w:rsidR="00994CB2" w:rsidRPr="008F4AB3">
        <w:rPr>
          <w:rFonts w:ascii="Century Gothic" w:hAnsi="Century Gothic"/>
        </w:rPr>
        <w:t xml:space="preserve"> to</w:t>
      </w:r>
      <w:r w:rsidR="00BE1BEE" w:rsidRPr="008F4AB3">
        <w:rPr>
          <w:rFonts w:ascii="Century Gothic" w:hAnsi="Century Gothic"/>
        </w:rPr>
        <w:t xml:space="preserve"> </w:t>
      </w:r>
      <w:r w:rsidR="009B7D5C" w:rsidRPr="008F4AB3">
        <w:rPr>
          <w:rFonts w:ascii="Century Gothic" w:hAnsi="Century Gothic"/>
        </w:rPr>
        <w:t>address and end homelessness in the region</w:t>
      </w:r>
      <w:r w:rsidR="000179EB" w:rsidRPr="008F4AB3">
        <w:rPr>
          <w:rFonts w:ascii="Century Gothic" w:hAnsi="Century Gothic"/>
        </w:rPr>
        <w:t>.</w:t>
      </w:r>
    </w:p>
    <w:p w14:paraId="22257B72" w14:textId="23B404AE" w:rsidR="000179EB" w:rsidRPr="008F4AB3" w:rsidRDefault="000179EB" w:rsidP="00BD7E1C">
      <w:pPr>
        <w:pStyle w:val="Heading3"/>
        <w:rPr>
          <w:rFonts w:ascii="Century Gothic" w:hAnsi="Century Gothic"/>
        </w:rPr>
      </w:pPr>
      <w:r w:rsidRPr="008F4AB3">
        <w:rPr>
          <w:rFonts w:ascii="Century Gothic" w:hAnsi="Century Gothic"/>
        </w:rPr>
        <w:t>Development of Interim and Permanent Housing Options</w:t>
      </w:r>
    </w:p>
    <w:tbl>
      <w:tblPr>
        <w:tblStyle w:val="GridTable4-Accent1"/>
        <w:tblW w:w="14395" w:type="dxa"/>
        <w:tblLook w:val="04A0" w:firstRow="1" w:lastRow="0" w:firstColumn="1" w:lastColumn="0" w:noHBand="0" w:noVBand="1"/>
      </w:tblPr>
      <w:tblGrid>
        <w:gridCol w:w="3775"/>
        <w:gridCol w:w="10620"/>
      </w:tblGrid>
      <w:tr w:rsidR="000179EB" w:rsidRPr="008F4AB3" w14:paraId="2FAB6945"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2FD7E7D" w14:textId="61B10F73" w:rsidR="000179EB" w:rsidRPr="008F4AB3" w:rsidRDefault="00D27346" w:rsidP="00C12D64">
            <w:pPr>
              <w:rPr>
                <w:rFonts w:ascii="Century Gothic" w:hAnsi="Century Gothic"/>
              </w:rPr>
            </w:pPr>
            <w:r w:rsidRPr="00D27346">
              <w:rPr>
                <w:rFonts w:ascii="Century Gothic" w:hAnsi="Century Gothic"/>
              </w:rPr>
              <w:t>Participating Jurisdictions</w:t>
            </w:r>
          </w:p>
        </w:tc>
        <w:tc>
          <w:tcPr>
            <w:tcW w:w="10620" w:type="dxa"/>
          </w:tcPr>
          <w:p w14:paraId="21EA2C1F" w14:textId="188528E0" w:rsidR="000179EB" w:rsidRPr="008F4AB3" w:rsidRDefault="000179EB" w:rsidP="006566D5">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Role(s) and Responsibilities in </w:t>
            </w:r>
            <w:r w:rsidR="006566D5" w:rsidRPr="008F4AB3">
              <w:rPr>
                <w:rFonts w:ascii="Century Gothic" w:hAnsi="Century Gothic"/>
              </w:rPr>
              <w:t>development of interim and permanent housing options</w:t>
            </w:r>
          </w:p>
        </w:tc>
      </w:tr>
      <w:tr w:rsidR="000179EB" w:rsidRPr="008F4AB3" w14:paraId="5A2E62D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5DF244E5" w14:textId="3AD971B1" w:rsidR="000179EB" w:rsidRPr="008F4AB3" w:rsidRDefault="0019619A" w:rsidP="00C12D64">
            <w:pPr>
              <w:rPr>
                <w:rFonts w:ascii="Century Gothic" w:hAnsi="Century Gothic"/>
              </w:rPr>
            </w:pPr>
            <w:r>
              <w:rPr>
                <w:rFonts w:ascii="Century Gothic" w:hAnsi="Century Gothic"/>
              </w:rPr>
              <w:t>NorCal Continuum of Care</w:t>
            </w:r>
          </w:p>
        </w:tc>
        <w:tc>
          <w:tcPr>
            <w:tcW w:w="10620" w:type="dxa"/>
          </w:tcPr>
          <w:p w14:paraId="3249F450" w14:textId="321E7600" w:rsidR="000179EB" w:rsidRPr="008F4AB3" w:rsidRDefault="007B1BC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Some CoC member</w:t>
            </w:r>
            <w:r w:rsidR="00B11B8A">
              <w:rPr>
                <w:rFonts w:ascii="Century Gothic" w:hAnsi="Century Gothic"/>
              </w:rPr>
              <w:t xml:space="preserve"> agencies</w:t>
            </w:r>
            <w:r>
              <w:rPr>
                <w:rFonts w:ascii="Century Gothic" w:hAnsi="Century Gothic"/>
              </w:rPr>
              <w:t xml:space="preserve"> are in the position of owning land that they can develop with housing or they are interested in working with other developers. These </w:t>
            </w:r>
            <w:r w:rsidR="00B11B8A">
              <w:rPr>
                <w:rFonts w:ascii="Century Gothic" w:hAnsi="Century Gothic"/>
              </w:rPr>
              <w:t xml:space="preserve">opportunities are shared at CoC meetings and they also share their </w:t>
            </w:r>
            <w:r>
              <w:rPr>
                <w:rFonts w:ascii="Century Gothic" w:hAnsi="Century Gothic"/>
              </w:rPr>
              <w:t>experience</w:t>
            </w:r>
            <w:r w:rsidR="00B11B8A">
              <w:rPr>
                <w:rFonts w:ascii="Century Gothic" w:hAnsi="Century Gothic"/>
              </w:rPr>
              <w:t>s</w:t>
            </w:r>
            <w:r>
              <w:rPr>
                <w:rFonts w:ascii="Century Gothic" w:hAnsi="Century Gothic"/>
              </w:rPr>
              <w:t xml:space="preserve"> of developing and owning PSH and affordable housing</w:t>
            </w:r>
            <w:r w:rsidR="00B11B8A">
              <w:rPr>
                <w:rFonts w:ascii="Century Gothic" w:hAnsi="Century Gothic"/>
              </w:rPr>
              <w:t>, so that others can learn best practices and pitfalls to avoid</w:t>
            </w:r>
            <w:r>
              <w:rPr>
                <w:rFonts w:ascii="Century Gothic" w:hAnsi="Century Gothic"/>
              </w:rPr>
              <w:t xml:space="preserve">.  </w:t>
            </w:r>
          </w:p>
        </w:tc>
      </w:tr>
      <w:tr w:rsidR="000179EB" w:rsidRPr="008F4AB3" w14:paraId="66CE8906"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40930B1B" w14:textId="36D7F54C" w:rsidR="000179EB" w:rsidRPr="008F4AB3" w:rsidRDefault="0019619A" w:rsidP="00C12D64">
            <w:pPr>
              <w:rPr>
                <w:rFonts w:ascii="Century Gothic" w:hAnsi="Century Gothic"/>
              </w:rPr>
            </w:pPr>
            <w:r>
              <w:rPr>
                <w:rFonts w:ascii="Century Gothic" w:hAnsi="Century Gothic"/>
              </w:rPr>
              <w:t>County of Del Norte</w:t>
            </w:r>
          </w:p>
        </w:tc>
        <w:tc>
          <w:tcPr>
            <w:tcW w:w="10620" w:type="dxa"/>
          </w:tcPr>
          <w:p w14:paraId="641DD057" w14:textId="61AD5073" w:rsidR="000179EB" w:rsidRPr="008F4AB3" w:rsidRDefault="00CE61C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E61CF">
              <w:rPr>
                <w:rFonts w:ascii="Century Gothic" w:hAnsi="Century Gothic"/>
              </w:rPr>
              <w:t>Del Norte County's Department of Health and Human Services in collaboration with the City of Crescent City's Housing Authority and local CBO Del Norte Mission Possible is currently in the process of developing multiple interim and permanent housing solutions for our unhoused populations. We have applied for various grants to support these efforts. Conversion of our Homekey Project to Permanent Supportive Housing (PSH) is expected to begin in the coming months. This will add 30 permanent housing units to the county's housing stock. Each unit will have a project-based voucher. The County will also soon have its first ever year-round emergency shelter and micro shelter village which will provide a supportive environment to help people transition from homelessness to permanent, stable housing.</w:t>
            </w:r>
          </w:p>
        </w:tc>
      </w:tr>
      <w:tr w:rsidR="000179EB" w:rsidRPr="008F4AB3" w14:paraId="5736C73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C6B88D8" w14:textId="7AC2BACD" w:rsidR="000179EB" w:rsidRPr="008F4AB3" w:rsidRDefault="0019619A" w:rsidP="00C12D64">
            <w:pPr>
              <w:rPr>
                <w:rFonts w:ascii="Century Gothic" w:hAnsi="Century Gothic"/>
              </w:rPr>
            </w:pPr>
            <w:r>
              <w:rPr>
                <w:rFonts w:ascii="Century Gothic" w:hAnsi="Century Gothic"/>
              </w:rPr>
              <w:t>County of Lassen</w:t>
            </w:r>
          </w:p>
        </w:tc>
        <w:tc>
          <w:tcPr>
            <w:tcW w:w="10620" w:type="dxa"/>
          </w:tcPr>
          <w:p w14:paraId="646D7BE4" w14:textId="29826892" w:rsidR="000179EB" w:rsidRPr="008F4AB3" w:rsidRDefault="00AC2A02"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r w:rsidRPr="00BD61C9">
              <w:rPr>
                <w:rFonts w:ascii="Century Gothic" w:hAnsi="Century Gothic"/>
              </w:rPr>
              <w:t xml:space="preserve"> </w:t>
            </w:r>
            <w:r w:rsidR="00BD61C9" w:rsidRPr="00BD61C9">
              <w:rPr>
                <w:rFonts w:ascii="Century Gothic" w:hAnsi="Century Gothic"/>
              </w:rPr>
              <w:t>is responsible for affordable housing development efforts to address homelessness. HSS staff are responsible for applying for funding, issuing RFPs and working with developers and service providers.</w:t>
            </w:r>
          </w:p>
        </w:tc>
      </w:tr>
      <w:tr w:rsidR="007A4A23" w:rsidRPr="008F4AB3" w14:paraId="016B344D"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34A11DBE" w14:textId="4FB87D0E" w:rsidR="007A4A23" w:rsidRPr="008F4AB3" w:rsidRDefault="0019619A" w:rsidP="00C12D64">
            <w:pPr>
              <w:rPr>
                <w:rFonts w:ascii="Century Gothic" w:hAnsi="Century Gothic"/>
              </w:rPr>
            </w:pPr>
            <w:r>
              <w:rPr>
                <w:rFonts w:ascii="Century Gothic" w:hAnsi="Century Gothic"/>
              </w:rPr>
              <w:t>County of Modoc</w:t>
            </w:r>
          </w:p>
        </w:tc>
        <w:tc>
          <w:tcPr>
            <w:tcW w:w="10620" w:type="dxa"/>
          </w:tcPr>
          <w:p w14:paraId="23FECF80" w14:textId="46393D91" w:rsidR="007A4A23" w:rsidRPr="008F4AB3" w:rsidRDefault="002C6B2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6B23">
              <w:rPr>
                <w:rFonts w:ascii="Century Gothic" w:hAnsi="Century Gothic"/>
              </w:rPr>
              <w:t>Development of Interim housing currently lies with TEACH, the local CBO</w:t>
            </w:r>
          </w:p>
        </w:tc>
      </w:tr>
      <w:tr w:rsidR="0019619A" w:rsidRPr="008F4AB3" w14:paraId="286EDFAB"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6DD4CE65" w14:textId="5CFD9620" w:rsidR="0019619A" w:rsidRPr="008F4AB3" w:rsidRDefault="0019619A" w:rsidP="00C12D64">
            <w:pPr>
              <w:rPr>
                <w:rFonts w:ascii="Century Gothic" w:hAnsi="Century Gothic"/>
              </w:rPr>
            </w:pPr>
            <w:r>
              <w:rPr>
                <w:rFonts w:ascii="Century Gothic" w:hAnsi="Century Gothic"/>
              </w:rPr>
              <w:t>County of Plumas</w:t>
            </w:r>
          </w:p>
        </w:tc>
        <w:tc>
          <w:tcPr>
            <w:tcW w:w="10620" w:type="dxa"/>
          </w:tcPr>
          <w:p w14:paraId="17FEE39E" w14:textId="54A76009" w:rsidR="0019619A" w:rsidRPr="008F4AB3" w:rsidRDefault="009546A2"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As the lead social service and housing agency in Plumas County, </w:t>
            </w:r>
            <w:r w:rsidRPr="009546A2">
              <w:rPr>
                <w:rFonts w:ascii="Century Gothic" w:hAnsi="Century Gothic"/>
              </w:rPr>
              <w:t>PCIRC is in the process of developing the North Star Navigation Center (21 beds) &amp; Ohana Village Transitional Housing (26 cabins). PCIRC is at the forefront of housing development at this time. Plumas County Behavioral Health continues to seek development of a Permanent Supportive Housing model for Plumas County.</w:t>
            </w:r>
          </w:p>
        </w:tc>
      </w:tr>
      <w:tr w:rsidR="0019619A" w:rsidRPr="008F4AB3" w14:paraId="364D7DBA"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7D9F080F" w14:textId="2AEBD76F" w:rsidR="0019619A" w:rsidRPr="008F4AB3" w:rsidRDefault="0019619A" w:rsidP="00C12D64">
            <w:pPr>
              <w:rPr>
                <w:rFonts w:ascii="Century Gothic" w:hAnsi="Century Gothic"/>
              </w:rPr>
            </w:pPr>
            <w:r>
              <w:rPr>
                <w:rFonts w:ascii="Century Gothic" w:hAnsi="Century Gothic"/>
              </w:rPr>
              <w:lastRenderedPageBreak/>
              <w:t>County of Shasta</w:t>
            </w:r>
          </w:p>
        </w:tc>
        <w:tc>
          <w:tcPr>
            <w:tcW w:w="10620" w:type="dxa"/>
          </w:tcPr>
          <w:p w14:paraId="55256F0A" w14:textId="1DE664DD" w:rsidR="00E932A6" w:rsidRPr="00E932A6" w:rsidRDefault="00E932A6" w:rsidP="00E932A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The </w:t>
            </w:r>
            <w:r w:rsidRPr="00E932A6">
              <w:rPr>
                <w:rFonts w:ascii="Century Gothic" w:hAnsi="Century Gothic"/>
              </w:rPr>
              <w:t>County's affordable housing development efforts to address homelessness are centralized in the Health and Human Services Agency. The staff from this agency is responsible for applying for funding, issuing RFPs/RFQs, and working with developers and service providers.</w:t>
            </w:r>
          </w:p>
          <w:p w14:paraId="59052AF2" w14:textId="366F6A99" w:rsidR="0019619A" w:rsidRPr="008F4AB3" w:rsidRDefault="00E932A6" w:rsidP="00E932A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The cities of </w:t>
            </w:r>
            <w:r w:rsidRPr="00E932A6">
              <w:rPr>
                <w:rFonts w:ascii="Century Gothic" w:hAnsi="Century Gothic"/>
              </w:rPr>
              <w:t>Redding</w:t>
            </w:r>
            <w:r>
              <w:rPr>
                <w:rFonts w:ascii="Century Gothic" w:hAnsi="Century Gothic"/>
              </w:rPr>
              <w:t>, Shasta Lake City and Anderson</w:t>
            </w:r>
            <w:r w:rsidRPr="00E932A6">
              <w:rPr>
                <w:rFonts w:ascii="Century Gothic" w:hAnsi="Century Gothic"/>
              </w:rPr>
              <w:t xml:space="preserve"> </w:t>
            </w:r>
            <w:r>
              <w:rPr>
                <w:rFonts w:ascii="Century Gothic" w:hAnsi="Century Gothic"/>
              </w:rPr>
              <w:t>engage in</w:t>
            </w:r>
            <w:r w:rsidRPr="00E932A6">
              <w:rPr>
                <w:rFonts w:ascii="Century Gothic" w:hAnsi="Century Gothic"/>
              </w:rPr>
              <w:t xml:space="preserve"> efforts to address</w:t>
            </w:r>
            <w:r>
              <w:rPr>
                <w:rFonts w:ascii="Century Gothic" w:hAnsi="Century Gothic"/>
              </w:rPr>
              <w:t xml:space="preserve"> affordable housing</w:t>
            </w:r>
            <w:r w:rsidRPr="00E932A6">
              <w:rPr>
                <w:rFonts w:ascii="Century Gothic" w:hAnsi="Century Gothic"/>
              </w:rPr>
              <w:t xml:space="preserve"> by applying for funding, issuing RFPs/RFQs, and working with developers and service providers.</w:t>
            </w:r>
          </w:p>
        </w:tc>
      </w:tr>
      <w:tr w:rsidR="0019619A" w:rsidRPr="008F4AB3" w14:paraId="2B45E155"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77CF3379" w14:textId="139129B3" w:rsidR="0019619A" w:rsidRPr="008F4AB3" w:rsidRDefault="0019619A" w:rsidP="00C12D64">
            <w:pPr>
              <w:rPr>
                <w:rFonts w:ascii="Century Gothic" w:hAnsi="Century Gothic"/>
              </w:rPr>
            </w:pPr>
            <w:r>
              <w:rPr>
                <w:rFonts w:ascii="Century Gothic" w:hAnsi="Century Gothic"/>
              </w:rPr>
              <w:t>County of Sierra</w:t>
            </w:r>
          </w:p>
        </w:tc>
        <w:tc>
          <w:tcPr>
            <w:tcW w:w="10620" w:type="dxa"/>
          </w:tcPr>
          <w:p w14:paraId="62F6A5DC" w14:textId="4FFC5B75" w:rsidR="0019619A" w:rsidRPr="008F4AB3" w:rsidRDefault="00525B82"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The </w:t>
            </w:r>
            <w:r w:rsidRPr="00525B82">
              <w:rPr>
                <w:rFonts w:ascii="Century Gothic" w:hAnsi="Century Gothic"/>
              </w:rPr>
              <w:t>County's affordable housing development efforts to address homelessness are centralized in the Health and Human Services Agency. The staff from this agency is responsible for applying for funding, issuing RFPs/RFQs, and working with developers and service providers.</w:t>
            </w:r>
          </w:p>
        </w:tc>
      </w:tr>
      <w:tr w:rsidR="0019619A" w:rsidRPr="008F4AB3" w14:paraId="6E7D195B"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1B0B3424" w14:textId="545989A0" w:rsidR="0019619A" w:rsidRPr="008F4AB3" w:rsidRDefault="0019619A" w:rsidP="00C12D64">
            <w:pPr>
              <w:rPr>
                <w:rFonts w:ascii="Century Gothic" w:hAnsi="Century Gothic"/>
              </w:rPr>
            </w:pPr>
            <w:r>
              <w:rPr>
                <w:rFonts w:ascii="Century Gothic" w:hAnsi="Century Gothic"/>
              </w:rPr>
              <w:t>County of Siskiyou</w:t>
            </w:r>
          </w:p>
        </w:tc>
        <w:tc>
          <w:tcPr>
            <w:tcW w:w="10620" w:type="dxa"/>
          </w:tcPr>
          <w:p w14:paraId="17DC0373" w14:textId="58DCE52E" w:rsidR="0019619A" w:rsidRPr="008F4AB3" w:rsidRDefault="0051663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16633">
              <w:rPr>
                <w:rFonts w:ascii="Century Gothic" w:hAnsi="Century Gothic"/>
              </w:rPr>
              <w:t xml:space="preserve">Siskiyou County's </w:t>
            </w:r>
            <w:r w:rsidR="00BD61C9" w:rsidRPr="00516633">
              <w:rPr>
                <w:rFonts w:ascii="Century Gothic" w:hAnsi="Century Gothic"/>
              </w:rPr>
              <w:t>PSH development</w:t>
            </w:r>
            <w:r w:rsidRPr="00516633">
              <w:rPr>
                <w:rFonts w:ascii="Century Gothic" w:hAnsi="Century Gothic"/>
              </w:rPr>
              <w:t xml:space="preserve"> efforts to address homelessness are centralized in the Health and Human Services Agency. Staff from this agency are responsible for applying for funding, issuing RFPs/RFQs, and working with developers and service providers. Cities with larger homeless populations share the responsibility to support the development of affordable housing. For example, the Cities of Yreka and Mt. Shasta have demonstrated political and financial support for affordable housing development.</w:t>
            </w:r>
          </w:p>
        </w:tc>
      </w:tr>
    </w:tbl>
    <w:p w14:paraId="231FA435" w14:textId="7A829AFC" w:rsidR="0000718A" w:rsidRPr="008F4AB3" w:rsidRDefault="00552D7E" w:rsidP="000179EB">
      <w:pPr>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1" behindDoc="0" locked="0" layoutInCell="1" allowOverlap="1" wp14:anchorId="3D5B1B03" wp14:editId="612B4363">
                <wp:simplePos x="0" y="0"/>
                <wp:positionH relativeFrom="margin">
                  <wp:align>left</wp:align>
                </wp:positionH>
                <wp:positionV relativeFrom="paragraph">
                  <wp:posOffset>591611</wp:posOffset>
                </wp:positionV>
                <wp:extent cx="9155430" cy="1272540"/>
                <wp:effectExtent l="0" t="0" r="26670" b="228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430" cy="1272540"/>
                        </a:xfrm>
                        <a:prstGeom prst="rect">
                          <a:avLst/>
                        </a:prstGeom>
                        <a:solidFill>
                          <a:srgbClr val="FFFFFF"/>
                        </a:solidFill>
                        <a:ln w="9525">
                          <a:solidFill>
                            <a:srgbClr val="000000"/>
                          </a:solidFill>
                          <a:miter lim="800000"/>
                          <a:headEnd/>
                          <a:tailEnd/>
                        </a:ln>
                      </wps:spPr>
                      <wps:txbx>
                        <w:txbxContent>
                          <w:p w14:paraId="2E04284E" w14:textId="40BBA8C9" w:rsidR="004A32A4" w:rsidRDefault="004A32A4" w:rsidP="000179EB">
                            <w:r>
                              <w:t xml:space="preserve">As described above, in most counties in the NorCal CoC region, the responsibility for the development of interim and permanent housing solutions currently resides with the Health and Human Services Departments of each county government.  For two of the counties, it is local nonprofits who are assuming this role. In all cases, it is the representatives of all of these agencies who sit on the CoC Executive Board, which guides and directs conversations and coordination about the development of housing solutions. At the meetings, the members and Board members are able to share about their current and planned projects, developers they are working with, and how they are dealing with community opposition to affordable housing.  In this way, they are supporting the development of housing throughout the region. </w:t>
                            </w:r>
                          </w:p>
                          <w:p w14:paraId="6ABFC0C7" w14:textId="77777777" w:rsidR="004A32A4" w:rsidRDefault="004A32A4" w:rsidP="00017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B1B03" id="Text Box 2" o:spid="_x0000_s1028" type="#_x0000_t202" style="position:absolute;margin-left:0;margin-top:46.6pt;width:720.9pt;height:100.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">
                <v:textbox>
                  <w:txbxContent>
                    <w:p w14:paraId="2E04284E" w14:textId="40BBA8C9" w:rsidR="004A32A4" w:rsidRDefault="004A32A4" w:rsidP="000179EB">
                      <w:r>
                        <w:t xml:space="preserve">As described above, in most counties in the NorCal CoC region, the responsibility for the development of interim and permanent housing solutions currently resides with the Health and Human Services Departments of each county government.  For two of the counties, it is local nonprofits who are assuming this role. In all cases, it is the representatives of all of these agencies who sit on the CoC Executive Board, which guides and directs conversations and coordination about the development of housing solutions. At the meetings, the members and Board members are able to share about their current and planned projects, developers they are working with, and how they are dealing with community opposition to affordable housing.  In this way, they are supporting the development of housing throughout the region. </w:t>
                      </w:r>
                    </w:p>
                    <w:p w14:paraId="6ABFC0C7" w14:textId="77777777" w:rsidR="004A32A4" w:rsidRDefault="004A32A4" w:rsidP="000179EB"/>
                  </w:txbxContent>
                </v:textbox>
                <w10:wrap type="square" anchorx="margin"/>
              </v:shape>
            </w:pict>
          </mc:Fallback>
        </mc:AlternateContent>
      </w:r>
      <w:r w:rsidR="000179EB" w:rsidRPr="008F4AB3">
        <w:rPr>
          <w:rFonts w:ascii="Century Gothic" w:hAnsi="Century Gothic"/>
        </w:rPr>
        <w:t>Given the individual roles and responsibilities identified above, describe</w:t>
      </w:r>
      <w:r w:rsidR="007358A3" w:rsidRPr="008F4AB3">
        <w:rPr>
          <w:rFonts w:ascii="Century Gothic" w:hAnsi="Century Gothic"/>
        </w:rPr>
        <w:t xml:space="preserve"> and explain</w:t>
      </w:r>
      <w:r w:rsidR="000179EB" w:rsidRPr="008F4AB3">
        <w:rPr>
          <w:rFonts w:ascii="Century Gothic" w:hAnsi="Century Gothic"/>
        </w:rPr>
        <w:t xml:space="preserve"> how all </w:t>
      </w:r>
      <w:r w:rsidR="007D2B91">
        <w:rPr>
          <w:rFonts w:ascii="Century Gothic" w:hAnsi="Century Gothic"/>
        </w:rPr>
        <w:t>p</w:t>
      </w:r>
      <w:r w:rsidR="00D27346" w:rsidRPr="00D27346">
        <w:rPr>
          <w:rFonts w:ascii="Century Gothic" w:hAnsi="Century Gothic"/>
        </w:rPr>
        <w:t xml:space="preserve">articipating </w:t>
      </w:r>
      <w:r w:rsidR="007D2B91">
        <w:rPr>
          <w:rFonts w:ascii="Century Gothic" w:hAnsi="Century Gothic"/>
        </w:rPr>
        <w:t>j</w:t>
      </w:r>
      <w:r w:rsidR="00D27346" w:rsidRPr="00D27346">
        <w:rPr>
          <w:rFonts w:ascii="Century Gothic" w:hAnsi="Century Gothic"/>
        </w:rPr>
        <w:t xml:space="preserve">urisdictions </w:t>
      </w:r>
      <w:r w:rsidR="000179EB" w:rsidRPr="008F4AB3">
        <w:rPr>
          <w:rFonts w:ascii="Century Gothic" w:hAnsi="Century Gothic"/>
        </w:rPr>
        <w:t>are</w:t>
      </w:r>
      <w:r w:rsidR="000179EB" w:rsidRPr="008F4AB3">
        <w:t xml:space="preserve"> </w:t>
      </w:r>
      <w:r w:rsidR="00DC44DC" w:rsidRPr="008F4AB3">
        <w:rPr>
          <w:rFonts w:ascii="Century Gothic" w:hAnsi="Century Gothic"/>
        </w:rPr>
        <w:t>or will begin to coordinate these efforts</w:t>
      </w:r>
      <w:r w:rsidR="000179EB" w:rsidRPr="008F4AB3">
        <w:rPr>
          <w:rFonts w:ascii="Century Gothic" w:hAnsi="Century Gothic"/>
        </w:rPr>
        <w:t xml:space="preserve"> to develop </w:t>
      </w:r>
      <w:r w:rsidR="007358A3" w:rsidRPr="008F4AB3">
        <w:rPr>
          <w:rFonts w:ascii="Century Gothic" w:hAnsi="Century Gothic"/>
        </w:rPr>
        <w:t xml:space="preserve">adequate </w:t>
      </w:r>
      <w:r w:rsidR="000179EB" w:rsidRPr="008F4AB3">
        <w:rPr>
          <w:rFonts w:ascii="Century Gothic" w:hAnsi="Century Gothic"/>
        </w:rPr>
        <w:t>interim and permanent housing options</w:t>
      </w:r>
      <w:r w:rsidR="00DE1735" w:rsidRPr="008F4AB3">
        <w:rPr>
          <w:rFonts w:ascii="Century Gothic" w:hAnsi="Century Gothic"/>
        </w:rPr>
        <w:t xml:space="preserve"> to address and end homelessness in the region</w:t>
      </w:r>
      <w:r w:rsidR="000179EB" w:rsidRPr="008F4AB3">
        <w:rPr>
          <w:rFonts w:ascii="Century Gothic" w:hAnsi="Century Gothic"/>
        </w:rPr>
        <w:t>.</w:t>
      </w:r>
    </w:p>
    <w:p w14:paraId="7D439754" w14:textId="56956E88" w:rsidR="000179EB" w:rsidRPr="008F4AB3" w:rsidRDefault="000179EB" w:rsidP="00BD7E1C">
      <w:pPr>
        <w:pStyle w:val="Heading3"/>
        <w:rPr>
          <w:rFonts w:ascii="Century Gothic" w:hAnsi="Century Gothic"/>
        </w:rPr>
      </w:pPr>
      <w:r w:rsidRPr="008F4AB3">
        <w:rPr>
          <w:rFonts w:ascii="Century Gothic" w:hAnsi="Century Gothic"/>
        </w:rPr>
        <w:t>Coordination of and Connection to Service Delivery</w:t>
      </w:r>
    </w:p>
    <w:tbl>
      <w:tblPr>
        <w:tblStyle w:val="GridTable4-Accent1"/>
        <w:tblW w:w="14395" w:type="dxa"/>
        <w:tblLook w:val="04A0" w:firstRow="1" w:lastRow="0" w:firstColumn="1" w:lastColumn="0" w:noHBand="0" w:noVBand="1"/>
      </w:tblPr>
      <w:tblGrid>
        <w:gridCol w:w="3775"/>
        <w:gridCol w:w="10620"/>
      </w:tblGrid>
      <w:tr w:rsidR="000179EB" w:rsidRPr="008F4AB3" w14:paraId="500FB384"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5115DA4" w14:textId="38F86073" w:rsidR="000179EB" w:rsidRPr="008F4AB3" w:rsidRDefault="00D27346" w:rsidP="00C12D64">
            <w:pPr>
              <w:rPr>
                <w:rFonts w:ascii="Century Gothic" w:hAnsi="Century Gothic"/>
              </w:rPr>
            </w:pPr>
            <w:r w:rsidRPr="00D27346">
              <w:rPr>
                <w:rFonts w:ascii="Century Gothic" w:hAnsi="Century Gothic"/>
              </w:rPr>
              <w:t>Participating Jurisdictions</w:t>
            </w:r>
          </w:p>
        </w:tc>
        <w:tc>
          <w:tcPr>
            <w:tcW w:w="10620" w:type="dxa"/>
          </w:tcPr>
          <w:p w14:paraId="26421440" w14:textId="6711D084" w:rsidR="000179EB" w:rsidRPr="008F4AB3" w:rsidRDefault="000179EB" w:rsidP="006566D5">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Role(s) and Responsibilities in </w:t>
            </w:r>
            <w:r w:rsidR="006566D5" w:rsidRPr="008F4AB3">
              <w:rPr>
                <w:rFonts w:ascii="Century Gothic" w:hAnsi="Century Gothic"/>
              </w:rPr>
              <w:t>connection to service Delivery</w:t>
            </w:r>
          </w:p>
        </w:tc>
      </w:tr>
      <w:tr w:rsidR="000179EB" w:rsidRPr="008F4AB3" w14:paraId="3CA828CB"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566A7BF" w14:textId="504F7DE0" w:rsidR="000179EB" w:rsidRPr="008F4AB3" w:rsidRDefault="00B063EA" w:rsidP="00C12D64">
            <w:pPr>
              <w:rPr>
                <w:rFonts w:ascii="Century Gothic" w:hAnsi="Century Gothic"/>
              </w:rPr>
            </w:pPr>
            <w:r>
              <w:rPr>
                <w:rFonts w:ascii="Century Gothic" w:hAnsi="Century Gothic"/>
              </w:rPr>
              <w:t>NorCal Continuum of Care</w:t>
            </w:r>
          </w:p>
        </w:tc>
        <w:tc>
          <w:tcPr>
            <w:tcW w:w="10620" w:type="dxa"/>
          </w:tcPr>
          <w:p w14:paraId="4E3E073A" w14:textId="570FF650" w:rsidR="000179EB" w:rsidRPr="008F4AB3" w:rsidRDefault="007B1BC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CoC members that are both counties and non-profits attend the meetings to share their </w:t>
            </w:r>
            <w:r w:rsidR="00B11B8A">
              <w:rPr>
                <w:rFonts w:ascii="Century Gothic" w:hAnsi="Century Gothic"/>
              </w:rPr>
              <w:t xml:space="preserve">services </w:t>
            </w:r>
            <w:r>
              <w:rPr>
                <w:rFonts w:ascii="Century Gothic" w:hAnsi="Century Gothic"/>
              </w:rPr>
              <w:t>programming at meetings and invite proposals through local NOFAs.   The new HMIS lead agency al</w:t>
            </w:r>
            <w:r w:rsidR="00B11B8A">
              <w:rPr>
                <w:rFonts w:ascii="Century Gothic" w:hAnsi="Century Gothic"/>
              </w:rPr>
              <w:t xml:space="preserve">so </w:t>
            </w:r>
            <w:r>
              <w:rPr>
                <w:rFonts w:ascii="Century Gothic" w:hAnsi="Century Gothic"/>
              </w:rPr>
              <w:t>shar</w:t>
            </w:r>
            <w:r w:rsidR="00B11B8A">
              <w:rPr>
                <w:rFonts w:ascii="Century Gothic" w:hAnsi="Century Gothic"/>
              </w:rPr>
              <w:t>es</w:t>
            </w:r>
            <w:r>
              <w:rPr>
                <w:rFonts w:ascii="Century Gothic" w:hAnsi="Century Gothic"/>
              </w:rPr>
              <w:t xml:space="preserve"> information among county members on services</w:t>
            </w:r>
            <w:r w:rsidR="00B11B8A">
              <w:rPr>
                <w:rFonts w:ascii="Century Gothic" w:hAnsi="Century Gothic"/>
              </w:rPr>
              <w:t xml:space="preserve">.  The HMIS lead agency, </w:t>
            </w:r>
            <w:r>
              <w:rPr>
                <w:rFonts w:ascii="Century Gothic" w:hAnsi="Century Gothic"/>
              </w:rPr>
              <w:t>United Way of Northern C</w:t>
            </w:r>
            <w:r w:rsidR="00B11B8A">
              <w:rPr>
                <w:rFonts w:ascii="Century Gothic" w:hAnsi="Century Gothic"/>
              </w:rPr>
              <w:t>alifornia also</w:t>
            </w:r>
            <w:r>
              <w:rPr>
                <w:rFonts w:ascii="Century Gothic" w:hAnsi="Century Gothic"/>
              </w:rPr>
              <w:t xml:space="preserve"> operates 2-1-1</w:t>
            </w:r>
            <w:r w:rsidR="00B11B8A">
              <w:rPr>
                <w:rFonts w:ascii="Century Gothic" w:hAnsi="Century Gothic"/>
              </w:rPr>
              <w:t xml:space="preserve"> resource and information referral services in</w:t>
            </w:r>
            <w:r>
              <w:rPr>
                <w:rFonts w:ascii="Century Gothic" w:hAnsi="Century Gothic"/>
              </w:rPr>
              <w:t xml:space="preserve"> all </w:t>
            </w:r>
            <w:r w:rsidR="00B11B8A">
              <w:rPr>
                <w:rFonts w:ascii="Century Gothic" w:hAnsi="Century Gothic"/>
              </w:rPr>
              <w:t xml:space="preserve">of the 7 </w:t>
            </w:r>
            <w:r>
              <w:rPr>
                <w:rFonts w:ascii="Century Gothic" w:hAnsi="Century Gothic"/>
              </w:rPr>
              <w:t>counties except Del Norte and Sierra</w:t>
            </w:r>
            <w:r w:rsidR="00B11B8A">
              <w:rPr>
                <w:rFonts w:ascii="Century Gothic" w:hAnsi="Century Gothic"/>
              </w:rPr>
              <w:t xml:space="preserve">.  This makes for a coordinated and seamless connection to services in the other 5 counties with one phone call. </w:t>
            </w:r>
            <w:r>
              <w:rPr>
                <w:rFonts w:ascii="Century Gothic" w:hAnsi="Century Gothic"/>
              </w:rPr>
              <w:t xml:space="preserve"> </w:t>
            </w:r>
          </w:p>
        </w:tc>
      </w:tr>
      <w:tr w:rsidR="000179EB" w:rsidRPr="008F4AB3" w14:paraId="10BDA440"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1A31BCBB" w14:textId="648B1D28" w:rsidR="000179EB" w:rsidRPr="008F4AB3" w:rsidRDefault="00B063EA" w:rsidP="00C12D64">
            <w:pPr>
              <w:rPr>
                <w:rFonts w:ascii="Century Gothic" w:hAnsi="Century Gothic"/>
              </w:rPr>
            </w:pPr>
            <w:r>
              <w:rPr>
                <w:rFonts w:ascii="Century Gothic" w:hAnsi="Century Gothic"/>
              </w:rPr>
              <w:t>County of Del Norte</w:t>
            </w:r>
          </w:p>
        </w:tc>
        <w:tc>
          <w:tcPr>
            <w:tcW w:w="10620" w:type="dxa"/>
          </w:tcPr>
          <w:p w14:paraId="01220244" w14:textId="4BDF037E" w:rsidR="000179EB" w:rsidRPr="008F4AB3" w:rsidRDefault="00CE61C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The County’s c</w:t>
            </w:r>
            <w:r w:rsidRPr="00CE61CF">
              <w:rPr>
                <w:rFonts w:ascii="Century Gothic" w:hAnsi="Century Gothic"/>
              </w:rPr>
              <w:t>oordinated entry staff and housing program case managers act as liaisons, connecting unhoused individuals to services. Staff from all branches of Health and Human Services work cooperatively to streamline service connection.</w:t>
            </w:r>
          </w:p>
        </w:tc>
      </w:tr>
      <w:tr w:rsidR="000179EB" w:rsidRPr="008F4AB3" w14:paraId="623DDF08"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5652F1E8" w14:textId="41F54F0A" w:rsidR="000179EB" w:rsidRPr="008F4AB3" w:rsidRDefault="00B063EA" w:rsidP="00C12D64">
            <w:pPr>
              <w:rPr>
                <w:rFonts w:ascii="Century Gothic" w:hAnsi="Century Gothic"/>
              </w:rPr>
            </w:pPr>
            <w:r>
              <w:rPr>
                <w:rFonts w:ascii="Century Gothic" w:hAnsi="Century Gothic"/>
              </w:rPr>
              <w:lastRenderedPageBreak/>
              <w:t>County of Lassen</w:t>
            </w:r>
          </w:p>
        </w:tc>
        <w:tc>
          <w:tcPr>
            <w:tcW w:w="10620" w:type="dxa"/>
          </w:tcPr>
          <w:p w14:paraId="471741A3" w14:textId="4AC1E214" w:rsidR="000179EB" w:rsidRPr="008F4AB3" w:rsidRDefault="00BD61C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 xml:space="preserve">A variety of staff across </w:t>
            </w:r>
            <w:r w:rsidR="00AC2A02" w:rsidRPr="00BD61C9">
              <w:rPr>
                <w:rFonts w:ascii="Century Gothic" w:hAnsi="Century Gothic"/>
              </w:rPr>
              <w:t>Lassen County Health and Social Services</w:t>
            </w:r>
            <w:r w:rsidR="00AC2A02">
              <w:rPr>
                <w:rFonts w:ascii="Century Gothic" w:hAnsi="Century Gothic"/>
              </w:rPr>
              <w:t xml:space="preserve"> Agency</w:t>
            </w:r>
            <w:r w:rsidR="00AC2A02" w:rsidRPr="00BD61C9">
              <w:rPr>
                <w:rFonts w:ascii="Century Gothic" w:hAnsi="Century Gothic"/>
              </w:rPr>
              <w:t xml:space="preserve"> </w:t>
            </w:r>
            <w:r w:rsidRPr="00BD61C9">
              <w:rPr>
                <w:rFonts w:ascii="Century Gothic" w:hAnsi="Century Gothic"/>
              </w:rPr>
              <w:t>ensure that individuals are referred to and connected to services.  These include eligibility staff who work in assistance programs like CalWORKs, case managers in social services, behavioral health and public health, and staff in the Housing and Grants Division, who oversee the Coordinated Entry System.</w:t>
            </w:r>
          </w:p>
        </w:tc>
      </w:tr>
      <w:tr w:rsidR="007A4A23" w:rsidRPr="008F4AB3" w14:paraId="6303B598"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6A50F4BD" w14:textId="101ECFB1" w:rsidR="007A4A23" w:rsidRPr="008F4AB3" w:rsidRDefault="00B063EA" w:rsidP="00C12D64">
            <w:pPr>
              <w:rPr>
                <w:rFonts w:ascii="Century Gothic" w:hAnsi="Century Gothic"/>
              </w:rPr>
            </w:pPr>
            <w:r>
              <w:rPr>
                <w:rFonts w:ascii="Century Gothic" w:hAnsi="Century Gothic"/>
              </w:rPr>
              <w:t>County of Modoc</w:t>
            </w:r>
          </w:p>
        </w:tc>
        <w:tc>
          <w:tcPr>
            <w:tcW w:w="10620" w:type="dxa"/>
          </w:tcPr>
          <w:p w14:paraId="3EC9E930" w14:textId="1F2B74E3" w:rsidR="007A4A23" w:rsidRPr="008F4AB3" w:rsidRDefault="002C6B2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C6B23">
              <w:rPr>
                <w:rFonts w:ascii="Century Gothic" w:hAnsi="Century Gothic"/>
              </w:rPr>
              <w:t xml:space="preserve">Staff from multiple county agencies and </w:t>
            </w:r>
            <w:r>
              <w:rPr>
                <w:rFonts w:ascii="Century Gothic" w:hAnsi="Century Gothic"/>
              </w:rPr>
              <w:t>TEACH</w:t>
            </w:r>
            <w:r w:rsidRPr="002C6B23">
              <w:rPr>
                <w:rFonts w:ascii="Century Gothic" w:hAnsi="Century Gothic"/>
              </w:rPr>
              <w:t xml:space="preserve"> cross refer clients to programs within behavioral health, social services, and </w:t>
            </w:r>
            <w:r w:rsidR="00D73524" w:rsidRPr="002C6B23">
              <w:rPr>
                <w:rFonts w:ascii="Century Gothic" w:hAnsi="Century Gothic"/>
              </w:rPr>
              <w:t>community-based</w:t>
            </w:r>
            <w:r w:rsidRPr="002C6B23">
              <w:rPr>
                <w:rFonts w:ascii="Century Gothic" w:hAnsi="Century Gothic"/>
              </w:rPr>
              <w:t xml:space="preserve"> organizations</w:t>
            </w:r>
          </w:p>
        </w:tc>
      </w:tr>
      <w:tr w:rsidR="00B063EA" w:rsidRPr="008F4AB3" w14:paraId="3081DB66"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5AF85D34" w14:textId="0CFA09BA" w:rsidR="00B063EA" w:rsidRPr="008F4AB3" w:rsidRDefault="00B063EA" w:rsidP="00C12D64">
            <w:pPr>
              <w:rPr>
                <w:rFonts w:ascii="Century Gothic" w:hAnsi="Century Gothic"/>
              </w:rPr>
            </w:pPr>
            <w:r>
              <w:rPr>
                <w:rFonts w:ascii="Century Gothic" w:hAnsi="Century Gothic"/>
              </w:rPr>
              <w:t>County of Plumas</w:t>
            </w:r>
          </w:p>
        </w:tc>
        <w:tc>
          <w:tcPr>
            <w:tcW w:w="10620" w:type="dxa"/>
          </w:tcPr>
          <w:p w14:paraId="051C7A06" w14:textId="08D04E9F" w:rsidR="00B063EA" w:rsidRPr="008F4AB3" w:rsidRDefault="009546A2"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546A2">
              <w:rPr>
                <w:rFonts w:ascii="Century Gothic" w:hAnsi="Century Gothic"/>
              </w:rPr>
              <w:t>PCIRC is the Point of Coordinated Entry for homelessness in Plumas County. All county agencies and law enforcement ensure that individuals are referred to PCIRC for homeless and homeless prevention services.</w:t>
            </w:r>
          </w:p>
        </w:tc>
      </w:tr>
      <w:tr w:rsidR="00B063EA" w:rsidRPr="008F4AB3" w14:paraId="25F154CB"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189A19E3" w14:textId="29E7E9FB" w:rsidR="00B063EA" w:rsidRPr="008F4AB3" w:rsidRDefault="00B063EA" w:rsidP="00C12D64">
            <w:pPr>
              <w:rPr>
                <w:rFonts w:ascii="Century Gothic" w:hAnsi="Century Gothic"/>
              </w:rPr>
            </w:pPr>
            <w:r>
              <w:rPr>
                <w:rFonts w:ascii="Century Gothic" w:hAnsi="Century Gothic"/>
              </w:rPr>
              <w:t>County of Shasta</w:t>
            </w:r>
          </w:p>
        </w:tc>
        <w:tc>
          <w:tcPr>
            <w:tcW w:w="10620" w:type="dxa"/>
          </w:tcPr>
          <w:p w14:paraId="1FCD77A3" w14:textId="772693AF" w:rsidR="00E932A6" w:rsidRPr="00E932A6" w:rsidRDefault="00E932A6" w:rsidP="00E932A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932A6">
              <w:rPr>
                <w:rFonts w:ascii="Century Gothic" w:hAnsi="Century Gothic"/>
              </w:rPr>
              <w:t>Shasta Community Health Center, Hill Country Wellness Center, New Life Discovery, Lutheran Social Services offer supportive services, case management to connect individuals to services and programs some programs use Cal AIM Community Supports.</w:t>
            </w:r>
          </w:p>
          <w:p w14:paraId="6ADFC765" w14:textId="287375D8" w:rsidR="00B063EA" w:rsidRPr="008F4AB3" w:rsidRDefault="00E932A6" w:rsidP="00E932A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932A6">
              <w:rPr>
                <w:rFonts w:ascii="Century Gothic" w:hAnsi="Century Gothic"/>
              </w:rPr>
              <w:t>United Way of Northern California oversees Coordinated Entry System for the NorCal CoC</w:t>
            </w:r>
          </w:p>
        </w:tc>
      </w:tr>
      <w:tr w:rsidR="00B063EA" w:rsidRPr="008F4AB3" w14:paraId="6367505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30A15526" w14:textId="2349905C" w:rsidR="00B063EA" w:rsidRPr="008F4AB3" w:rsidRDefault="00B063EA" w:rsidP="00C12D64">
            <w:pPr>
              <w:rPr>
                <w:rFonts w:ascii="Century Gothic" w:hAnsi="Century Gothic"/>
              </w:rPr>
            </w:pPr>
            <w:r>
              <w:rPr>
                <w:rFonts w:ascii="Century Gothic" w:hAnsi="Century Gothic"/>
              </w:rPr>
              <w:t>County of Sierra</w:t>
            </w:r>
          </w:p>
        </w:tc>
        <w:tc>
          <w:tcPr>
            <w:tcW w:w="10620" w:type="dxa"/>
          </w:tcPr>
          <w:p w14:paraId="384C550B" w14:textId="433938E4" w:rsidR="00B063EA" w:rsidRPr="008F4AB3" w:rsidRDefault="00525B82"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25B82">
              <w:rPr>
                <w:rFonts w:ascii="Century Gothic" w:hAnsi="Century Gothic"/>
              </w:rPr>
              <w:t>A variety of staff across the Health and Human Services Agency in Sierra County ensure that individuals are referred to and connected to services.  These include eligibility staff who work in assistance programs like CalWORKs, case managers in social services, behavioral health and public health, and staff who oversee the Coordinated Entry System.</w:t>
            </w:r>
          </w:p>
        </w:tc>
      </w:tr>
      <w:tr w:rsidR="00B063EA" w:rsidRPr="008F4AB3" w14:paraId="3EC043B5"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0DA6632D" w14:textId="4E5925AA" w:rsidR="00B063EA" w:rsidRPr="008F4AB3" w:rsidRDefault="00B063EA" w:rsidP="00C12D64">
            <w:pPr>
              <w:rPr>
                <w:rFonts w:ascii="Century Gothic" w:hAnsi="Century Gothic"/>
              </w:rPr>
            </w:pPr>
            <w:r>
              <w:rPr>
                <w:rFonts w:ascii="Century Gothic" w:hAnsi="Century Gothic"/>
              </w:rPr>
              <w:t>County of Siskiyou</w:t>
            </w:r>
          </w:p>
        </w:tc>
        <w:tc>
          <w:tcPr>
            <w:tcW w:w="10620" w:type="dxa"/>
          </w:tcPr>
          <w:p w14:paraId="4337623B" w14:textId="31B61936" w:rsidR="00B063EA" w:rsidRPr="008F4AB3" w:rsidRDefault="0051663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16633">
              <w:rPr>
                <w:rFonts w:ascii="Century Gothic" w:hAnsi="Century Gothic"/>
              </w:rPr>
              <w:t>Siskiyou County Health and Human Services Agency strives to connect individuals to mainstream benefits as well as community resources through social workers and case managers. This responsibility is shared with other County departments when applicable (i.e. the Public Defender Social Worker) and other members of the NorCal CoC Siskiyou Advisory Board. The County contracted with a nonprofit who will run a navigation center in addition to a low-barrier shelter.</w:t>
            </w:r>
          </w:p>
        </w:tc>
      </w:tr>
    </w:tbl>
    <w:p w14:paraId="7770AE03" w14:textId="2171A75D" w:rsidR="006566D5" w:rsidRPr="008F4AB3" w:rsidRDefault="00974E44" w:rsidP="006566D5">
      <w:pPr>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2" behindDoc="0" locked="0" layoutInCell="1" allowOverlap="1" wp14:anchorId="5E1EA270" wp14:editId="31706B97">
                <wp:simplePos x="0" y="0"/>
                <wp:positionH relativeFrom="margin">
                  <wp:align>right</wp:align>
                </wp:positionH>
                <wp:positionV relativeFrom="paragraph">
                  <wp:posOffset>603250</wp:posOffset>
                </wp:positionV>
                <wp:extent cx="9107805" cy="1135380"/>
                <wp:effectExtent l="0" t="0" r="17145" b="2667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805" cy="1135380"/>
                        </a:xfrm>
                        <a:prstGeom prst="rect">
                          <a:avLst/>
                        </a:prstGeom>
                        <a:solidFill>
                          <a:srgbClr val="FFFFFF"/>
                        </a:solidFill>
                        <a:ln w="9525">
                          <a:solidFill>
                            <a:srgbClr val="000000"/>
                          </a:solidFill>
                          <a:miter lim="800000"/>
                          <a:headEnd/>
                          <a:tailEnd/>
                        </a:ln>
                      </wps:spPr>
                      <wps:txbx>
                        <w:txbxContent>
                          <w:p w14:paraId="4E0473FA" w14:textId="244B4DF8" w:rsidR="004A32A4" w:rsidRDefault="004A32A4" w:rsidP="000179EB">
                            <w:r>
                              <w:t xml:space="preserve">The primary mechanism for the counties in this large geographic area to coordinate services is through the use of a single unified Coordinated Entry System. The </w:t>
                            </w:r>
                            <w:r w:rsidRPr="00E932A6">
                              <w:t>United Way of Northern California oversees</w:t>
                            </w:r>
                            <w:r>
                              <w:t xml:space="preserve"> the</w:t>
                            </w:r>
                            <w:r w:rsidRPr="00E932A6">
                              <w:t xml:space="preserve"> Coordinated Entry System for the NorCal CoC</w:t>
                            </w:r>
                            <w:r>
                              <w:t xml:space="preserve">.  This agency also provides 2-1-1 information services (which is a one call process for individuals to be connected to a full array of needed services, including housing resources) for 5 of the 7 member counties in the NorCal CoC.  This ensure that individuals are connected to the most appropriate services regardless of where they live in the region and that they are prioritized for housing based upon a consistent set of measures used throughout the CoC.  </w:t>
                            </w:r>
                          </w:p>
                          <w:p w14:paraId="1BE20E25" w14:textId="77777777" w:rsidR="004A32A4" w:rsidRDefault="004A32A4" w:rsidP="000179EB"/>
                          <w:p w14:paraId="4A45707E" w14:textId="77777777" w:rsidR="004A32A4" w:rsidRDefault="004A32A4" w:rsidP="00017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EA270" id="Text Box 3" o:spid="_x0000_s1029" type="#_x0000_t202" style="position:absolute;margin-left:665.95pt;margin-top:47.5pt;width:717.15pt;height:89.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">
                <v:textbox>
                  <w:txbxContent>
                    <w:p w14:paraId="4E0473FA" w14:textId="244B4DF8" w:rsidR="004A32A4" w:rsidRDefault="004A32A4" w:rsidP="000179EB">
                      <w:r>
                        <w:t xml:space="preserve">The primary mechanism for the counties in this large geographic area to coordinate services is through the use of a single unified Coordinated Entry System. The </w:t>
                      </w:r>
                      <w:r w:rsidRPr="00E932A6">
                        <w:t>United Way of Northern California oversees</w:t>
                      </w:r>
                      <w:r>
                        <w:t xml:space="preserve"> the</w:t>
                      </w:r>
                      <w:r w:rsidRPr="00E932A6">
                        <w:t xml:space="preserve"> Coordinated Entry System for the NorCal CoC</w:t>
                      </w:r>
                      <w:r>
                        <w:t xml:space="preserve">.  This agency also provides 2-1-1 information services (which is a one call process for individuals to be connected to a full array of needed services, including housing resources) for 5 of the 7 member counties in the NorCal CoC.  This ensure that individuals are connected to the most appropriate services regardless of where they live in the region and that they are prioritized for housing based upon a consistent set of measures used throughout the CoC.  </w:t>
                      </w:r>
                    </w:p>
                    <w:p w14:paraId="1BE20E25" w14:textId="77777777" w:rsidR="004A32A4" w:rsidRDefault="004A32A4" w:rsidP="000179EB"/>
                    <w:p w14:paraId="4A45707E" w14:textId="77777777" w:rsidR="004A32A4" w:rsidRDefault="004A32A4" w:rsidP="000179EB"/>
                  </w:txbxContent>
                </v:textbox>
                <w10:wrap type="square" anchorx="margin"/>
              </v:shape>
            </w:pict>
          </mc:Fallback>
        </mc:AlternateContent>
      </w:r>
      <w:r w:rsidR="000179EB" w:rsidRPr="008F4AB3">
        <w:rPr>
          <w:rFonts w:ascii="Century Gothic" w:hAnsi="Century Gothic"/>
        </w:rPr>
        <w:t xml:space="preserve">Given the individual roles and responsibilities identified above, describe how all </w:t>
      </w:r>
      <w:r w:rsidR="007D2B91">
        <w:rPr>
          <w:rFonts w:ascii="Century Gothic" w:hAnsi="Century Gothic"/>
        </w:rPr>
        <w:t>p</w:t>
      </w:r>
      <w:r w:rsidR="00D27346" w:rsidRPr="00D27346">
        <w:rPr>
          <w:rFonts w:ascii="Century Gothic" w:hAnsi="Century Gothic"/>
        </w:rPr>
        <w:t xml:space="preserve">articipating </w:t>
      </w:r>
      <w:r w:rsidR="007D2B91">
        <w:rPr>
          <w:rFonts w:ascii="Century Gothic" w:hAnsi="Century Gothic"/>
        </w:rPr>
        <w:t>j</w:t>
      </w:r>
      <w:r w:rsidR="00D27346" w:rsidRPr="00D27346">
        <w:rPr>
          <w:rFonts w:ascii="Century Gothic" w:hAnsi="Century Gothic"/>
        </w:rPr>
        <w:t xml:space="preserve">urisdictions </w:t>
      </w:r>
      <w:r w:rsidR="000179EB" w:rsidRPr="008F4AB3">
        <w:rPr>
          <w:rFonts w:ascii="Century Gothic" w:hAnsi="Century Gothic"/>
        </w:rPr>
        <w:t xml:space="preserve">are </w:t>
      </w:r>
      <w:r w:rsidR="00C64C90" w:rsidRPr="008F4AB3">
        <w:rPr>
          <w:rFonts w:ascii="Century Gothic" w:hAnsi="Century Gothic"/>
        </w:rPr>
        <w:t xml:space="preserve">or will begin to </w:t>
      </w:r>
      <w:r w:rsidR="000179EB" w:rsidRPr="008F4AB3">
        <w:rPr>
          <w:rFonts w:ascii="Century Gothic" w:hAnsi="Century Gothic"/>
        </w:rPr>
        <w:t>coordinat</w:t>
      </w:r>
      <w:r w:rsidR="00C64C90" w:rsidRPr="008F4AB3">
        <w:rPr>
          <w:rFonts w:ascii="Century Gothic" w:hAnsi="Century Gothic"/>
        </w:rPr>
        <w:t>e</w:t>
      </w:r>
      <w:r w:rsidR="000179EB" w:rsidRPr="008F4AB3">
        <w:rPr>
          <w:rFonts w:ascii="Century Gothic" w:hAnsi="Century Gothic"/>
        </w:rPr>
        <w:t xml:space="preserve"> to provide the full array of services, </w:t>
      </w:r>
      <w:r w:rsidR="0C4D342C" w:rsidRPr="008F4AB3">
        <w:rPr>
          <w:rFonts w:ascii="Century Gothic" w:hAnsi="Century Gothic"/>
        </w:rPr>
        <w:t>including</w:t>
      </w:r>
      <w:r w:rsidR="000179EB" w:rsidRPr="008F4AB3">
        <w:rPr>
          <w:rFonts w:ascii="Century Gothic" w:hAnsi="Century Gothic"/>
        </w:rPr>
        <w:t xml:space="preserve"> </w:t>
      </w:r>
      <w:r w:rsidR="00F82658" w:rsidRPr="008F4AB3">
        <w:rPr>
          <w:rFonts w:ascii="Century Gothic" w:hAnsi="Century Gothic"/>
        </w:rPr>
        <w:t>interim and permanent</w:t>
      </w:r>
      <w:r w:rsidR="000179EB" w:rsidRPr="008F4AB3">
        <w:rPr>
          <w:rFonts w:ascii="Century Gothic" w:hAnsi="Century Gothic"/>
        </w:rPr>
        <w:t xml:space="preserve"> housing </w:t>
      </w:r>
      <w:r w:rsidR="002D39B8" w:rsidRPr="008F4AB3">
        <w:rPr>
          <w:rFonts w:ascii="Century Gothic" w:hAnsi="Century Gothic"/>
        </w:rPr>
        <w:t xml:space="preserve">solutions </w:t>
      </w:r>
      <w:r w:rsidR="000179EB" w:rsidRPr="008F4AB3">
        <w:rPr>
          <w:rFonts w:ascii="Century Gothic" w:hAnsi="Century Gothic"/>
        </w:rPr>
        <w:t>to people experiencing and at-risk of experiencing homelessness</w:t>
      </w:r>
      <w:r w:rsidR="00DE1735" w:rsidRPr="008F4AB3">
        <w:rPr>
          <w:rFonts w:ascii="Century Gothic" w:hAnsi="Century Gothic"/>
        </w:rPr>
        <w:t xml:space="preserve"> in the region</w:t>
      </w:r>
      <w:r w:rsidR="000179EB" w:rsidRPr="008F4AB3">
        <w:rPr>
          <w:rFonts w:ascii="Century Gothic" w:hAnsi="Century Gothic"/>
        </w:rPr>
        <w:t>.</w:t>
      </w:r>
    </w:p>
    <w:p w14:paraId="1CD7832B" w14:textId="77777777" w:rsidR="00DA0DCB" w:rsidRDefault="00DA0DCB" w:rsidP="00DA0DCB"/>
    <w:p w14:paraId="29171D75" w14:textId="77777777" w:rsidR="00916E57" w:rsidRDefault="00916E57">
      <w:pPr>
        <w:rPr>
          <w:rFonts w:ascii="Century Gothic" w:eastAsiaTheme="majorEastAsia" w:hAnsi="Century Gothic" w:cstheme="majorBidi"/>
          <w:b/>
          <w:bCs/>
          <w:color w:val="2F5496" w:themeColor="accent1" w:themeShade="BF"/>
          <w:sz w:val="26"/>
          <w:szCs w:val="26"/>
        </w:rPr>
      </w:pPr>
      <w:r>
        <w:rPr>
          <w:rFonts w:ascii="Century Gothic" w:hAnsi="Century Gothic"/>
          <w:b/>
          <w:bCs/>
        </w:rPr>
        <w:br w:type="page"/>
      </w:r>
    </w:p>
    <w:p w14:paraId="3E8A918A" w14:textId="473A77EA" w:rsidR="00BD7E1C" w:rsidRPr="00ED1D8B" w:rsidRDefault="7505945A" w:rsidP="00974E44">
      <w:pPr>
        <w:pStyle w:val="Heading2"/>
        <w:rPr>
          <w:rFonts w:ascii="Century Gothic" w:hAnsi="Century Gothic"/>
          <w:b/>
          <w:bCs/>
        </w:rPr>
      </w:pPr>
      <w:r w:rsidRPr="00ED1D8B">
        <w:rPr>
          <w:rFonts w:ascii="Century Gothic" w:hAnsi="Century Gothic"/>
          <w:b/>
          <w:bCs/>
        </w:rPr>
        <w:lastRenderedPageBreak/>
        <w:t>2.</w:t>
      </w:r>
      <w:r w:rsidR="001F347B" w:rsidRPr="00ED1D8B">
        <w:rPr>
          <w:rFonts w:ascii="Century Gothic" w:hAnsi="Century Gothic"/>
          <w:b/>
          <w:bCs/>
        </w:rPr>
        <w:t>2</w:t>
      </w:r>
      <w:r w:rsidRPr="00ED1D8B">
        <w:rPr>
          <w:rFonts w:ascii="Century Gothic" w:hAnsi="Century Gothic"/>
          <w:b/>
          <w:bCs/>
        </w:rPr>
        <w:t xml:space="preserve"> </w:t>
      </w:r>
      <w:r w:rsidR="06612A9B" w:rsidRPr="0BF8078A">
        <w:rPr>
          <w:rFonts w:ascii="Century Gothic" w:hAnsi="Century Gothic"/>
          <w:b/>
          <w:bCs/>
        </w:rPr>
        <w:t xml:space="preserve">System </w:t>
      </w:r>
      <w:r w:rsidR="00BD7E1C" w:rsidRPr="00ED1D8B">
        <w:rPr>
          <w:rFonts w:ascii="Century Gothic" w:hAnsi="Century Gothic"/>
          <w:b/>
          <w:bCs/>
        </w:rPr>
        <w:t xml:space="preserve">Performance </w:t>
      </w:r>
      <w:r w:rsidR="002D39B8" w:rsidRPr="00ED1D8B">
        <w:rPr>
          <w:rFonts w:ascii="Century Gothic" w:hAnsi="Century Gothic"/>
          <w:b/>
          <w:bCs/>
        </w:rPr>
        <w:t xml:space="preserve">Measures </w:t>
      </w:r>
      <w:r w:rsidR="00BD7E1C" w:rsidRPr="00ED1D8B">
        <w:rPr>
          <w:rFonts w:ascii="Century Gothic" w:hAnsi="Century Gothic"/>
          <w:b/>
          <w:bCs/>
        </w:rPr>
        <w:t>and Improvement Plan</w:t>
      </w:r>
    </w:p>
    <w:p w14:paraId="2D57BD3F" w14:textId="15D5F006" w:rsidR="00EB515B" w:rsidRDefault="007A4A23" w:rsidP="003D3B82">
      <w:pPr>
        <w:pStyle w:val="ListParagraph"/>
        <w:numPr>
          <w:ilvl w:val="0"/>
          <w:numId w:val="22"/>
        </w:numPr>
        <w:rPr>
          <w:rFonts w:ascii="Century Gothic" w:hAnsi="Century Gothic"/>
        </w:rPr>
      </w:pPr>
      <w:r w:rsidRPr="008F4AB3">
        <w:rPr>
          <w:rFonts w:ascii="Century Gothic" w:hAnsi="Century Gothic"/>
          <w:b/>
          <w:bCs/>
          <w:u w:val="single"/>
        </w:rPr>
        <w:t>First</w:t>
      </w:r>
      <w:r w:rsidRPr="008F4AB3">
        <w:rPr>
          <w:rFonts w:ascii="Century Gothic" w:hAnsi="Century Gothic"/>
          <w:b/>
          <w:bCs/>
        </w:rPr>
        <w:t xml:space="preserve"> </w:t>
      </w:r>
      <w:r w:rsidRPr="008F4AB3">
        <w:rPr>
          <w:rFonts w:ascii="Century Gothic" w:hAnsi="Century Gothic"/>
        </w:rPr>
        <w:t xml:space="preserve">identify the most recent </w:t>
      </w:r>
      <w:r w:rsidR="62BC0147" w:rsidRPr="0BF8078A">
        <w:rPr>
          <w:rFonts w:ascii="Century Gothic" w:hAnsi="Century Gothic"/>
        </w:rPr>
        <w:t xml:space="preserve">system </w:t>
      </w:r>
      <w:r w:rsidRPr="008F4AB3">
        <w:rPr>
          <w:rFonts w:ascii="Century Gothic" w:hAnsi="Century Gothic"/>
        </w:rPr>
        <w:t xml:space="preserve">performance </w:t>
      </w:r>
      <w:r w:rsidR="002D39B8" w:rsidRPr="008F4AB3">
        <w:rPr>
          <w:rFonts w:ascii="Century Gothic" w:hAnsi="Century Gothic"/>
        </w:rPr>
        <w:t xml:space="preserve">measures </w:t>
      </w:r>
      <w:r w:rsidRPr="008F4AB3">
        <w:rPr>
          <w:rFonts w:ascii="Century Gothic" w:hAnsi="Century Gothic"/>
        </w:rPr>
        <w:t xml:space="preserve">for the region. </w:t>
      </w:r>
    </w:p>
    <w:p w14:paraId="3CC04052" w14:textId="2956B61C" w:rsidR="008B2776" w:rsidRDefault="007A4A23" w:rsidP="003D3B82">
      <w:pPr>
        <w:pStyle w:val="ListParagraph"/>
        <w:numPr>
          <w:ilvl w:val="0"/>
          <w:numId w:val="22"/>
        </w:numPr>
        <w:rPr>
          <w:rFonts w:ascii="Century Gothic" w:hAnsi="Century Gothic"/>
        </w:rPr>
      </w:pPr>
      <w:r w:rsidRPr="008F4AB3">
        <w:rPr>
          <w:rFonts w:ascii="Century Gothic" w:hAnsi="Century Gothic"/>
          <w:b/>
          <w:bCs/>
          <w:u w:val="single"/>
        </w:rPr>
        <w:t>Then</w:t>
      </w:r>
      <w:r w:rsidR="0011728B" w:rsidRPr="008F4AB3">
        <w:rPr>
          <w:rFonts w:ascii="Century Gothic" w:hAnsi="Century Gothic"/>
          <w:b/>
          <w:bCs/>
        </w:rPr>
        <w:t xml:space="preserve"> </w:t>
      </w:r>
      <w:r w:rsidRPr="008F4AB3">
        <w:rPr>
          <w:rFonts w:ascii="Century Gothic" w:hAnsi="Century Gothic"/>
        </w:rPr>
        <w:t>describe the key action</w:t>
      </w:r>
      <w:r w:rsidR="00D867A8" w:rsidRPr="008F4AB3">
        <w:rPr>
          <w:rFonts w:ascii="Century Gothic" w:hAnsi="Century Gothic"/>
        </w:rPr>
        <w:t>(s)</w:t>
      </w:r>
      <w:r w:rsidRPr="008F4AB3">
        <w:rPr>
          <w:rFonts w:ascii="Century Gothic" w:hAnsi="Century Gothic"/>
        </w:rPr>
        <w:t xml:space="preserve"> t</w:t>
      </w:r>
      <w:r w:rsidR="00E20611" w:rsidRPr="008F4AB3">
        <w:rPr>
          <w:rFonts w:ascii="Century Gothic" w:hAnsi="Century Gothic"/>
        </w:rPr>
        <w:t>he</w:t>
      </w:r>
      <w:r w:rsidRPr="008F4AB3">
        <w:rPr>
          <w:rFonts w:ascii="Century Gothic" w:hAnsi="Century Gothic"/>
        </w:rPr>
        <w:t xml:space="preserve"> region intends to take to improve each </w:t>
      </w:r>
      <w:r w:rsidR="1C0BA052" w:rsidRPr="0BF8078A">
        <w:rPr>
          <w:rFonts w:ascii="Century Gothic" w:hAnsi="Century Gothic"/>
        </w:rPr>
        <w:t xml:space="preserve">system </w:t>
      </w:r>
      <w:r w:rsidR="0019212C">
        <w:rPr>
          <w:rFonts w:ascii="Century Gothic" w:hAnsi="Century Gothic"/>
        </w:rPr>
        <w:t xml:space="preserve">performance </w:t>
      </w:r>
      <w:r w:rsidR="002D39B8" w:rsidRPr="008F4AB3">
        <w:rPr>
          <w:rFonts w:ascii="Century Gothic" w:hAnsi="Century Gothic"/>
        </w:rPr>
        <w:t>measure</w:t>
      </w:r>
      <w:r w:rsidRPr="008F4AB3">
        <w:rPr>
          <w:rFonts w:ascii="Century Gothic" w:hAnsi="Century Gothic"/>
        </w:rPr>
        <w:t>.</w:t>
      </w:r>
    </w:p>
    <w:tbl>
      <w:tblPr>
        <w:tblStyle w:val="GridTable4-Accent4"/>
        <w:tblW w:w="13680" w:type="dxa"/>
        <w:tblInd w:w="715" w:type="dxa"/>
        <w:tblLook w:val="04A0" w:firstRow="1" w:lastRow="0" w:firstColumn="1" w:lastColumn="0" w:noHBand="0" w:noVBand="1"/>
      </w:tblPr>
      <w:tblGrid>
        <w:gridCol w:w="13680"/>
      </w:tblGrid>
      <w:tr w:rsidR="001F347B" w14:paraId="12B9DFDE"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AEDE011" w14:textId="77777777" w:rsidR="001F347B" w:rsidRDefault="001F347B" w:rsidP="00CB5F7A">
            <w:pPr>
              <w:rPr>
                <w:rFonts w:ascii="Century Gothic" w:hAnsi="Century Gothic"/>
              </w:rPr>
            </w:pPr>
            <w:r>
              <w:rPr>
                <w:rFonts w:ascii="Century Gothic" w:hAnsi="Century Gothic"/>
              </w:rPr>
              <w:t>Guidance</w:t>
            </w:r>
          </w:p>
        </w:tc>
      </w:tr>
      <w:tr w:rsidR="001F347B" w14:paraId="2DA54FC9"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39B2291" w14:textId="1ABEEB21" w:rsidR="001F347B" w:rsidRPr="00BF6DFE" w:rsidRDefault="001F347B" w:rsidP="001F347B">
            <w:pPr>
              <w:rPr>
                <w:b w:val="0"/>
                <w:bCs w:val="0"/>
                <w:i/>
                <w:iCs/>
              </w:rPr>
            </w:pPr>
            <w:r w:rsidRPr="00BF6DFE">
              <w:rPr>
                <w:b w:val="0"/>
                <w:bCs w:val="0"/>
                <w:i/>
                <w:iCs/>
              </w:rPr>
              <w:t>Cal ICH shall provide each region with</w:t>
            </w:r>
            <w:r w:rsidRPr="0BF8078A">
              <w:rPr>
                <w:b w:val="0"/>
                <w:bCs w:val="0"/>
                <w:i/>
                <w:iCs/>
              </w:rPr>
              <w:t xml:space="preserve"> </w:t>
            </w:r>
            <w:r w:rsidR="049F554E" w:rsidRPr="0BF8078A">
              <w:rPr>
                <w:b w:val="0"/>
                <w:bCs w:val="0"/>
                <w:i/>
                <w:iCs/>
              </w:rPr>
              <w:t>system</w:t>
            </w:r>
            <w:r w:rsidRPr="00BF6DFE">
              <w:rPr>
                <w:b w:val="0"/>
                <w:bCs w:val="0"/>
                <w:i/>
                <w:iCs/>
              </w:rPr>
              <w:t xml:space="preserve"> performance measures by CoC, with the exception of the LA region, which will receive data from all four CoCs within LA County. Applicants </w:t>
            </w:r>
            <w:r w:rsidR="0019212C">
              <w:rPr>
                <w:b w:val="0"/>
                <w:bCs w:val="0"/>
                <w:i/>
                <w:iCs/>
              </w:rPr>
              <w:t>must</w:t>
            </w:r>
            <w:r w:rsidRPr="00BF6DFE">
              <w:rPr>
                <w:b w:val="0"/>
                <w:bCs w:val="0"/>
                <w:i/>
                <w:iCs/>
              </w:rPr>
              <w:t xml:space="preserve"> enter that data in the corresponding metrics fields in the application. Applicants should not adjust the data provided even if the geographic region of the data does not perfectly align with the participating applicant geography of this application.</w:t>
            </w:r>
          </w:p>
          <w:p w14:paraId="1189DFD5" w14:textId="2256D2A3" w:rsidR="001F347B" w:rsidRPr="00BF6DFE" w:rsidRDefault="001F347B" w:rsidP="001F347B">
            <w:pPr>
              <w:rPr>
                <w:b w:val="0"/>
                <w:bCs w:val="0"/>
                <w:i/>
                <w:iCs/>
              </w:rPr>
            </w:pPr>
            <w:r w:rsidRPr="00BF6DFE">
              <w:rPr>
                <w:b w:val="0"/>
                <w:bCs w:val="0"/>
                <w:i/>
                <w:iCs/>
              </w:rPr>
              <w:t xml:space="preserve">Regions must have </w:t>
            </w:r>
            <w:r w:rsidRPr="004C78CB">
              <w:rPr>
                <w:i/>
                <w:iCs/>
              </w:rPr>
              <w:t>at least one</w:t>
            </w:r>
            <w:r w:rsidRPr="00BF6DFE">
              <w:rPr>
                <w:b w:val="0"/>
                <w:bCs w:val="0"/>
                <w:i/>
                <w:iCs/>
              </w:rPr>
              <w:t xml:space="preserve"> key action for</w:t>
            </w:r>
            <w:r w:rsidRPr="004C78CB">
              <w:rPr>
                <w:i/>
                <w:iCs/>
              </w:rPr>
              <w:t xml:space="preserve"> each</w:t>
            </w:r>
            <w:r w:rsidRPr="00BF6DFE">
              <w:rPr>
                <w:b w:val="0"/>
                <w:bCs w:val="0"/>
                <w:i/>
                <w:iCs/>
              </w:rPr>
              <w:t xml:space="preserve"> </w:t>
            </w:r>
            <w:r w:rsidR="6211F33F" w:rsidRPr="0BF8078A">
              <w:rPr>
                <w:b w:val="0"/>
                <w:bCs w:val="0"/>
                <w:i/>
                <w:iCs/>
              </w:rPr>
              <w:t xml:space="preserve">system </w:t>
            </w:r>
            <w:r w:rsidRPr="00BF6DFE">
              <w:rPr>
                <w:b w:val="0"/>
                <w:bCs w:val="0"/>
                <w:i/>
                <w:iCs/>
              </w:rPr>
              <w:t>performance measure. All columns must be filled out for each action.</w:t>
            </w:r>
          </w:p>
          <w:p w14:paraId="715CA8F8" w14:textId="2FC79E18" w:rsidR="001F347B" w:rsidRPr="00BF6DFE" w:rsidRDefault="001F347B" w:rsidP="001F347B">
            <w:pPr>
              <w:rPr>
                <w:b w:val="0"/>
                <w:bCs w:val="0"/>
                <w:i/>
                <w:iCs/>
              </w:rPr>
            </w:pPr>
            <w:r w:rsidRPr="00BF6DFE">
              <w:rPr>
                <w:b w:val="0"/>
                <w:bCs w:val="0"/>
                <w:i/>
                <w:iCs/>
              </w:rPr>
              <w:t xml:space="preserve">For “Funding Type” </w:t>
            </w:r>
            <w:r w:rsidR="001C4A9C">
              <w:rPr>
                <w:b w:val="0"/>
                <w:bCs w:val="0"/>
                <w:i/>
                <w:iCs/>
              </w:rPr>
              <w:t>enter Federal, State, Local, or</w:t>
            </w:r>
            <w:r w:rsidR="009365E4">
              <w:rPr>
                <w:b w:val="0"/>
                <w:bCs w:val="0"/>
                <w:i/>
                <w:iCs/>
              </w:rPr>
              <w:t xml:space="preserve"> the</w:t>
            </w:r>
            <w:r w:rsidRPr="00BF6DFE">
              <w:rPr>
                <w:b w:val="0"/>
                <w:bCs w:val="0"/>
                <w:i/>
                <w:iCs/>
              </w:rPr>
              <w:t xml:space="preserve"> unique funding source type. </w:t>
            </w:r>
          </w:p>
          <w:p w14:paraId="0ACB33F3" w14:textId="6F1752A0" w:rsidR="001F347B" w:rsidRDefault="001F347B" w:rsidP="001F347B">
            <w:pPr>
              <w:rPr>
                <w:i/>
                <w:iCs/>
              </w:rPr>
            </w:pPr>
            <w:r w:rsidRPr="00BF6DFE">
              <w:rPr>
                <w:b w:val="0"/>
                <w:bCs w:val="0"/>
                <w:i/>
                <w:iCs/>
              </w:rPr>
              <w:t xml:space="preserve">To add additional actions or racial equity measures, add rows to the bottom of </w:t>
            </w:r>
            <w:r w:rsidR="7E13F270" w:rsidRPr="0BF8078A">
              <w:rPr>
                <w:b w:val="0"/>
                <w:bCs w:val="0"/>
                <w:i/>
                <w:iCs/>
              </w:rPr>
              <w:t>each</w:t>
            </w:r>
            <w:r w:rsidRPr="00BF6DFE">
              <w:rPr>
                <w:b w:val="0"/>
                <w:bCs w:val="0"/>
                <w:i/>
                <w:iCs/>
              </w:rPr>
              <w:t xml:space="preserve"> table.</w:t>
            </w:r>
          </w:p>
          <w:p w14:paraId="272699F1" w14:textId="1613E3F8" w:rsidR="00116389" w:rsidRPr="00BF6DFE" w:rsidRDefault="00116389" w:rsidP="001F347B">
            <w:pPr>
              <w:rPr>
                <w:b w:val="0"/>
                <w:bCs w:val="0"/>
                <w:i/>
                <w:iCs/>
              </w:rPr>
            </w:pPr>
            <w:r>
              <w:rPr>
                <w:b w:val="0"/>
                <w:bCs w:val="0"/>
                <w:i/>
                <w:iCs/>
              </w:rPr>
              <w:t xml:space="preserve">Note: </w:t>
            </w:r>
            <w:r w:rsidR="006B3DD7">
              <w:rPr>
                <w:b w:val="0"/>
                <w:bCs w:val="0"/>
                <w:i/>
                <w:iCs/>
              </w:rPr>
              <w:t xml:space="preserve">While </w:t>
            </w:r>
            <w:r w:rsidR="00301167">
              <w:rPr>
                <w:b w:val="0"/>
                <w:bCs w:val="0"/>
                <w:i/>
                <w:iCs/>
              </w:rPr>
              <w:t>Cal ICH</w:t>
            </w:r>
            <w:r w:rsidR="006B3DD7">
              <w:rPr>
                <w:b w:val="0"/>
                <w:bCs w:val="0"/>
                <w:i/>
                <w:iCs/>
              </w:rPr>
              <w:t xml:space="preserve"> expect</w:t>
            </w:r>
            <w:r w:rsidR="00301167">
              <w:rPr>
                <w:b w:val="0"/>
                <w:bCs w:val="0"/>
                <w:i/>
                <w:iCs/>
              </w:rPr>
              <w:t>s</w:t>
            </w:r>
            <w:r w:rsidR="006B3DD7">
              <w:rPr>
                <w:b w:val="0"/>
                <w:bCs w:val="0"/>
                <w:i/>
                <w:iCs/>
              </w:rPr>
              <w:t xml:space="preserve"> most of the disparities listed </w:t>
            </w:r>
            <w:r w:rsidR="00301167">
              <w:rPr>
                <w:b w:val="0"/>
                <w:bCs w:val="0"/>
                <w:i/>
                <w:iCs/>
              </w:rPr>
              <w:t>to</w:t>
            </w:r>
            <w:r w:rsidR="006B3DD7">
              <w:rPr>
                <w:b w:val="0"/>
                <w:bCs w:val="0"/>
                <w:i/>
                <w:iCs/>
              </w:rPr>
              <w:t xml:space="preserve"> be based on race or ethnicity, applicants may </w:t>
            </w:r>
            <w:r w:rsidR="00CC6AEC">
              <w:rPr>
                <w:b w:val="0"/>
                <w:bCs w:val="0"/>
                <w:i/>
                <w:iCs/>
              </w:rPr>
              <w:t>identify</w:t>
            </w:r>
            <w:r w:rsidR="006B3DD7">
              <w:rPr>
                <w:b w:val="0"/>
                <w:bCs w:val="0"/>
                <w:i/>
                <w:iCs/>
              </w:rPr>
              <w:t xml:space="preserve"> other</w:t>
            </w:r>
            <w:r w:rsidR="00E61EC6">
              <w:rPr>
                <w:b w:val="0"/>
                <w:bCs w:val="0"/>
                <w:i/>
                <w:iCs/>
              </w:rPr>
              <w:t xml:space="preserve"> </w:t>
            </w:r>
            <w:r w:rsidR="007744B1">
              <w:rPr>
                <w:b w:val="0"/>
                <w:bCs w:val="0"/>
                <w:i/>
                <w:iCs/>
              </w:rPr>
              <w:t>populations</w:t>
            </w:r>
            <w:r w:rsidR="000C384E">
              <w:rPr>
                <w:b w:val="0"/>
                <w:bCs w:val="0"/>
                <w:i/>
                <w:iCs/>
              </w:rPr>
              <w:t xml:space="preserve"> that are </w:t>
            </w:r>
            <w:r w:rsidR="00CC6AEC">
              <w:rPr>
                <w:b w:val="0"/>
                <w:bCs w:val="0"/>
                <w:i/>
                <w:iCs/>
              </w:rPr>
              <w:t xml:space="preserve">also </w:t>
            </w:r>
            <w:r w:rsidR="000C384E">
              <w:rPr>
                <w:b w:val="0"/>
                <w:bCs w:val="0"/>
                <w:i/>
                <w:iCs/>
              </w:rPr>
              <w:t>overrepresented among people experiencing homelessness in the region</w:t>
            </w:r>
            <w:r w:rsidR="00301167">
              <w:rPr>
                <w:b w:val="0"/>
                <w:bCs w:val="0"/>
                <w:i/>
                <w:iCs/>
              </w:rPr>
              <w:t>.</w:t>
            </w:r>
          </w:p>
          <w:p w14:paraId="30949C83" w14:textId="77777777" w:rsidR="001F347B" w:rsidRPr="00BF6DFE" w:rsidRDefault="001F347B" w:rsidP="001F347B">
            <w:pPr>
              <w:rPr>
                <w:b w:val="0"/>
                <w:bCs w:val="0"/>
                <w:i/>
                <w:iCs/>
              </w:rPr>
            </w:pPr>
            <w:r w:rsidRPr="00BF6DFE">
              <w:rPr>
                <w:b w:val="0"/>
                <w:bCs w:val="0"/>
                <w:i/>
                <w:iCs/>
              </w:rPr>
              <w:t xml:space="preserve">Definitions: </w:t>
            </w:r>
          </w:p>
          <w:p w14:paraId="50452003" w14:textId="644BBC01" w:rsidR="001F347B" w:rsidRPr="00BF6DFE" w:rsidRDefault="001F347B" w:rsidP="001F347B">
            <w:pPr>
              <w:pStyle w:val="ListParagraph"/>
              <w:numPr>
                <w:ilvl w:val="0"/>
                <w:numId w:val="15"/>
              </w:numPr>
              <w:rPr>
                <w:b w:val="0"/>
              </w:rPr>
            </w:pPr>
            <w:r w:rsidRPr="0BF8078A">
              <w:rPr>
                <w:rStyle w:val="Strong"/>
                <w:b/>
                <w:i/>
                <w:color w:val="000000"/>
                <w:bdr w:val="none" w:sz="0" w:space="0" w:color="auto" w:frame="1"/>
              </w:rPr>
              <w:t>Key Action(s)</w:t>
            </w:r>
            <w:r w:rsidRPr="0BF8078A">
              <w:rPr>
                <w:b w:val="0"/>
              </w:rPr>
              <w:t> </w:t>
            </w:r>
            <w:r w:rsidRPr="0BF8078A">
              <w:rPr>
                <w:rStyle w:val="Emphasis"/>
                <w:b w:val="0"/>
                <w:color w:val="000000"/>
                <w:bdr w:val="none" w:sz="0" w:space="0" w:color="auto" w:frame="1"/>
              </w:rPr>
              <w:t xml:space="preserve">may include a brief description of a strategic initiative or step identified to address or improve the specific </w:t>
            </w:r>
            <w:r w:rsidR="4FDDFE75" w:rsidRPr="0BF8078A">
              <w:rPr>
                <w:rStyle w:val="Emphasis"/>
                <w:b w:val="0"/>
                <w:bCs w:val="0"/>
                <w:color w:val="000000"/>
                <w:bdr w:val="none" w:sz="0" w:space="0" w:color="auto" w:frame="1"/>
              </w:rPr>
              <w:t xml:space="preserve">system </w:t>
            </w:r>
            <w:r w:rsidRPr="0BF8078A">
              <w:rPr>
                <w:rStyle w:val="Emphasis"/>
                <w:b w:val="0"/>
                <w:color w:val="000000"/>
                <w:bdr w:val="none" w:sz="0" w:space="0" w:color="auto" w:frame="1"/>
              </w:rPr>
              <w:t>performance measure. This can be a policy, program, partnership, target metric, or any other approach which reflects an improvement and delivers positive impact. Provide a clear description of the action and its intended outcome. </w:t>
            </w:r>
          </w:p>
          <w:p w14:paraId="06E9E571" w14:textId="77777777" w:rsidR="001F347B" w:rsidRPr="00BF6DFE" w:rsidRDefault="001F347B" w:rsidP="001F347B">
            <w:pPr>
              <w:pStyle w:val="ListParagraph"/>
              <w:numPr>
                <w:ilvl w:val="0"/>
                <w:numId w:val="15"/>
              </w:numPr>
              <w:rPr>
                <w:rFonts w:cstheme="minorHAnsi"/>
                <w:b w:val="0"/>
                <w:bCs w:val="0"/>
              </w:rPr>
            </w:pPr>
            <w:r w:rsidRPr="00BF6DFE">
              <w:rPr>
                <w:rStyle w:val="Strong"/>
                <w:rFonts w:cstheme="minorHAnsi"/>
                <w:b/>
                <w:bCs/>
                <w:i/>
                <w:iCs/>
                <w:color w:val="000000"/>
                <w:bdr w:val="none" w:sz="0" w:space="0" w:color="auto" w:frame="1"/>
              </w:rPr>
              <w:t>Lead Entity</w:t>
            </w:r>
            <w:r w:rsidRPr="00BF6DFE">
              <w:rPr>
                <w:rStyle w:val="Emphasis"/>
                <w:rFonts w:cstheme="minorHAnsi"/>
                <w:b w:val="0"/>
                <w:bCs w:val="0"/>
                <w:color w:val="000000"/>
                <w:bdr w:val="none" w:sz="0" w:space="0" w:color="auto" w:frame="1"/>
              </w:rPr>
              <w:t> should include the name of the regional Eligible Applicant responsible for managing the key action.</w:t>
            </w:r>
            <w:r w:rsidRPr="00BF6DFE">
              <w:rPr>
                <w:rFonts w:cstheme="minorHAnsi"/>
                <w:b w:val="0"/>
                <w:bCs w:val="0"/>
              </w:rPr>
              <w:t> </w:t>
            </w:r>
          </w:p>
          <w:p w14:paraId="5613C510" w14:textId="47280550" w:rsidR="001F347B" w:rsidRPr="00BF6DFE" w:rsidRDefault="001F347B" w:rsidP="001F347B">
            <w:pPr>
              <w:pStyle w:val="ListParagraph"/>
              <w:numPr>
                <w:ilvl w:val="0"/>
                <w:numId w:val="15"/>
              </w:numPr>
              <w:rPr>
                <w:b w:val="0"/>
              </w:rPr>
            </w:pPr>
            <w:r w:rsidRPr="0BF8078A">
              <w:rPr>
                <w:rStyle w:val="Strong"/>
                <w:b/>
                <w:i/>
                <w:color w:val="000000"/>
                <w:bdr w:val="none" w:sz="0" w:space="0" w:color="auto" w:frame="1"/>
              </w:rPr>
              <w:t>Collaborating Entity</w:t>
            </w:r>
            <w:r w:rsidR="00BF6DFE" w:rsidRPr="0BF8078A">
              <w:rPr>
                <w:rStyle w:val="Strong"/>
                <w:b/>
                <w:i/>
                <w:color w:val="000000"/>
                <w:bdr w:val="none" w:sz="0" w:space="0" w:color="auto" w:frame="1"/>
              </w:rPr>
              <w:t>/ies</w:t>
            </w:r>
            <w:r w:rsidRPr="0BF8078A">
              <w:rPr>
                <w:b w:val="0"/>
              </w:rPr>
              <w:t> </w:t>
            </w:r>
            <w:r w:rsidRPr="0BF8078A">
              <w:rPr>
                <w:rStyle w:val="Emphasis"/>
                <w:b w:val="0"/>
                <w:color w:val="000000"/>
                <w:bdr w:val="none" w:sz="0" w:space="0" w:color="auto" w:frame="1"/>
              </w:rPr>
              <w:t xml:space="preserve">may include a group, organization, or jurisdiction within your region working to address or improve the </w:t>
            </w:r>
            <w:r w:rsidR="0C697825" w:rsidRPr="0BF8078A">
              <w:rPr>
                <w:rStyle w:val="Emphasis"/>
                <w:b w:val="0"/>
                <w:bCs w:val="0"/>
                <w:color w:val="000000"/>
                <w:bdr w:val="none" w:sz="0" w:space="0" w:color="auto" w:frame="1"/>
              </w:rPr>
              <w:t xml:space="preserve">system </w:t>
            </w:r>
            <w:r w:rsidRPr="0BF8078A">
              <w:rPr>
                <w:rStyle w:val="Emphasis"/>
                <w:b w:val="0"/>
                <w:color w:val="000000"/>
                <w:bdr w:val="none" w:sz="0" w:space="0" w:color="auto" w:frame="1"/>
              </w:rPr>
              <w:t>performance measure. This can be another participating jurisdiction, a system partner, or any organization actively participating in the key action. </w:t>
            </w:r>
          </w:p>
          <w:p w14:paraId="4F7BECAD" w14:textId="77777777" w:rsidR="001F347B" w:rsidRPr="00BF6DFE" w:rsidRDefault="001F347B" w:rsidP="001F347B">
            <w:pPr>
              <w:pStyle w:val="ListParagraph"/>
              <w:numPr>
                <w:ilvl w:val="0"/>
                <w:numId w:val="15"/>
              </w:numPr>
              <w:rPr>
                <w:rFonts w:cstheme="minorHAnsi"/>
                <w:b w:val="0"/>
                <w:bCs w:val="0"/>
              </w:rPr>
            </w:pPr>
            <w:r w:rsidRPr="00BF6DFE">
              <w:rPr>
                <w:rStyle w:val="Strong"/>
                <w:rFonts w:cstheme="minorHAnsi"/>
                <w:b/>
                <w:bCs/>
                <w:i/>
                <w:iCs/>
                <w:color w:val="000000"/>
                <w:bdr w:val="none" w:sz="0" w:space="0" w:color="auto" w:frame="1"/>
              </w:rPr>
              <w:t>Timeframe</w:t>
            </w:r>
            <w:r w:rsidRPr="00BF6DFE">
              <w:rPr>
                <w:rFonts w:cstheme="minorHAnsi"/>
                <w:b w:val="0"/>
                <w:bCs w:val="0"/>
              </w:rPr>
              <w:t> </w:t>
            </w:r>
            <w:r w:rsidRPr="00BF6DFE">
              <w:rPr>
                <w:rStyle w:val="Emphasis"/>
                <w:rFonts w:cstheme="minorHAnsi"/>
                <w:b w:val="0"/>
                <w:bCs w:val="0"/>
                <w:color w:val="000000"/>
                <w:bdr w:val="none" w:sz="0" w:space="0" w:color="auto" w:frame="1"/>
              </w:rPr>
              <w:t>should include a target date for completion of the key action. </w:t>
            </w:r>
          </w:p>
          <w:p w14:paraId="603377F8" w14:textId="77777777" w:rsidR="001F347B" w:rsidRPr="00BF6DFE" w:rsidRDefault="001F347B" w:rsidP="001F347B">
            <w:pPr>
              <w:pStyle w:val="ListParagraph"/>
              <w:numPr>
                <w:ilvl w:val="0"/>
                <w:numId w:val="15"/>
              </w:numPr>
              <w:rPr>
                <w:rFonts w:cstheme="minorHAnsi"/>
                <w:b w:val="0"/>
                <w:bCs w:val="0"/>
              </w:rPr>
            </w:pPr>
            <w:r w:rsidRPr="00BF6DFE">
              <w:rPr>
                <w:rStyle w:val="Emphasis"/>
                <w:rFonts w:cstheme="minorHAnsi"/>
                <w:color w:val="000000"/>
                <w:bdr w:val="none" w:sz="0" w:space="0" w:color="auto" w:frame="1"/>
              </w:rPr>
              <w:t>Success Measurement</w:t>
            </w:r>
            <w:r w:rsidRPr="00BF6DFE">
              <w:rPr>
                <w:rStyle w:val="Emphasis"/>
                <w:rFonts w:cstheme="minorHAnsi"/>
                <w:b w:val="0"/>
                <w:bCs w:val="0"/>
                <w:color w:val="000000"/>
                <w:bdr w:val="none" w:sz="0" w:space="0" w:color="auto" w:frame="1"/>
              </w:rPr>
              <w:t xml:space="preserve"> </w:t>
            </w:r>
            <w:r w:rsidRPr="00BF6DFE">
              <w:rPr>
                <w:rStyle w:val="Emphasis"/>
                <w:rFonts w:cstheme="minorHAnsi"/>
                <w:color w:val="000000"/>
                <w:bdr w:val="none" w:sz="0" w:space="0" w:color="auto" w:frame="1"/>
              </w:rPr>
              <w:t>Method</w:t>
            </w:r>
            <w:r w:rsidRPr="00BF6DFE">
              <w:rPr>
                <w:rFonts w:cstheme="minorHAnsi"/>
              </w:rPr>
              <w:t> </w:t>
            </w:r>
            <w:r w:rsidRPr="00BF6DFE">
              <w:rPr>
                <w:rStyle w:val="Emphasis"/>
                <w:rFonts w:cstheme="minorHAnsi"/>
                <w:b w:val="0"/>
                <w:bCs w:val="0"/>
                <w:color w:val="000000"/>
                <w:bdr w:val="none" w:sz="0" w:space="0" w:color="auto" w:frame="1"/>
              </w:rPr>
              <w:t>may include a systematic approach or tool used to assess the effectiveness and impact of the key action on the performance measure. This can be quantitative measures, qualitative feedback, or any combination that provides insight into the progress and outcomes pertaining to the key action. Provide a clear description of how you plan to track and report on the success of your key action. </w:t>
            </w:r>
          </w:p>
          <w:p w14:paraId="1EC2AE4C" w14:textId="4B2D4ACB" w:rsidR="001F347B" w:rsidRPr="006C7FB2" w:rsidRDefault="001F347B" w:rsidP="00CB5F7A">
            <w:pPr>
              <w:rPr>
                <w:b w:val="0"/>
                <w:bCs w:val="0"/>
                <w:i/>
                <w:iCs/>
              </w:rPr>
            </w:pPr>
          </w:p>
        </w:tc>
      </w:tr>
    </w:tbl>
    <w:p w14:paraId="427EFC88" w14:textId="77777777" w:rsidR="0006137F" w:rsidRDefault="0006137F" w:rsidP="00D70D9E"/>
    <w:p w14:paraId="15BB7D8D" w14:textId="77777777" w:rsidR="00055483" w:rsidRDefault="00055483" w:rsidP="00D70D9E"/>
    <w:p w14:paraId="3D5BCBB0" w14:textId="77777777" w:rsidR="00055483" w:rsidRDefault="00055483" w:rsidP="00D70D9E"/>
    <w:p w14:paraId="304DAD6D" w14:textId="77777777" w:rsidR="00055483" w:rsidRDefault="00055483" w:rsidP="00D70D9E"/>
    <w:p w14:paraId="1F79441E" w14:textId="77777777" w:rsidR="00055483" w:rsidRDefault="00055483" w:rsidP="00D70D9E"/>
    <w:p w14:paraId="775620DD" w14:textId="77777777" w:rsidR="00055483" w:rsidRDefault="00055483" w:rsidP="00D70D9E"/>
    <w:p w14:paraId="18305FC2" w14:textId="0422B4CE" w:rsidR="008116A2" w:rsidRPr="008F4AB3" w:rsidRDefault="008116A2" w:rsidP="00576BB8">
      <w:pPr>
        <w:pStyle w:val="Heading4"/>
        <w:ind w:left="360"/>
        <w:rPr>
          <w:rFonts w:ascii="Century Gothic" w:hAnsi="Century Gothic"/>
        </w:rPr>
      </w:pPr>
      <w:r w:rsidRPr="008F4AB3">
        <w:rPr>
          <w:rFonts w:ascii="Century Gothic" w:hAnsi="Century Gothic"/>
        </w:rPr>
        <w:lastRenderedPageBreak/>
        <w:t>SPM 1a: Number of people accessing services who are experiencing homelessness.</w:t>
      </w:r>
    </w:p>
    <w:tbl>
      <w:tblPr>
        <w:tblStyle w:val="GridTable4-Accent1"/>
        <w:tblW w:w="0" w:type="auto"/>
        <w:tblInd w:w="355" w:type="dxa"/>
        <w:tblLook w:val="04A0" w:firstRow="1" w:lastRow="0" w:firstColumn="1" w:lastColumn="0" w:noHBand="0" w:noVBand="1"/>
      </w:tblPr>
      <w:tblGrid>
        <w:gridCol w:w="2425"/>
      </w:tblGrid>
      <w:tr w:rsidR="008116A2" w:rsidRPr="008F4AB3" w14:paraId="4323BA04" w14:textId="77777777" w:rsidTr="00576B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2D65265" w14:textId="77777777" w:rsidR="008116A2" w:rsidRPr="008F4AB3" w:rsidRDefault="008116A2" w:rsidP="00576BB8">
            <w:pPr>
              <w:spacing w:line="259" w:lineRule="auto"/>
              <w:ind w:left="360"/>
            </w:pPr>
            <w:r w:rsidRPr="008F4AB3">
              <w:rPr>
                <w:rFonts w:ascii="Century Gothic" w:hAnsi="Century Gothic"/>
              </w:rPr>
              <w:t>Measure</w:t>
            </w:r>
          </w:p>
        </w:tc>
      </w:tr>
      <w:tr w:rsidR="008116A2" w:rsidRPr="008F4AB3" w14:paraId="4E06C1EA" w14:textId="77777777" w:rsidTr="00576B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CA416AD" w14:textId="128065AF" w:rsidR="008116A2" w:rsidRPr="008F4AB3" w:rsidRDefault="00C30B9C" w:rsidP="00576BB8">
            <w:pPr>
              <w:ind w:left="360"/>
              <w:rPr>
                <w:rFonts w:ascii="Century Gothic" w:hAnsi="Century Gothic"/>
              </w:rPr>
            </w:pPr>
            <w:r>
              <w:rPr>
                <w:rFonts w:ascii="Century Gothic" w:hAnsi="Century Gothic"/>
              </w:rPr>
              <w:t>2,526</w:t>
            </w:r>
          </w:p>
        </w:tc>
      </w:tr>
    </w:tbl>
    <w:p w14:paraId="744A0A64" w14:textId="77777777" w:rsidR="008116A2" w:rsidRPr="008F4AB3" w:rsidRDefault="008116A2" w:rsidP="00576BB8">
      <w:pPr>
        <w:pStyle w:val="Heading4"/>
        <w:ind w:left="360"/>
        <w:rPr>
          <w:rFonts w:ascii="Century Gothic" w:hAnsi="Century Gothic"/>
        </w:rPr>
      </w:pPr>
      <w:r w:rsidRPr="008F4AB3">
        <w:rPr>
          <w:rFonts w:ascii="Century Gothic" w:hAnsi="Century Gothic"/>
        </w:rPr>
        <w:t>Key Action(s) for Improving SPM 1a</w:t>
      </w:r>
    </w:p>
    <w:tbl>
      <w:tblPr>
        <w:tblStyle w:val="GridTable4-Accent1"/>
        <w:tblW w:w="14040" w:type="dxa"/>
        <w:tblInd w:w="355" w:type="dxa"/>
        <w:tblLook w:val="04A0" w:firstRow="1" w:lastRow="0" w:firstColumn="1" w:lastColumn="0" w:noHBand="0" w:noVBand="1"/>
      </w:tblPr>
      <w:tblGrid>
        <w:gridCol w:w="2550"/>
        <w:gridCol w:w="1855"/>
        <w:gridCol w:w="1729"/>
        <w:gridCol w:w="1882"/>
        <w:gridCol w:w="1890"/>
        <w:gridCol w:w="1515"/>
        <w:gridCol w:w="2619"/>
      </w:tblGrid>
      <w:tr w:rsidR="008116A2" w:rsidRPr="008F4AB3" w14:paraId="450330E5" w14:textId="77777777" w:rsidTr="00576B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77D9D1B" w14:textId="77777777" w:rsidR="008116A2" w:rsidRPr="008F4AB3" w:rsidRDefault="008116A2"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0900FB8A" w14:textId="77777777" w:rsidR="008116A2" w:rsidRPr="008F4AB3" w:rsidRDefault="008116A2"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05BE91BD" w14:textId="3122177C" w:rsidR="008116A2" w:rsidRPr="00D37319" w:rsidRDefault="008116A2" w:rsidP="00D37319">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i/>
                <w:iCs/>
                <w:sz w:val="20"/>
                <w:szCs w:val="20"/>
              </w:rPr>
            </w:pPr>
            <w:r w:rsidRPr="008F4AB3">
              <w:rPr>
                <w:rFonts w:ascii="Century Gothic" w:hAnsi="Century Gothic"/>
                <w:sz w:val="20"/>
                <w:szCs w:val="20"/>
              </w:rPr>
              <w:t>Funding Type</w:t>
            </w:r>
            <w:r w:rsidR="00D37319">
              <w:rPr>
                <w:rFonts w:ascii="Century Gothic" w:hAnsi="Century Gothic"/>
                <w:sz w:val="20"/>
                <w:szCs w:val="20"/>
              </w:rPr>
              <w:t xml:space="preserve"> </w:t>
            </w:r>
            <w:r w:rsidR="00D37319" w:rsidRPr="00B01FEA">
              <w:rPr>
                <w:rFonts w:ascii="Century Gothic" w:hAnsi="Century Gothic"/>
                <w:b w:val="0"/>
                <w:bCs w:val="0"/>
                <w:i/>
                <w:iCs/>
                <w:sz w:val="20"/>
                <w:szCs w:val="20"/>
              </w:rPr>
              <w:t>(Federal/ State/ Local gov/Other)</w:t>
            </w:r>
          </w:p>
        </w:tc>
        <w:tc>
          <w:tcPr>
            <w:tcW w:w="1329" w:type="dxa"/>
          </w:tcPr>
          <w:p w14:paraId="7AE9A067"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6FBB77B7"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05ECA1B1"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203C0AA"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8116A2" w:rsidRPr="008F4AB3" w14:paraId="24D81999" w14:textId="77777777" w:rsidTr="00576B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67793B0" w14:textId="7FF3782E" w:rsidR="008116A2" w:rsidRPr="008F4AB3" w:rsidRDefault="00865528" w:rsidP="00576BB8">
            <w:pPr>
              <w:ind w:left="360"/>
              <w:rPr>
                <w:rFonts w:ascii="Century Gothic" w:hAnsi="Century Gothic"/>
              </w:rPr>
            </w:pPr>
            <w:r>
              <w:rPr>
                <w:rFonts w:ascii="Century Gothic" w:hAnsi="Century Gothic"/>
              </w:rPr>
              <w:t xml:space="preserve">All counties: </w:t>
            </w:r>
            <w:r w:rsidR="00B063EA">
              <w:rPr>
                <w:rFonts w:ascii="Century Gothic" w:hAnsi="Century Gothic"/>
              </w:rPr>
              <w:t>Develop some form of a Housing Navigation Center in every county</w:t>
            </w:r>
            <w:r w:rsidR="00D531BA">
              <w:rPr>
                <w:rFonts w:ascii="Century Gothic" w:hAnsi="Century Gothic"/>
              </w:rPr>
              <w:t xml:space="preserve">.  The scale and form will be flexible in order to account for the varied resources available in each county such as staff, funding, buildings, etc. </w:t>
            </w:r>
          </w:p>
        </w:tc>
        <w:tc>
          <w:tcPr>
            <w:tcW w:w="1855" w:type="dxa"/>
          </w:tcPr>
          <w:p w14:paraId="5469A040" w14:textId="1BEF4BA4" w:rsidR="008116A2" w:rsidRPr="008F4AB3" w:rsidRDefault="0090650D"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 PLHA, ESG</w:t>
            </w:r>
          </w:p>
        </w:tc>
        <w:tc>
          <w:tcPr>
            <w:tcW w:w="1843" w:type="dxa"/>
          </w:tcPr>
          <w:p w14:paraId="6C02CEE2" w14:textId="4EF77D15" w:rsidR="008116A2" w:rsidRPr="008F4AB3" w:rsidRDefault="0090650D"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42C7A638" w14:textId="541D2F8C" w:rsidR="008116A2" w:rsidRPr="008F4AB3" w:rsidRDefault="00B063EA"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00407E66" w14:textId="14E832E1" w:rsidR="008116A2" w:rsidRPr="008F4AB3" w:rsidRDefault="0090650D"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Northern Valley Catholic Social Services, Plumas </w:t>
            </w:r>
            <w:r w:rsidR="00427F57">
              <w:rPr>
                <w:rFonts w:ascii="Century Gothic" w:hAnsi="Century Gothic"/>
              </w:rPr>
              <w:t>Crisis Intervention and Resource Center</w:t>
            </w:r>
            <w:r w:rsidR="00A04F14">
              <w:rPr>
                <w:rFonts w:ascii="Century Gothic" w:hAnsi="Century Gothic"/>
              </w:rPr>
              <w:t>, Del Norte Mission Possible, Lassen Works</w:t>
            </w:r>
            <w:r w:rsidR="00A85951">
              <w:rPr>
                <w:rFonts w:ascii="Century Gothic" w:hAnsi="Century Gothic"/>
              </w:rPr>
              <w:t xml:space="preserve">, TEACH Inc. </w:t>
            </w:r>
            <w:r w:rsidR="00D31330">
              <w:rPr>
                <w:rFonts w:ascii="Century Gothic" w:hAnsi="Century Gothic"/>
              </w:rPr>
              <w:t>, Good News Rescue Mission</w:t>
            </w:r>
          </w:p>
        </w:tc>
        <w:tc>
          <w:tcPr>
            <w:tcW w:w="1592" w:type="dxa"/>
          </w:tcPr>
          <w:p w14:paraId="453DD08B" w14:textId="78943136" w:rsidR="008116A2" w:rsidRPr="008F4AB3" w:rsidRDefault="00427F57"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2024-2026</w:t>
            </w:r>
          </w:p>
        </w:tc>
        <w:tc>
          <w:tcPr>
            <w:tcW w:w="2848" w:type="dxa"/>
          </w:tcPr>
          <w:p w14:paraId="6F7634E5" w14:textId="1BBD1037" w:rsidR="008116A2" w:rsidRPr="008F4AB3" w:rsidRDefault="00D26EC6"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2026 HMIS data (increase in number of people accessing services)</w:t>
            </w:r>
          </w:p>
        </w:tc>
      </w:tr>
      <w:tr w:rsidR="00CE61CF" w:rsidRPr="008F4AB3" w14:paraId="5C363FF9" w14:textId="77777777" w:rsidTr="00576BB8">
        <w:trPr>
          <w:cantSplit/>
        </w:trPr>
        <w:tc>
          <w:tcPr>
            <w:cnfStyle w:val="001000000000" w:firstRow="0" w:lastRow="0" w:firstColumn="1" w:lastColumn="0" w:oddVBand="0" w:evenVBand="0" w:oddHBand="0" w:evenHBand="0" w:firstRowFirstColumn="0" w:firstRowLastColumn="0" w:lastRowFirstColumn="0" w:lastRowLastColumn="0"/>
            <w:tcW w:w="2669" w:type="dxa"/>
          </w:tcPr>
          <w:p w14:paraId="1721BC37" w14:textId="61F92AF2" w:rsidR="00CE61CF" w:rsidRPr="00E67577" w:rsidRDefault="00CE61CF" w:rsidP="00576BB8">
            <w:pPr>
              <w:ind w:left="360"/>
              <w:rPr>
                <w:rFonts w:ascii="Century Gothic" w:hAnsi="Century Gothic"/>
              </w:rPr>
            </w:pPr>
            <w:r>
              <w:rPr>
                <w:rFonts w:ascii="Century Gothic" w:hAnsi="Century Gothic"/>
              </w:rPr>
              <w:lastRenderedPageBreak/>
              <w:t xml:space="preserve">Del Norte County: </w:t>
            </w:r>
            <w:r w:rsidRPr="00CE61CF">
              <w:rPr>
                <w:rFonts w:ascii="Century Gothic" w:hAnsi="Century Gothic"/>
              </w:rPr>
              <w:t xml:space="preserve"> expand </w:t>
            </w:r>
            <w:r>
              <w:rPr>
                <w:rFonts w:ascii="Century Gothic" w:hAnsi="Century Gothic"/>
              </w:rPr>
              <w:t xml:space="preserve">existing </w:t>
            </w:r>
            <w:r w:rsidRPr="00CE61CF">
              <w:rPr>
                <w:rFonts w:ascii="Century Gothic" w:hAnsi="Century Gothic"/>
              </w:rPr>
              <w:t>services</w:t>
            </w:r>
            <w:r>
              <w:rPr>
                <w:rFonts w:ascii="Century Gothic" w:hAnsi="Century Gothic"/>
              </w:rPr>
              <w:t xml:space="preserve"> offered by Del Norte Mission Possible</w:t>
            </w:r>
            <w:r w:rsidRPr="00CE61CF">
              <w:rPr>
                <w:rFonts w:ascii="Century Gothic" w:hAnsi="Century Gothic"/>
              </w:rPr>
              <w:t xml:space="preserve"> by enlisting current staff from DHHS Behavioral Health Housing Services to provide outreach services to </w:t>
            </w:r>
            <w:r w:rsidR="00A04F14">
              <w:rPr>
                <w:rFonts w:ascii="Century Gothic" w:hAnsi="Century Gothic"/>
              </w:rPr>
              <w:t>encampment residents.</w:t>
            </w:r>
          </w:p>
        </w:tc>
        <w:tc>
          <w:tcPr>
            <w:tcW w:w="1855" w:type="dxa"/>
          </w:tcPr>
          <w:p w14:paraId="043E4AF3" w14:textId="52CE8956"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PLHA, HHAP</w:t>
            </w:r>
          </w:p>
        </w:tc>
        <w:tc>
          <w:tcPr>
            <w:tcW w:w="1843" w:type="dxa"/>
          </w:tcPr>
          <w:p w14:paraId="64CDEBE5" w14:textId="615C7561"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4ADFA30E" w14:textId="68D2D164"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County of Del Norte </w:t>
            </w:r>
            <w:r w:rsidR="00D01EC0">
              <w:rPr>
                <w:rFonts w:ascii="Century Gothic" w:hAnsi="Century Gothic"/>
              </w:rPr>
              <w:t xml:space="preserve">Department of </w:t>
            </w:r>
            <w:r>
              <w:rPr>
                <w:rFonts w:ascii="Century Gothic" w:hAnsi="Century Gothic"/>
              </w:rPr>
              <w:t>Health and Human Services</w:t>
            </w:r>
          </w:p>
        </w:tc>
        <w:tc>
          <w:tcPr>
            <w:tcW w:w="1904" w:type="dxa"/>
          </w:tcPr>
          <w:p w14:paraId="007F3B63" w14:textId="1267E22B" w:rsidR="00CE61CF" w:rsidRPr="00E67577"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04F14">
              <w:rPr>
                <w:rFonts w:ascii="Century Gothic" w:hAnsi="Century Gothic"/>
              </w:rPr>
              <w:t>CBO Del Norte Mission Possible</w:t>
            </w:r>
          </w:p>
        </w:tc>
        <w:tc>
          <w:tcPr>
            <w:tcW w:w="1592" w:type="dxa"/>
          </w:tcPr>
          <w:p w14:paraId="2C15FCA3" w14:textId="41E7F72B"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2024-2027</w:t>
            </w:r>
          </w:p>
        </w:tc>
        <w:tc>
          <w:tcPr>
            <w:tcW w:w="2848" w:type="dxa"/>
          </w:tcPr>
          <w:p w14:paraId="6289D17B" w14:textId="087D0D1F" w:rsidR="00CE61CF" w:rsidRPr="00E67577"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04F14">
              <w:rPr>
                <w:rFonts w:ascii="Century Gothic" w:hAnsi="Century Gothic"/>
              </w:rPr>
              <w:t>Review of HMIS data to track progress</w:t>
            </w:r>
          </w:p>
        </w:tc>
      </w:tr>
      <w:tr w:rsidR="00CE61CF" w:rsidRPr="008F4AB3" w14:paraId="43ACF98C" w14:textId="77777777" w:rsidTr="00576B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4D9E526" w14:textId="36F0D57F" w:rsidR="00CE61CF" w:rsidRDefault="00CE61CF" w:rsidP="00576BB8">
            <w:pPr>
              <w:ind w:left="360"/>
              <w:rPr>
                <w:rFonts w:ascii="Century Gothic" w:hAnsi="Century Gothic"/>
              </w:rPr>
            </w:pPr>
            <w:r>
              <w:rPr>
                <w:rFonts w:ascii="Century Gothic" w:hAnsi="Century Gothic"/>
              </w:rPr>
              <w:t>Del Norte County: Hire a Peer Support Specialist with lived experience of homelessness.</w:t>
            </w:r>
          </w:p>
        </w:tc>
        <w:tc>
          <w:tcPr>
            <w:tcW w:w="1855" w:type="dxa"/>
          </w:tcPr>
          <w:p w14:paraId="7638C2A3" w14:textId="61EE92E0" w:rsidR="00CE61CF" w:rsidRDefault="00A04F14"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PLHA, HHAP</w:t>
            </w:r>
          </w:p>
        </w:tc>
        <w:tc>
          <w:tcPr>
            <w:tcW w:w="1843" w:type="dxa"/>
          </w:tcPr>
          <w:p w14:paraId="7A8FCD44" w14:textId="7EF2169C" w:rsidR="00CE61CF" w:rsidRDefault="00A04F14"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79C292D3" w14:textId="0DF7BF5C" w:rsidR="00CE61CF" w:rsidRDefault="00D01EC0"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1904" w:type="dxa"/>
          </w:tcPr>
          <w:p w14:paraId="3887A2DC" w14:textId="09C3DF02" w:rsidR="00CE61CF" w:rsidRPr="00E67577" w:rsidRDefault="00A04F14"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04F14">
              <w:rPr>
                <w:rFonts w:ascii="Century Gothic" w:hAnsi="Century Gothic"/>
              </w:rPr>
              <w:t>CBO Del Norte Mission Possible</w:t>
            </w:r>
          </w:p>
        </w:tc>
        <w:tc>
          <w:tcPr>
            <w:tcW w:w="1592" w:type="dxa"/>
          </w:tcPr>
          <w:p w14:paraId="467FB5A7" w14:textId="0AD022D2" w:rsidR="00CE61CF" w:rsidRDefault="00A04F14"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2024-2027</w:t>
            </w:r>
          </w:p>
        </w:tc>
        <w:tc>
          <w:tcPr>
            <w:tcW w:w="2848" w:type="dxa"/>
          </w:tcPr>
          <w:p w14:paraId="2C689871" w14:textId="24517534" w:rsidR="00CE61CF" w:rsidRPr="00E67577" w:rsidRDefault="00A04F14"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04F14">
              <w:rPr>
                <w:rFonts w:ascii="Century Gothic" w:hAnsi="Century Gothic"/>
              </w:rPr>
              <w:t>Review of HMIS data to track progress</w:t>
            </w:r>
          </w:p>
        </w:tc>
      </w:tr>
      <w:tr w:rsidR="00CE61CF" w:rsidRPr="008F4AB3" w14:paraId="1781BC32" w14:textId="77777777" w:rsidTr="00576BB8">
        <w:trPr>
          <w:cantSplit/>
        </w:trPr>
        <w:tc>
          <w:tcPr>
            <w:cnfStyle w:val="001000000000" w:firstRow="0" w:lastRow="0" w:firstColumn="1" w:lastColumn="0" w:oddVBand="0" w:evenVBand="0" w:oddHBand="0" w:evenHBand="0" w:firstRowFirstColumn="0" w:firstRowLastColumn="0" w:lastRowFirstColumn="0" w:lastRowLastColumn="0"/>
            <w:tcW w:w="2669" w:type="dxa"/>
          </w:tcPr>
          <w:p w14:paraId="01741AC5" w14:textId="788AC6F3" w:rsidR="00CE61CF" w:rsidRDefault="00CE61CF" w:rsidP="00576BB8">
            <w:pPr>
              <w:ind w:left="360"/>
              <w:rPr>
                <w:rFonts w:ascii="Century Gothic" w:hAnsi="Century Gothic"/>
              </w:rPr>
            </w:pPr>
            <w:r>
              <w:rPr>
                <w:rFonts w:ascii="Century Gothic" w:hAnsi="Century Gothic"/>
              </w:rPr>
              <w:t xml:space="preserve">Del Norte County: </w:t>
            </w:r>
            <w:r w:rsidRPr="00CE61CF">
              <w:rPr>
                <w:rFonts w:ascii="Century Gothic" w:hAnsi="Century Gothic"/>
              </w:rPr>
              <w:t>expand the number of people with lived experience of homelessness that participate on the local advisory board to the NorCal CoC.</w:t>
            </w:r>
          </w:p>
        </w:tc>
        <w:tc>
          <w:tcPr>
            <w:tcW w:w="1855" w:type="dxa"/>
          </w:tcPr>
          <w:p w14:paraId="5E339AA2" w14:textId="37387BE0"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PLHA, HHAP</w:t>
            </w:r>
          </w:p>
        </w:tc>
        <w:tc>
          <w:tcPr>
            <w:tcW w:w="1843" w:type="dxa"/>
          </w:tcPr>
          <w:p w14:paraId="7CC012FD" w14:textId="3D9433C7"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6FA56CEB" w14:textId="463F23E0" w:rsidR="00CE61CF" w:rsidRDefault="00D01EC0"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1904" w:type="dxa"/>
          </w:tcPr>
          <w:p w14:paraId="38505AB3" w14:textId="0AA23EC7" w:rsidR="00CE61CF" w:rsidRPr="00E67577"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04F14">
              <w:rPr>
                <w:rFonts w:ascii="Century Gothic" w:hAnsi="Century Gothic"/>
              </w:rPr>
              <w:t>CBO Del Norte Mission Possible</w:t>
            </w:r>
          </w:p>
        </w:tc>
        <w:tc>
          <w:tcPr>
            <w:tcW w:w="1592" w:type="dxa"/>
          </w:tcPr>
          <w:p w14:paraId="7DB44B15" w14:textId="4ACE2559" w:rsidR="00CE61CF"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2024-2027</w:t>
            </w:r>
          </w:p>
        </w:tc>
        <w:tc>
          <w:tcPr>
            <w:tcW w:w="2848" w:type="dxa"/>
          </w:tcPr>
          <w:p w14:paraId="08B15E77" w14:textId="62DBD7EE" w:rsidR="00CE61CF" w:rsidRPr="00E67577" w:rsidRDefault="00A04F14"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04F14">
              <w:rPr>
                <w:rFonts w:ascii="Century Gothic" w:hAnsi="Century Gothic"/>
              </w:rPr>
              <w:t>Review of HMIS data to track progress</w:t>
            </w:r>
          </w:p>
        </w:tc>
      </w:tr>
      <w:tr w:rsidR="00D531BA" w:rsidRPr="008F4AB3" w14:paraId="71D3F3D6" w14:textId="77777777" w:rsidTr="00576B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15AC559" w14:textId="340D5367" w:rsidR="008116A2" w:rsidRPr="008F4AB3" w:rsidRDefault="00E67577" w:rsidP="00576BB8">
            <w:pPr>
              <w:ind w:left="360"/>
              <w:rPr>
                <w:rFonts w:ascii="Century Gothic" w:hAnsi="Century Gothic"/>
              </w:rPr>
            </w:pPr>
            <w:r w:rsidRPr="00E67577">
              <w:rPr>
                <w:rFonts w:ascii="Century Gothic" w:hAnsi="Century Gothic"/>
              </w:rPr>
              <w:lastRenderedPageBreak/>
              <w:t>Lassen County</w:t>
            </w:r>
            <w:r w:rsidR="00D531BA">
              <w:rPr>
                <w:rFonts w:ascii="Century Gothic" w:hAnsi="Century Gothic"/>
              </w:rPr>
              <w:t>:</w:t>
            </w:r>
            <w:r w:rsidRPr="00E67577">
              <w:rPr>
                <w:rFonts w:ascii="Century Gothic" w:hAnsi="Century Gothic"/>
              </w:rPr>
              <w:t xml:space="preserve"> expand the existing street outreach program to include more hours and more locations throughout the County.</w:t>
            </w:r>
          </w:p>
        </w:tc>
        <w:tc>
          <w:tcPr>
            <w:tcW w:w="1855" w:type="dxa"/>
          </w:tcPr>
          <w:p w14:paraId="625194BD" w14:textId="66825A60" w:rsidR="008116A2" w:rsidRPr="008F4AB3" w:rsidRDefault="00E67577"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HHAP-3 and HHAP-4</w:t>
            </w:r>
          </w:p>
        </w:tc>
        <w:tc>
          <w:tcPr>
            <w:tcW w:w="1843" w:type="dxa"/>
          </w:tcPr>
          <w:p w14:paraId="6EC3F358" w14:textId="3135CA89" w:rsidR="008116A2" w:rsidRPr="008F4AB3" w:rsidRDefault="00E67577"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6E5B6B41" w14:textId="3E3FA2EE" w:rsidR="008116A2" w:rsidRPr="008F4AB3" w:rsidRDefault="00AC2A02"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1904" w:type="dxa"/>
          </w:tcPr>
          <w:p w14:paraId="442E9938" w14:textId="712F8818" w:rsidR="008116A2" w:rsidRPr="008F4AB3" w:rsidRDefault="00E67577"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67577">
              <w:rPr>
                <w:rFonts w:ascii="Century Gothic" w:hAnsi="Century Gothic"/>
              </w:rPr>
              <w:t>City of Susanville, Lassen County Public Health</w:t>
            </w:r>
          </w:p>
        </w:tc>
        <w:tc>
          <w:tcPr>
            <w:tcW w:w="1592" w:type="dxa"/>
          </w:tcPr>
          <w:p w14:paraId="4AB8D5E1" w14:textId="030C691D" w:rsidR="008116A2" w:rsidRPr="008F4AB3" w:rsidRDefault="00E67577"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2024-2027</w:t>
            </w:r>
          </w:p>
        </w:tc>
        <w:tc>
          <w:tcPr>
            <w:tcW w:w="2848" w:type="dxa"/>
          </w:tcPr>
          <w:p w14:paraId="2FF1FF17" w14:textId="58DAD7A3" w:rsidR="008116A2" w:rsidRPr="008F4AB3" w:rsidRDefault="00E67577"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67577">
              <w:rPr>
                <w:rFonts w:ascii="Century Gothic" w:hAnsi="Century Gothic"/>
              </w:rPr>
              <w:t>City of Susanville, Lassen County Public Health</w:t>
            </w:r>
          </w:p>
        </w:tc>
      </w:tr>
      <w:tr w:rsidR="00D531BA" w:rsidRPr="008F4AB3" w14:paraId="1C6B52CC" w14:textId="77777777" w:rsidTr="00576BB8">
        <w:trPr>
          <w:cantSplit/>
        </w:trPr>
        <w:tc>
          <w:tcPr>
            <w:cnfStyle w:val="001000000000" w:firstRow="0" w:lastRow="0" w:firstColumn="1" w:lastColumn="0" w:oddVBand="0" w:evenVBand="0" w:oddHBand="0" w:evenHBand="0" w:firstRowFirstColumn="0" w:firstRowLastColumn="0" w:lastRowFirstColumn="0" w:lastRowLastColumn="0"/>
            <w:tcW w:w="2669" w:type="dxa"/>
          </w:tcPr>
          <w:p w14:paraId="0D3998F6" w14:textId="3009AE86" w:rsidR="00D531BA" w:rsidRPr="00E67577" w:rsidRDefault="00D531BA" w:rsidP="00576BB8">
            <w:pPr>
              <w:ind w:left="360"/>
              <w:rPr>
                <w:rFonts w:ascii="Century Gothic" w:hAnsi="Century Gothic"/>
              </w:rPr>
            </w:pPr>
            <w:r>
              <w:rPr>
                <w:rFonts w:ascii="Century Gothic" w:hAnsi="Century Gothic"/>
              </w:rPr>
              <w:t xml:space="preserve">Plumas County: </w:t>
            </w:r>
            <w:r w:rsidRPr="00D531BA">
              <w:rPr>
                <w:rFonts w:ascii="Century Gothic" w:hAnsi="Century Gothic"/>
              </w:rPr>
              <w:t>PCIRC is developing Plumas County's first Navigation Center which will expand existing services and provide full in-house programming across multiple skills and services to homeless individuals and families.</w:t>
            </w:r>
          </w:p>
        </w:tc>
        <w:tc>
          <w:tcPr>
            <w:tcW w:w="1855" w:type="dxa"/>
          </w:tcPr>
          <w:p w14:paraId="75ADD38E" w14:textId="50A40A97" w:rsidR="00D531BA" w:rsidRDefault="00D531BA"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531BA">
              <w:rPr>
                <w:rFonts w:ascii="Century Gothic" w:hAnsi="Century Gothic"/>
              </w:rPr>
              <w:t>HDAP-TSI, Anthem Blue Cross, California Health &amp; Wellness, HHAP 1-2-4-5, US BanCorp Foundation, Private Donations</w:t>
            </w:r>
          </w:p>
        </w:tc>
        <w:tc>
          <w:tcPr>
            <w:tcW w:w="1843" w:type="dxa"/>
          </w:tcPr>
          <w:p w14:paraId="2899E5A6" w14:textId="7C20C7D7" w:rsidR="00D531BA" w:rsidRDefault="00D531BA"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 Private</w:t>
            </w:r>
          </w:p>
        </w:tc>
        <w:tc>
          <w:tcPr>
            <w:tcW w:w="1329" w:type="dxa"/>
          </w:tcPr>
          <w:p w14:paraId="330BDCE9" w14:textId="524AC6DA" w:rsidR="00D531BA" w:rsidRDefault="00D531BA"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PCIRC</w:t>
            </w:r>
          </w:p>
        </w:tc>
        <w:tc>
          <w:tcPr>
            <w:tcW w:w="1904" w:type="dxa"/>
          </w:tcPr>
          <w:p w14:paraId="692694AF" w14:textId="24A90B07" w:rsidR="00D531BA" w:rsidRPr="00E67577" w:rsidRDefault="00D531BA"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c>
          <w:tcPr>
            <w:tcW w:w="1592" w:type="dxa"/>
          </w:tcPr>
          <w:p w14:paraId="0822E6B4" w14:textId="1D71427F" w:rsidR="00D531BA" w:rsidRDefault="00D531BA"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2025-2027</w:t>
            </w:r>
          </w:p>
        </w:tc>
        <w:tc>
          <w:tcPr>
            <w:tcW w:w="2848" w:type="dxa"/>
          </w:tcPr>
          <w:p w14:paraId="3DF934CC" w14:textId="47DEDFE6" w:rsidR="00D531BA" w:rsidRPr="00E67577" w:rsidRDefault="00D531BA"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531BA">
              <w:rPr>
                <w:rFonts w:ascii="Century Gothic" w:hAnsi="Century Gothic"/>
              </w:rPr>
              <w:t>Stats on North Star services/PIT data</w:t>
            </w:r>
          </w:p>
        </w:tc>
      </w:tr>
    </w:tbl>
    <w:p w14:paraId="5D5256B0" w14:textId="7BE63778" w:rsidR="00060AFD" w:rsidRPr="008F4AB3" w:rsidRDefault="0096207F" w:rsidP="00576BB8">
      <w:pPr>
        <w:pStyle w:val="Heading4"/>
        <w:ind w:left="360"/>
        <w:rPr>
          <w:rFonts w:ascii="Century Gothic" w:hAnsi="Century Gothic"/>
        </w:rPr>
      </w:pPr>
      <w:r w:rsidRPr="008F4AB3">
        <w:rPr>
          <w:rFonts w:ascii="Century Gothic" w:hAnsi="Century Gothic"/>
        </w:rPr>
        <w:t>SPM 7.1a: Racial and ethnic disparities among those accessing services who are experiencing homelessness.</w:t>
      </w:r>
    </w:p>
    <w:tbl>
      <w:tblPr>
        <w:tblStyle w:val="GridTable4-Accent1"/>
        <w:tblW w:w="14040" w:type="dxa"/>
        <w:tblInd w:w="355" w:type="dxa"/>
        <w:tblLook w:val="04A0" w:firstRow="1" w:lastRow="0" w:firstColumn="1" w:lastColumn="0" w:noHBand="0" w:noVBand="1"/>
      </w:tblPr>
      <w:tblGrid>
        <w:gridCol w:w="4315"/>
        <w:gridCol w:w="9725"/>
      </w:tblGrid>
      <w:tr w:rsidR="0096207F" w:rsidRPr="008F4AB3" w14:paraId="31A0E476" w14:textId="77777777" w:rsidTr="00C30B9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0656E433" w14:textId="77777777" w:rsidR="0096207F" w:rsidRPr="008F4AB3" w:rsidRDefault="0096207F" w:rsidP="00403437">
            <w:pPr>
              <w:rPr>
                <w:rFonts w:ascii="Century Gothic" w:hAnsi="Century Gothic"/>
              </w:rPr>
            </w:pPr>
            <w:r w:rsidRPr="008F4AB3">
              <w:rPr>
                <w:rFonts w:ascii="Century Gothic" w:hAnsi="Century Gothic"/>
              </w:rPr>
              <w:t>Racial or Ethnic Group</w:t>
            </w:r>
          </w:p>
        </w:tc>
        <w:tc>
          <w:tcPr>
            <w:tcW w:w="9725" w:type="dxa"/>
          </w:tcPr>
          <w:p w14:paraId="4E7D227D" w14:textId="3C226340" w:rsidR="0096207F" w:rsidRPr="008F4AB3" w:rsidRDefault="00511F08" w:rsidP="0040343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C30B9C" w:rsidRPr="008F4AB3" w14:paraId="62E2CBA6" w14:textId="77777777" w:rsidTr="00C30B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620B16DD" w14:textId="2D675F87" w:rsidR="00C30B9C" w:rsidRPr="008F4AB3" w:rsidRDefault="00C30B9C" w:rsidP="00C30B9C">
            <w:pPr>
              <w:rPr>
                <w:rFonts w:ascii="Century Gothic" w:hAnsi="Century Gothic"/>
              </w:rPr>
            </w:pPr>
            <w:r>
              <w:rPr>
                <w:rFonts w:ascii="Century Gothic" w:hAnsi="Century Gothic"/>
              </w:rPr>
              <w:t>Two or More Races/Multiple Races</w:t>
            </w:r>
          </w:p>
        </w:tc>
        <w:tc>
          <w:tcPr>
            <w:tcW w:w="9725" w:type="dxa"/>
          </w:tcPr>
          <w:p w14:paraId="5E78FF30" w14:textId="71C88CCA"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People who identify as Two or More Races/Multiple Races constitute 9.8% of the population in the NorCal Region (ACS, 2022) but 14.6% of those who are experiencing homelessness (HMIS, 2022).</w:t>
            </w:r>
          </w:p>
        </w:tc>
      </w:tr>
      <w:tr w:rsidR="00C30B9C" w:rsidRPr="008F4AB3" w14:paraId="1C3750F4" w14:textId="77777777" w:rsidTr="00C30B9C">
        <w:trPr>
          <w:cantSplit/>
        </w:trPr>
        <w:tc>
          <w:tcPr>
            <w:cnfStyle w:val="001000000000" w:firstRow="0" w:lastRow="0" w:firstColumn="1" w:lastColumn="0" w:oddVBand="0" w:evenVBand="0" w:oddHBand="0" w:evenHBand="0" w:firstRowFirstColumn="0" w:firstRowLastColumn="0" w:lastRowFirstColumn="0" w:lastRowLastColumn="0"/>
            <w:tcW w:w="4315" w:type="dxa"/>
          </w:tcPr>
          <w:p w14:paraId="6BFA649C" w14:textId="35CE1DEA" w:rsidR="00C30B9C" w:rsidRPr="008F4AB3" w:rsidRDefault="00C30B9C" w:rsidP="00C30B9C">
            <w:pPr>
              <w:rPr>
                <w:rFonts w:ascii="Century Gothic" w:hAnsi="Century Gothic"/>
              </w:rPr>
            </w:pPr>
            <w:r>
              <w:rPr>
                <w:rFonts w:ascii="Century Gothic" w:hAnsi="Century Gothic"/>
              </w:rPr>
              <w:t>American Indian or Alaska Native</w:t>
            </w:r>
          </w:p>
        </w:tc>
        <w:tc>
          <w:tcPr>
            <w:tcW w:w="9725" w:type="dxa"/>
          </w:tcPr>
          <w:p w14:paraId="7FF2AF2D" w14:textId="3F5E6FA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People who identify as American Indian or Alaska Native constitute 2.5% of the population in the NorCal Region (ACS, 2022) but 4.7% of those who are experiencing homelessness (HMIS, 2022). </w:t>
            </w:r>
          </w:p>
        </w:tc>
      </w:tr>
      <w:tr w:rsidR="00C30B9C" w:rsidRPr="008F4AB3" w14:paraId="1ABDA088" w14:textId="77777777" w:rsidTr="00C30B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4212E39F" w14:textId="24EE24C0" w:rsidR="00C30B9C" w:rsidRPr="008F4AB3" w:rsidRDefault="00C30B9C" w:rsidP="00C30B9C">
            <w:pPr>
              <w:rPr>
                <w:rFonts w:ascii="Century Gothic" w:hAnsi="Century Gothic"/>
              </w:rPr>
            </w:pPr>
            <w:r>
              <w:rPr>
                <w:rFonts w:ascii="Century Gothic" w:hAnsi="Century Gothic"/>
              </w:rPr>
              <w:t>Black or African American</w:t>
            </w:r>
          </w:p>
        </w:tc>
        <w:tc>
          <w:tcPr>
            <w:tcW w:w="9725" w:type="dxa"/>
          </w:tcPr>
          <w:p w14:paraId="69B33322" w14:textId="5F048D60"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People who identify as Black or African American constitute 2.0% of the population in the NorCal Region (ACS, 2022) but 3.2% of those who are experiencing homelessness (HMIS, 2022).</w:t>
            </w:r>
          </w:p>
        </w:tc>
      </w:tr>
      <w:tr w:rsidR="00C30B9C" w:rsidRPr="008F4AB3" w14:paraId="1CF891ED" w14:textId="77777777" w:rsidTr="00C30B9C">
        <w:trPr>
          <w:cantSplit/>
        </w:trPr>
        <w:tc>
          <w:tcPr>
            <w:cnfStyle w:val="001000000000" w:firstRow="0" w:lastRow="0" w:firstColumn="1" w:lastColumn="0" w:oddVBand="0" w:evenVBand="0" w:oddHBand="0" w:evenHBand="0" w:firstRowFirstColumn="0" w:firstRowLastColumn="0" w:lastRowFirstColumn="0" w:lastRowLastColumn="0"/>
            <w:tcW w:w="4315" w:type="dxa"/>
          </w:tcPr>
          <w:p w14:paraId="1CE437E2" w14:textId="4CB07B7C" w:rsidR="00C30B9C" w:rsidRPr="008F4AB3" w:rsidRDefault="00C30B9C" w:rsidP="00C30B9C">
            <w:pPr>
              <w:rPr>
                <w:rFonts w:ascii="Century Gothic" w:hAnsi="Century Gothic"/>
              </w:rPr>
            </w:pPr>
            <w:r>
              <w:rPr>
                <w:rFonts w:ascii="Century Gothic" w:hAnsi="Century Gothic"/>
              </w:rPr>
              <w:lastRenderedPageBreak/>
              <w:t>Native Hawaiian or Other Pacific Islander</w:t>
            </w:r>
          </w:p>
        </w:tc>
        <w:tc>
          <w:tcPr>
            <w:tcW w:w="9725" w:type="dxa"/>
          </w:tcPr>
          <w:p w14:paraId="7A40A4A0" w14:textId="297E1532"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People who identify as Native Hawaiian or Other Pacific Islander constitute 0.3% of the population in the NorCal Region (ACS, 2022) but 0.6% of those who are experiencing homelessness (HMIS, 2022).</w:t>
            </w:r>
          </w:p>
        </w:tc>
      </w:tr>
    </w:tbl>
    <w:p w14:paraId="6B22FDCC" w14:textId="77777777" w:rsidR="00055483" w:rsidRDefault="00055483" w:rsidP="00576BB8">
      <w:pPr>
        <w:pStyle w:val="Heading4"/>
        <w:ind w:left="360"/>
        <w:rPr>
          <w:rFonts w:ascii="Century Gothic" w:hAnsi="Century Gothic"/>
        </w:rPr>
      </w:pPr>
    </w:p>
    <w:p w14:paraId="276A62C8" w14:textId="77777777" w:rsidR="00055483" w:rsidRDefault="00055483" w:rsidP="00576BB8">
      <w:pPr>
        <w:pStyle w:val="Heading4"/>
        <w:ind w:left="360"/>
        <w:rPr>
          <w:rFonts w:ascii="Century Gothic" w:hAnsi="Century Gothic"/>
        </w:rPr>
      </w:pPr>
    </w:p>
    <w:p w14:paraId="6B00EC41" w14:textId="77777777" w:rsidR="00055483" w:rsidRDefault="00055483" w:rsidP="00576BB8">
      <w:pPr>
        <w:pStyle w:val="Heading4"/>
        <w:ind w:left="360"/>
        <w:rPr>
          <w:rFonts w:ascii="Century Gothic" w:hAnsi="Century Gothic"/>
        </w:rPr>
      </w:pPr>
    </w:p>
    <w:p w14:paraId="534F48A5" w14:textId="375C4CF4" w:rsidR="0032520D" w:rsidRPr="008F4AB3" w:rsidRDefault="0032520D" w:rsidP="00576BB8">
      <w:pPr>
        <w:pStyle w:val="Heading4"/>
        <w:ind w:left="360"/>
        <w:rPr>
          <w:rFonts w:ascii="Century Gothic" w:hAnsi="Century Gothic"/>
        </w:rPr>
      </w:pPr>
      <w:r w:rsidRPr="008F4AB3">
        <w:rPr>
          <w:rFonts w:ascii="Century Gothic" w:hAnsi="Century Gothic"/>
        </w:rPr>
        <w:t>Key Action</w:t>
      </w:r>
      <w:r w:rsidR="00A047C6" w:rsidRPr="008F4AB3">
        <w:rPr>
          <w:rFonts w:ascii="Century Gothic" w:hAnsi="Century Gothic"/>
        </w:rPr>
        <w:t>(</w:t>
      </w:r>
      <w:r w:rsidRPr="008F4AB3">
        <w:rPr>
          <w:rFonts w:ascii="Century Gothic" w:hAnsi="Century Gothic"/>
        </w:rPr>
        <w:t>s</w:t>
      </w:r>
      <w:r w:rsidR="00A047C6" w:rsidRPr="008F4AB3">
        <w:rPr>
          <w:rFonts w:ascii="Century Gothic" w:hAnsi="Century Gothic"/>
        </w:rPr>
        <w:t>)</w:t>
      </w:r>
      <w:r w:rsidRPr="008F4AB3">
        <w:rPr>
          <w:rFonts w:ascii="Century Gothic" w:hAnsi="Century Gothic"/>
        </w:rPr>
        <w:t xml:space="preserve"> for Improving </w:t>
      </w:r>
      <w:r w:rsidR="00010D34" w:rsidRPr="008F4AB3">
        <w:rPr>
          <w:rFonts w:ascii="Century Gothic" w:hAnsi="Century Gothic"/>
        </w:rPr>
        <w:t xml:space="preserve">SPM 7.1a </w:t>
      </w:r>
    </w:p>
    <w:tbl>
      <w:tblPr>
        <w:tblStyle w:val="GridTable4-Accent1"/>
        <w:tblW w:w="14040" w:type="dxa"/>
        <w:tblInd w:w="355" w:type="dxa"/>
        <w:tblLook w:val="04A0" w:firstRow="1" w:lastRow="0" w:firstColumn="1" w:lastColumn="0" w:noHBand="0" w:noVBand="1"/>
      </w:tblPr>
      <w:tblGrid>
        <w:gridCol w:w="2663"/>
        <w:gridCol w:w="1854"/>
        <w:gridCol w:w="1932"/>
        <w:gridCol w:w="1328"/>
        <w:gridCol w:w="1904"/>
        <w:gridCol w:w="1592"/>
        <w:gridCol w:w="2767"/>
      </w:tblGrid>
      <w:tr w:rsidR="008116A2" w:rsidRPr="008F4AB3" w14:paraId="1C0930D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Pr>
          <w:p w14:paraId="13FEB3A1" w14:textId="77777777" w:rsidR="008116A2" w:rsidRPr="008F4AB3" w:rsidRDefault="008116A2" w:rsidP="00B01FEA">
            <w:pPr>
              <w:rPr>
                <w:rFonts w:ascii="Century Gothic" w:hAnsi="Century Gothic"/>
                <w:sz w:val="20"/>
                <w:szCs w:val="20"/>
              </w:rPr>
            </w:pPr>
            <w:r w:rsidRPr="008F4AB3">
              <w:rPr>
                <w:rFonts w:ascii="Century Gothic" w:hAnsi="Century Gothic"/>
                <w:sz w:val="20"/>
                <w:szCs w:val="20"/>
              </w:rPr>
              <w:t>Key Action(s)</w:t>
            </w:r>
          </w:p>
        </w:tc>
        <w:tc>
          <w:tcPr>
            <w:tcW w:w="1854" w:type="dxa"/>
          </w:tcPr>
          <w:p w14:paraId="2D3DE5FB" w14:textId="77777777" w:rsidR="008116A2" w:rsidRPr="008F4AB3" w:rsidRDefault="008116A2"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932" w:type="dxa"/>
          </w:tcPr>
          <w:p w14:paraId="3AAC9464" w14:textId="741F964C" w:rsidR="008116A2"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8" w:type="dxa"/>
          </w:tcPr>
          <w:p w14:paraId="09C5A1BD"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7DDA883A"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43A91E98"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767" w:type="dxa"/>
          </w:tcPr>
          <w:p w14:paraId="4A077B12"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8116A2" w:rsidRPr="008F4AB3" w14:paraId="48BD4C0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Pr>
          <w:p w14:paraId="27A27C26" w14:textId="3F5443C5" w:rsidR="008116A2" w:rsidRPr="008F4AB3" w:rsidRDefault="009C4F3F" w:rsidP="00403437">
            <w:pPr>
              <w:rPr>
                <w:rFonts w:ascii="Century Gothic" w:hAnsi="Century Gothic"/>
              </w:rPr>
            </w:pPr>
            <w:r>
              <w:rPr>
                <w:rFonts w:ascii="Century Gothic" w:hAnsi="Century Gothic"/>
              </w:rPr>
              <w:t xml:space="preserve">CoC: </w:t>
            </w:r>
            <w:r w:rsidR="00D26EC6">
              <w:rPr>
                <w:rFonts w:ascii="Century Gothic" w:hAnsi="Century Gothic"/>
              </w:rPr>
              <w:t>Implement CoC Equity Committee</w:t>
            </w:r>
          </w:p>
        </w:tc>
        <w:tc>
          <w:tcPr>
            <w:tcW w:w="1854" w:type="dxa"/>
          </w:tcPr>
          <w:p w14:paraId="1F817674" w14:textId="10635362"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HUD CoC, HHAP</w:t>
            </w:r>
          </w:p>
        </w:tc>
        <w:tc>
          <w:tcPr>
            <w:tcW w:w="1932" w:type="dxa"/>
          </w:tcPr>
          <w:p w14:paraId="48CB30DC" w14:textId="621B5459" w:rsidR="008116A2" w:rsidRPr="008F4AB3" w:rsidRDefault="009C4F3F"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Federal, State</w:t>
            </w:r>
          </w:p>
        </w:tc>
        <w:tc>
          <w:tcPr>
            <w:tcW w:w="1328" w:type="dxa"/>
          </w:tcPr>
          <w:p w14:paraId="361E5000" w14:textId="75397482" w:rsidR="008116A2" w:rsidRPr="008F4AB3" w:rsidRDefault="00D26EC6"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904" w:type="dxa"/>
          </w:tcPr>
          <w:p w14:paraId="43EFCEF1" w14:textId="3864F714"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NorCal CoC member counties</w:t>
            </w:r>
          </w:p>
        </w:tc>
        <w:tc>
          <w:tcPr>
            <w:tcW w:w="1592" w:type="dxa"/>
          </w:tcPr>
          <w:p w14:paraId="61E2BD34" w14:textId="6F94C1AD"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767" w:type="dxa"/>
          </w:tcPr>
          <w:p w14:paraId="528162EF" w14:textId="346BF7CC"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Establishment of committee as indicated by regular meetings, agendas, and minutes</w:t>
            </w:r>
          </w:p>
        </w:tc>
      </w:tr>
      <w:tr w:rsidR="008116A2" w:rsidRPr="008F4AB3" w14:paraId="383A5A78"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3" w:type="dxa"/>
          </w:tcPr>
          <w:p w14:paraId="2119B2C2" w14:textId="6B9AE13D" w:rsidR="008116A2" w:rsidRPr="008F4AB3" w:rsidRDefault="009C4F3F" w:rsidP="00403437">
            <w:pPr>
              <w:rPr>
                <w:rFonts w:ascii="Century Gothic" w:hAnsi="Century Gothic"/>
              </w:rPr>
            </w:pPr>
            <w:r>
              <w:rPr>
                <w:rFonts w:ascii="Century Gothic" w:hAnsi="Century Gothic"/>
              </w:rPr>
              <w:t xml:space="preserve">CoC: </w:t>
            </w:r>
            <w:r w:rsidR="00D26EC6">
              <w:rPr>
                <w:rFonts w:ascii="Century Gothic" w:hAnsi="Century Gothic"/>
              </w:rPr>
              <w:t>Establish training partnerships with tribal agencies and local Cultural Competence Behavioral Health Committees to deliver DEI training to CoC members</w:t>
            </w:r>
          </w:p>
        </w:tc>
        <w:tc>
          <w:tcPr>
            <w:tcW w:w="1854" w:type="dxa"/>
          </w:tcPr>
          <w:p w14:paraId="71EB81A2" w14:textId="5BA98E89" w:rsidR="008116A2" w:rsidRPr="008F4AB3"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HHAP</w:t>
            </w:r>
          </w:p>
        </w:tc>
        <w:tc>
          <w:tcPr>
            <w:tcW w:w="1932" w:type="dxa"/>
          </w:tcPr>
          <w:p w14:paraId="72D916CA" w14:textId="442DAB38" w:rsidR="008116A2" w:rsidRPr="008F4AB3"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0D4C35CD" w14:textId="03C9E4A2" w:rsidR="008116A2" w:rsidRPr="008F4AB3" w:rsidRDefault="00D26EC6"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CoC</w:t>
            </w:r>
          </w:p>
        </w:tc>
        <w:tc>
          <w:tcPr>
            <w:tcW w:w="1904" w:type="dxa"/>
          </w:tcPr>
          <w:p w14:paraId="3FB8BB09" w14:textId="6A5E36C7" w:rsidR="008116A2" w:rsidRPr="008F4AB3" w:rsidRDefault="00D26EC6"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592" w:type="dxa"/>
          </w:tcPr>
          <w:p w14:paraId="2CEC1FA3" w14:textId="3F63FDB1" w:rsidR="008116A2" w:rsidRPr="008F4AB3"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767" w:type="dxa"/>
          </w:tcPr>
          <w:p w14:paraId="7986821C" w14:textId="0EC4E9B7" w:rsidR="008116A2" w:rsidRPr="008F4AB3" w:rsidRDefault="00E4204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The topic of Racial and Ethnic Equity will be agendized </w:t>
            </w:r>
            <w:r w:rsidR="00754CF5">
              <w:rPr>
                <w:rFonts w:ascii="Century Gothic" w:hAnsi="Century Gothic"/>
              </w:rPr>
              <w:t>quarterly</w:t>
            </w:r>
            <w:r>
              <w:rPr>
                <w:rFonts w:ascii="Century Gothic" w:hAnsi="Century Gothic"/>
              </w:rPr>
              <w:t xml:space="preserve"> for discussion at CoC meetings, with speakers from diverse backgrounds invited to share insights and recommendations. </w:t>
            </w:r>
            <w:r w:rsidR="009C4F3F">
              <w:rPr>
                <w:rFonts w:ascii="Century Gothic" w:hAnsi="Century Gothic"/>
              </w:rPr>
              <w:t>At least one</w:t>
            </w:r>
            <w:r>
              <w:rPr>
                <w:rFonts w:ascii="Century Gothic" w:hAnsi="Century Gothic"/>
              </w:rPr>
              <w:t xml:space="preserve"> general</w:t>
            </w:r>
            <w:r w:rsidR="009C4F3F">
              <w:rPr>
                <w:rFonts w:ascii="Century Gothic" w:hAnsi="Century Gothic"/>
              </w:rPr>
              <w:t xml:space="preserve"> DEI training provided to CoC members annually</w:t>
            </w:r>
            <w:r>
              <w:rPr>
                <w:rFonts w:ascii="Century Gothic" w:hAnsi="Century Gothic"/>
              </w:rPr>
              <w:t xml:space="preserve">. </w:t>
            </w:r>
          </w:p>
        </w:tc>
      </w:tr>
      <w:tr w:rsidR="008116A2" w:rsidRPr="008F4AB3" w14:paraId="24DF631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Pr>
          <w:p w14:paraId="31AD6F75" w14:textId="70AE5DB0" w:rsidR="008116A2" w:rsidRPr="008F4AB3" w:rsidRDefault="009C4F3F" w:rsidP="00403437">
            <w:pPr>
              <w:rPr>
                <w:rFonts w:ascii="Century Gothic" w:hAnsi="Century Gothic"/>
              </w:rPr>
            </w:pPr>
            <w:r>
              <w:rPr>
                <w:rFonts w:ascii="Century Gothic" w:hAnsi="Century Gothic"/>
              </w:rPr>
              <w:t xml:space="preserve">CoC: </w:t>
            </w:r>
            <w:r w:rsidR="00D26EC6">
              <w:rPr>
                <w:rFonts w:ascii="Century Gothic" w:hAnsi="Century Gothic"/>
              </w:rPr>
              <w:t>Improve data collection to ensure tribal programs are included in HMIS</w:t>
            </w:r>
          </w:p>
        </w:tc>
        <w:tc>
          <w:tcPr>
            <w:tcW w:w="1854" w:type="dxa"/>
          </w:tcPr>
          <w:p w14:paraId="6599A861" w14:textId="2E1D5BD2"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w:t>
            </w:r>
          </w:p>
        </w:tc>
        <w:tc>
          <w:tcPr>
            <w:tcW w:w="1932" w:type="dxa"/>
          </w:tcPr>
          <w:p w14:paraId="52DD7903" w14:textId="66D773F5"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157857E3" w14:textId="37833857" w:rsidR="008116A2" w:rsidRPr="008F4AB3" w:rsidRDefault="00D26EC6"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United Way of Northern California</w:t>
            </w:r>
          </w:p>
        </w:tc>
        <w:tc>
          <w:tcPr>
            <w:tcW w:w="1904" w:type="dxa"/>
          </w:tcPr>
          <w:p w14:paraId="44D0533E" w14:textId="37820851" w:rsidR="008116A2" w:rsidRPr="008F4AB3" w:rsidRDefault="00D26EC6"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CoC, Counties of </w:t>
            </w:r>
            <w:r w:rsidRPr="00D26EC6">
              <w:rPr>
                <w:rFonts w:ascii="Century Gothic" w:hAnsi="Century Gothic"/>
              </w:rPr>
              <w:t>Del Norte, Lassen, Modoc, Plumas, Shasta, Sierra and Siskiyou</w:t>
            </w:r>
            <w:r w:rsidR="00FA2BB9">
              <w:rPr>
                <w:rFonts w:ascii="Century Gothic" w:hAnsi="Century Gothic"/>
              </w:rPr>
              <w:t>; local Tribal Entities</w:t>
            </w:r>
          </w:p>
        </w:tc>
        <w:tc>
          <w:tcPr>
            <w:tcW w:w="1592" w:type="dxa"/>
          </w:tcPr>
          <w:p w14:paraId="071638B6" w14:textId="53F256B7"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767" w:type="dxa"/>
          </w:tcPr>
          <w:p w14:paraId="7A8A40A8" w14:textId="1B0DAB37" w:rsidR="008116A2"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30074D" w:rsidRPr="008F4AB3" w14:paraId="0521658F"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3" w:type="dxa"/>
          </w:tcPr>
          <w:p w14:paraId="2F7D640F" w14:textId="48551321" w:rsidR="0030074D" w:rsidRDefault="00865528" w:rsidP="00403437">
            <w:pPr>
              <w:rPr>
                <w:rFonts w:ascii="Century Gothic" w:hAnsi="Century Gothic"/>
              </w:rPr>
            </w:pPr>
            <w:r>
              <w:rPr>
                <w:rFonts w:ascii="Century Gothic" w:hAnsi="Century Gothic"/>
              </w:rPr>
              <w:lastRenderedPageBreak/>
              <w:t xml:space="preserve">All counties: </w:t>
            </w:r>
            <w:r w:rsidR="0030074D">
              <w:rPr>
                <w:rFonts w:ascii="Century Gothic" w:hAnsi="Century Gothic"/>
              </w:rPr>
              <w:t xml:space="preserve">Each </w:t>
            </w:r>
            <w:r w:rsidR="0030074D" w:rsidRPr="0030074D">
              <w:rPr>
                <w:rFonts w:ascii="Century Gothic" w:hAnsi="Century Gothic"/>
              </w:rPr>
              <w:t>County will work to maintain relationships with the</w:t>
            </w:r>
            <w:r w:rsidR="0030074D">
              <w:rPr>
                <w:rFonts w:ascii="Century Gothic" w:hAnsi="Century Gothic"/>
              </w:rPr>
              <w:t>ir respective</w:t>
            </w:r>
            <w:r w:rsidR="0030074D" w:rsidRPr="0030074D">
              <w:rPr>
                <w:rFonts w:ascii="Century Gothic" w:hAnsi="Century Gothic"/>
              </w:rPr>
              <w:t xml:space="preserve"> local tribal organizations</w:t>
            </w:r>
            <w:r w:rsidR="009C4F3F">
              <w:rPr>
                <w:rFonts w:ascii="Century Gothic" w:hAnsi="Century Gothic"/>
              </w:rPr>
              <w:t xml:space="preserve">. </w:t>
            </w:r>
            <w:r w:rsidR="009C4F3F" w:rsidRPr="009C4F3F">
              <w:rPr>
                <w:rFonts w:ascii="Century Gothic" w:hAnsi="Century Gothic"/>
              </w:rPr>
              <w:t>Th</w:t>
            </w:r>
            <w:r w:rsidR="009C4F3F">
              <w:rPr>
                <w:rFonts w:ascii="Century Gothic" w:hAnsi="Century Gothic"/>
              </w:rPr>
              <w:t>is will include</w:t>
            </w:r>
            <w:r w:rsidR="009C4F3F" w:rsidRPr="009C4F3F">
              <w:rPr>
                <w:rFonts w:ascii="Century Gothic" w:hAnsi="Century Gothic"/>
              </w:rPr>
              <w:t xml:space="preserve"> facilitat</w:t>
            </w:r>
            <w:r w:rsidR="009C4F3F">
              <w:rPr>
                <w:rFonts w:ascii="Century Gothic" w:hAnsi="Century Gothic"/>
              </w:rPr>
              <w:t>ing</w:t>
            </w:r>
            <w:r w:rsidR="009C4F3F" w:rsidRPr="009C4F3F">
              <w:rPr>
                <w:rFonts w:ascii="Century Gothic" w:hAnsi="Century Gothic"/>
              </w:rPr>
              <w:t xml:space="preserve"> focus groups in partnership with Native and Indigenous peoples to identify and understand the root causes of racial and ethnic disparities among those who are experiencing homelessness and to determine service gaps and supports needed to prevent and end homelessness for these populations.</w:t>
            </w:r>
          </w:p>
        </w:tc>
        <w:tc>
          <w:tcPr>
            <w:tcW w:w="1854" w:type="dxa"/>
          </w:tcPr>
          <w:p w14:paraId="78745EE6" w14:textId="50EE4CFB" w:rsidR="0030074D" w:rsidRPr="008F4AB3"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PLHA, HHAP</w:t>
            </w:r>
          </w:p>
        </w:tc>
        <w:tc>
          <w:tcPr>
            <w:tcW w:w="1932" w:type="dxa"/>
          </w:tcPr>
          <w:p w14:paraId="23699A63" w14:textId="427372D0" w:rsidR="0030074D" w:rsidRPr="008F4AB3"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2554931F" w14:textId="61287D6F" w:rsidR="0030074D" w:rsidRDefault="0030074D"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389CC6DB" w14:textId="11CB1DEF" w:rsidR="0030074D"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 tribes represented throughout the 7-county region</w:t>
            </w:r>
          </w:p>
        </w:tc>
        <w:tc>
          <w:tcPr>
            <w:tcW w:w="1592" w:type="dxa"/>
          </w:tcPr>
          <w:p w14:paraId="71859B0B" w14:textId="0199E72E" w:rsidR="0030074D" w:rsidRPr="008F4AB3" w:rsidRDefault="00EF0F8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767" w:type="dxa"/>
          </w:tcPr>
          <w:p w14:paraId="2D99ECE2" w14:textId="68DFF271" w:rsidR="0030074D" w:rsidRPr="008F4AB3" w:rsidRDefault="00EF0F8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bl>
    <w:p w14:paraId="15D62D78" w14:textId="77777777" w:rsidR="00055483" w:rsidRDefault="00055483" w:rsidP="00442765"/>
    <w:p w14:paraId="6E1CBD97" w14:textId="03985574" w:rsidR="00F54CA2" w:rsidRPr="008F4AB3" w:rsidRDefault="00F54CA2" w:rsidP="00576BB8">
      <w:pPr>
        <w:pStyle w:val="Heading4"/>
        <w:ind w:left="360"/>
        <w:rPr>
          <w:rFonts w:ascii="Century Gothic" w:hAnsi="Century Gothic"/>
        </w:rPr>
      </w:pPr>
      <w:r w:rsidRPr="008F4AB3">
        <w:rPr>
          <w:rFonts w:ascii="Century Gothic" w:hAnsi="Century Gothic"/>
        </w:rPr>
        <w:t>SPM 1b: Number of people experiencing unsheltered homelessness on a single night (unsheltered PIT count)</w:t>
      </w:r>
    </w:p>
    <w:tbl>
      <w:tblPr>
        <w:tblStyle w:val="GridTable4-Accent1"/>
        <w:tblW w:w="0" w:type="auto"/>
        <w:tblInd w:w="355" w:type="dxa"/>
        <w:tblLook w:val="04A0" w:firstRow="1" w:lastRow="0" w:firstColumn="1" w:lastColumn="0" w:noHBand="0" w:noVBand="1"/>
      </w:tblPr>
      <w:tblGrid>
        <w:gridCol w:w="2425"/>
      </w:tblGrid>
      <w:tr w:rsidR="00F54CA2" w:rsidRPr="008F4AB3" w14:paraId="6E9E6307"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5FA240D7" w14:textId="150F3E44" w:rsidR="00F54CA2" w:rsidRPr="008F4AB3" w:rsidRDefault="00511F08" w:rsidP="00403437">
            <w:pPr>
              <w:rPr>
                <w:rFonts w:ascii="Century Gothic" w:hAnsi="Century Gothic"/>
              </w:rPr>
            </w:pPr>
            <w:r w:rsidRPr="008F4AB3">
              <w:rPr>
                <w:rFonts w:ascii="Century Gothic" w:hAnsi="Century Gothic"/>
              </w:rPr>
              <w:t>Measure</w:t>
            </w:r>
          </w:p>
        </w:tc>
      </w:tr>
      <w:tr w:rsidR="00F54CA2" w:rsidRPr="008F4AB3" w14:paraId="26E6DD1B"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D49E519" w14:textId="30639832" w:rsidR="00F54CA2" w:rsidRPr="008F4AB3" w:rsidRDefault="00C30B9C" w:rsidP="00403437">
            <w:pPr>
              <w:rPr>
                <w:rFonts w:ascii="Century Gothic" w:hAnsi="Century Gothic"/>
              </w:rPr>
            </w:pPr>
            <w:r>
              <w:rPr>
                <w:rFonts w:ascii="Century Gothic" w:hAnsi="Century Gothic"/>
              </w:rPr>
              <w:t>1,096</w:t>
            </w:r>
          </w:p>
        </w:tc>
      </w:tr>
    </w:tbl>
    <w:p w14:paraId="28522422" w14:textId="0F82A3F3" w:rsidR="007576CD" w:rsidRPr="008F4AB3" w:rsidRDefault="007576CD" w:rsidP="00576BB8">
      <w:pPr>
        <w:pStyle w:val="Heading4"/>
        <w:ind w:left="360"/>
        <w:rPr>
          <w:rFonts w:ascii="Century Gothic" w:hAnsi="Century Gothic"/>
        </w:rPr>
      </w:pPr>
      <w:r w:rsidRPr="008F4AB3">
        <w:rPr>
          <w:rFonts w:ascii="Century Gothic" w:hAnsi="Century Gothic"/>
        </w:rPr>
        <w:t>Key Action(s) for Improving SPM 1b</w:t>
      </w:r>
    </w:p>
    <w:tbl>
      <w:tblPr>
        <w:tblStyle w:val="GridTable4-Accent1"/>
        <w:tblW w:w="14040" w:type="dxa"/>
        <w:tblInd w:w="355" w:type="dxa"/>
        <w:tblLook w:val="04A0" w:firstRow="1" w:lastRow="0" w:firstColumn="1" w:lastColumn="0" w:noHBand="0" w:noVBand="1"/>
      </w:tblPr>
      <w:tblGrid>
        <w:gridCol w:w="2622"/>
        <w:gridCol w:w="1824"/>
        <w:gridCol w:w="1832"/>
        <w:gridCol w:w="1522"/>
        <w:gridCol w:w="1889"/>
        <w:gridCol w:w="1577"/>
        <w:gridCol w:w="2774"/>
      </w:tblGrid>
      <w:tr w:rsidR="00A473BC" w:rsidRPr="008F4AB3" w14:paraId="72EDB60D"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588F97A3" w14:textId="77777777" w:rsidR="00A473BC" w:rsidRPr="008F4AB3" w:rsidRDefault="00A473BC" w:rsidP="00B01FEA">
            <w:pPr>
              <w:rPr>
                <w:rFonts w:ascii="Century Gothic" w:hAnsi="Century Gothic"/>
                <w:sz w:val="20"/>
                <w:szCs w:val="20"/>
              </w:rPr>
            </w:pPr>
            <w:r w:rsidRPr="008F4AB3">
              <w:rPr>
                <w:rFonts w:ascii="Century Gothic" w:hAnsi="Century Gothic"/>
                <w:sz w:val="20"/>
                <w:szCs w:val="20"/>
              </w:rPr>
              <w:t>Key Action(s)</w:t>
            </w:r>
          </w:p>
        </w:tc>
        <w:tc>
          <w:tcPr>
            <w:tcW w:w="1854" w:type="dxa"/>
          </w:tcPr>
          <w:p w14:paraId="17B91F5C" w14:textId="77777777" w:rsidR="00A473BC" w:rsidRPr="008F4AB3" w:rsidRDefault="00A473B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55" w:type="dxa"/>
          </w:tcPr>
          <w:p w14:paraId="33F4C96A" w14:textId="7B500E34" w:rsidR="00A473B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8" w:type="dxa"/>
          </w:tcPr>
          <w:p w14:paraId="50DFBBCD"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32348E93"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254E74D8"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2" w:type="dxa"/>
          </w:tcPr>
          <w:p w14:paraId="4DE55B55"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A473BC" w:rsidRPr="008F4AB3" w14:paraId="50A19F2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246DF953" w14:textId="1EFAD7B1" w:rsidR="00A473BC" w:rsidRPr="008F4AB3" w:rsidRDefault="009C4F3F" w:rsidP="00403437">
            <w:pPr>
              <w:rPr>
                <w:rFonts w:ascii="Century Gothic" w:hAnsi="Century Gothic"/>
              </w:rPr>
            </w:pPr>
            <w:r>
              <w:rPr>
                <w:rFonts w:ascii="Century Gothic" w:hAnsi="Century Gothic"/>
              </w:rPr>
              <w:lastRenderedPageBreak/>
              <w:t xml:space="preserve">All counties: </w:t>
            </w:r>
            <w:r w:rsidR="00CD11F1">
              <w:rPr>
                <w:rFonts w:ascii="Century Gothic" w:hAnsi="Century Gothic"/>
              </w:rPr>
              <w:t>Pursue funding for both non-congregate and congregate shelters</w:t>
            </w:r>
          </w:p>
        </w:tc>
        <w:tc>
          <w:tcPr>
            <w:tcW w:w="1854" w:type="dxa"/>
          </w:tcPr>
          <w:p w14:paraId="2A02AE82" w14:textId="1EE3D993" w:rsidR="00A473BC" w:rsidRPr="008F4AB3" w:rsidRDefault="009C4F3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PLHA, HHIP, HHAP, ESG</w:t>
            </w:r>
          </w:p>
        </w:tc>
        <w:tc>
          <w:tcPr>
            <w:tcW w:w="1855" w:type="dxa"/>
          </w:tcPr>
          <w:p w14:paraId="09FD085C" w14:textId="1111E5DE" w:rsidR="00A473BC" w:rsidRPr="008F4AB3" w:rsidRDefault="007768E8"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4B3679F4" w14:textId="25CCD919" w:rsidR="00A473BC" w:rsidRPr="007768E8" w:rsidRDefault="007768E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lang w:val="es-ES"/>
              </w:rPr>
            </w:pPr>
            <w:r w:rsidRPr="007768E8">
              <w:rPr>
                <w:rFonts w:ascii="Century Gothic" w:hAnsi="Century Gothic"/>
                <w:lang w:val="es-ES"/>
              </w:rPr>
              <w:t>Counties of Del Norte, Lassen, Modoc, Plumas,</w:t>
            </w:r>
            <w:r>
              <w:rPr>
                <w:rFonts w:ascii="Century Gothic" w:hAnsi="Century Gothic"/>
                <w:lang w:val="es-ES"/>
              </w:rPr>
              <w:t xml:space="preserve"> </w:t>
            </w:r>
            <w:r w:rsidRPr="007768E8">
              <w:rPr>
                <w:rFonts w:ascii="Century Gothic" w:hAnsi="Century Gothic"/>
                <w:lang w:val="es-ES"/>
              </w:rPr>
              <w:t>Shasta, Sierra</w:t>
            </w:r>
            <w:r>
              <w:rPr>
                <w:rFonts w:ascii="Century Gothic" w:hAnsi="Century Gothic"/>
                <w:lang w:val="es-ES"/>
              </w:rPr>
              <w:t xml:space="preserve"> and Siskiyou</w:t>
            </w:r>
          </w:p>
        </w:tc>
        <w:tc>
          <w:tcPr>
            <w:tcW w:w="1904" w:type="dxa"/>
          </w:tcPr>
          <w:p w14:paraId="03F158E4" w14:textId="4CE08B98" w:rsidR="00A473BC" w:rsidRPr="008F4AB3" w:rsidRDefault="007768E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Local nonprofit agency partners</w:t>
            </w:r>
          </w:p>
        </w:tc>
        <w:tc>
          <w:tcPr>
            <w:tcW w:w="1592" w:type="dxa"/>
          </w:tcPr>
          <w:p w14:paraId="5CEBCEBC" w14:textId="33CDD025" w:rsidR="00A473BC" w:rsidRPr="008F4AB3" w:rsidRDefault="007768E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842" w:type="dxa"/>
          </w:tcPr>
          <w:p w14:paraId="5D66ED11" w14:textId="4A28344D" w:rsidR="00A473BC" w:rsidRPr="008F4AB3" w:rsidRDefault="007768E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both PIT and HMIS data to track progress</w:t>
            </w:r>
          </w:p>
        </w:tc>
      </w:tr>
      <w:tr w:rsidR="00A473BC" w:rsidRPr="008F4AB3" w14:paraId="5ED81D35"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5" w:type="dxa"/>
          </w:tcPr>
          <w:p w14:paraId="6363B6A4" w14:textId="200621B7" w:rsidR="00A473BC" w:rsidRPr="008F4AB3" w:rsidRDefault="009C4F3F" w:rsidP="00403437">
            <w:pPr>
              <w:rPr>
                <w:rFonts w:ascii="Century Gothic" w:hAnsi="Century Gothic"/>
              </w:rPr>
            </w:pPr>
            <w:r>
              <w:rPr>
                <w:rFonts w:ascii="Century Gothic" w:hAnsi="Century Gothic"/>
              </w:rPr>
              <w:t xml:space="preserve">CoC and all counties: </w:t>
            </w:r>
            <w:r w:rsidR="00CD11F1">
              <w:rPr>
                <w:rFonts w:ascii="Century Gothic" w:hAnsi="Century Gothic"/>
              </w:rPr>
              <w:t xml:space="preserve">Explore alternative shelter, transitional and permanent housing models that can be implemented regionally to take advantage of scale and economic feasibility (example is </w:t>
            </w:r>
            <w:r w:rsidR="00EF0F88">
              <w:rPr>
                <w:rFonts w:ascii="Century Gothic" w:hAnsi="Century Gothic"/>
              </w:rPr>
              <w:t>mobile home villages such as San Antonio TX has)</w:t>
            </w:r>
          </w:p>
        </w:tc>
        <w:tc>
          <w:tcPr>
            <w:tcW w:w="1854" w:type="dxa"/>
          </w:tcPr>
          <w:p w14:paraId="0362AE1D" w14:textId="50116E24" w:rsidR="00A473BC" w:rsidRPr="008F4AB3"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PLHA, HHAP, HHIP, ESG</w:t>
            </w:r>
          </w:p>
        </w:tc>
        <w:tc>
          <w:tcPr>
            <w:tcW w:w="1855" w:type="dxa"/>
          </w:tcPr>
          <w:p w14:paraId="7BBE3DA9" w14:textId="4448B3F3" w:rsidR="00A473BC" w:rsidRPr="008F4AB3" w:rsidRDefault="007768E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4C508643" w14:textId="5C14B8B9" w:rsidR="00A473BC" w:rsidRPr="008F4AB3" w:rsidRDefault="007768E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CoC and </w:t>
            </w:r>
            <w:r w:rsidRPr="007768E8">
              <w:rPr>
                <w:rFonts w:ascii="Century Gothic" w:hAnsi="Century Gothic"/>
              </w:rPr>
              <w:t>Counties of Del Norte, Lassen, Modoc, Plumas, Shasta, Sierra and Siskiyou</w:t>
            </w:r>
          </w:p>
        </w:tc>
        <w:tc>
          <w:tcPr>
            <w:tcW w:w="1904" w:type="dxa"/>
          </w:tcPr>
          <w:p w14:paraId="483B9A92" w14:textId="1F57238D" w:rsidR="00A473BC" w:rsidRPr="008F4AB3" w:rsidRDefault="007768E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 nonprofit agency partners</w:t>
            </w:r>
          </w:p>
        </w:tc>
        <w:tc>
          <w:tcPr>
            <w:tcW w:w="1592" w:type="dxa"/>
          </w:tcPr>
          <w:p w14:paraId="31A5B1E6" w14:textId="01DF16D6" w:rsidR="00A473BC" w:rsidRPr="008F4AB3" w:rsidRDefault="007768E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842" w:type="dxa"/>
          </w:tcPr>
          <w:p w14:paraId="3CA69CBF" w14:textId="37794AD3" w:rsidR="00A473BC" w:rsidRPr="008F4AB3" w:rsidRDefault="007768E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768E8">
              <w:rPr>
                <w:rFonts w:ascii="Century Gothic" w:hAnsi="Century Gothic"/>
              </w:rPr>
              <w:t>Review of both PIT and HMIS data to track progress</w:t>
            </w:r>
          </w:p>
        </w:tc>
      </w:tr>
      <w:tr w:rsidR="00055483" w:rsidRPr="008F4AB3" w14:paraId="68D3BDED"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4215B7F6" w14:textId="268B0336" w:rsidR="00055483" w:rsidRDefault="00865528" w:rsidP="00403437">
            <w:pPr>
              <w:rPr>
                <w:rFonts w:ascii="Century Gothic" w:hAnsi="Century Gothic"/>
              </w:rPr>
            </w:pPr>
            <w:r>
              <w:rPr>
                <w:rFonts w:ascii="Century Gothic" w:hAnsi="Century Gothic"/>
              </w:rPr>
              <w:t xml:space="preserve">All counties: </w:t>
            </w:r>
            <w:r w:rsidR="00055483" w:rsidRPr="00055483">
              <w:rPr>
                <w:rFonts w:ascii="Century Gothic" w:hAnsi="Century Gothic"/>
              </w:rPr>
              <w:t xml:space="preserve">Explore partnerships with local tribal </w:t>
            </w:r>
            <w:r w:rsidR="00055483">
              <w:rPr>
                <w:rFonts w:ascii="Century Gothic" w:hAnsi="Century Gothic"/>
              </w:rPr>
              <w:t>agencies and housing authorities</w:t>
            </w:r>
            <w:r w:rsidR="00055483" w:rsidRPr="00055483">
              <w:rPr>
                <w:rFonts w:ascii="Century Gothic" w:hAnsi="Century Gothic"/>
              </w:rPr>
              <w:t xml:space="preserve"> to support and collaborate on housing projects, outreach, and services.</w:t>
            </w:r>
          </w:p>
        </w:tc>
        <w:tc>
          <w:tcPr>
            <w:tcW w:w="1854" w:type="dxa"/>
          </w:tcPr>
          <w:p w14:paraId="563F2205" w14:textId="0E209A75"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PLHA, HHAP, HHIP, ESG</w:t>
            </w:r>
          </w:p>
        </w:tc>
        <w:tc>
          <w:tcPr>
            <w:tcW w:w="1855" w:type="dxa"/>
          </w:tcPr>
          <w:p w14:paraId="4F0908DC" w14:textId="7CF7ABCE"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28A5C11B" w14:textId="0038F63E"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79EDF2D6" w14:textId="661733F8"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Local tribal agencies and housing authorities</w:t>
            </w:r>
          </w:p>
        </w:tc>
        <w:tc>
          <w:tcPr>
            <w:tcW w:w="1592" w:type="dxa"/>
          </w:tcPr>
          <w:p w14:paraId="3889E744" w14:textId="528A3A6B"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842" w:type="dxa"/>
          </w:tcPr>
          <w:p w14:paraId="1D79E85B" w14:textId="3A6CD4A2" w:rsidR="00055483" w:rsidRPr="007768E8"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both PIT and HMIS data to track progress</w:t>
            </w:r>
          </w:p>
        </w:tc>
      </w:tr>
      <w:tr w:rsidR="009C4F3F" w:rsidRPr="008F4AB3" w14:paraId="2DF1C3F9"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5" w:type="dxa"/>
          </w:tcPr>
          <w:p w14:paraId="2A4259F5" w14:textId="732D8CBC" w:rsidR="009C4F3F" w:rsidRPr="00EF0F88" w:rsidRDefault="009C4F3F" w:rsidP="00403437">
            <w:pPr>
              <w:rPr>
                <w:rFonts w:ascii="Century Gothic" w:hAnsi="Century Gothic"/>
              </w:rPr>
            </w:pPr>
            <w:r>
              <w:rPr>
                <w:rFonts w:ascii="Century Gothic" w:hAnsi="Century Gothic"/>
              </w:rPr>
              <w:lastRenderedPageBreak/>
              <w:t xml:space="preserve">Del Norte </w:t>
            </w:r>
            <w:r w:rsidRPr="009C4F3F">
              <w:rPr>
                <w:rFonts w:ascii="Century Gothic" w:hAnsi="Century Gothic"/>
              </w:rPr>
              <w:t xml:space="preserve">County and its partner CBO Del Norte Mission Possible </w:t>
            </w:r>
            <w:r>
              <w:rPr>
                <w:rFonts w:ascii="Century Gothic" w:hAnsi="Century Gothic"/>
              </w:rPr>
              <w:t>will develop</w:t>
            </w:r>
            <w:r w:rsidRPr="009C4F3F">
              <w:rPr>
                <w:rFonts w:ascii="Century Gothic" w:hAnsi="Century Gothic"/>
              </w:rPr>
              <w:t xml:space="preserve"> multiple interim and permanent housing solutions including a year-round emergency shelter, micro shelter village, and Permanent Supportive Housing project</w:t>
            </w:r>
            <w:r>
              <w:rPr>
                <w:rFonts w:ascii="Century Gothic" w:hAnsi="Century Gothic"/>
              </w:rPr>
              <w:t xml:space="preserve">. </w:t>
            </w:r>
          </w:p>
        </w:tc>
        <w:tc>
          <w:tcPr>
            <w:tcW w:w="1854" w:type="dxa"/>
          </w:tcPr>
          <w:p w14:paraId="4E81CB78" w14:textId="3F3ED761" w:rsidR="009C4F3F"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C4F3F">
              <w:rPr>
                <w:rFonts w:ascii="Century Gothic" w:hAnsi="Century Gothic"/>
              </w:rPr>
              <w:t>HHIP, HHAP, PLHA, ERF</w:t>
            </w:r>
          </w:p>
        </w:tc>
        <w:tc>
          <w:tcPr>
            <w:tcW w:w="1855" w:type="dxa"/>
          </w:tcPr>
          <w:p w14:paraId="64678EA9" w14:textId="5DCE3514" w:rsidR="009C4F3F"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73D8E1F4" w14:textId="2A9BFE9C" w:rsidR="009C4F3F" w:rsidRPr="00EF0F88"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C4F3F">
              <w:rPr>
                <w:rFonts w:ascii="Century Gothic" w:hAnsi="Century Gothic"/>
              </w:rPr>
              <w:t>County of Del Norte Department of Health and Human Services</w:t>
            </w:r>
          </w:p>
        </w:tc>
        <w:tc>
          <w:tcPr>
            <w:tcW w:w="1904" w:type="dxa"/>
          </w:tcPr>
          <w:p w14:paraId="62613171" w14:textId="2814C8E7" w:rsidR="009C4F3F" w:rsidRPr="00EF0F88"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C4F3F">
              <w:rPr>
                <w:rFonts w:ascii="Century Gothic" w:hAnsi="Century Gothic"/>
              </w:rPr>
              <w:t>Del Norte Mission Possible</w:t>
            </w:r>
          </w:p>
        </w:tc>
        <w:tc>
          <w:tcPr>
            <w:tcW w:w="1592" w:type="dxa"/>
          </w:tcPr>
          <w:p w14:paraId="45B2BA28" w14:textId="736792B4" w:rsidR="009C4F3F"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2024-2027</w:t>
            </w:r>
          </w:p>
        </w:tc>
        <w:tc>
          <w:tcPr>
            <w:tcW w:w="2842" w:type="dxa"/>
          </w:tcPr>
          <w:p w14:paraId="749C5EE7" w14:textId="1F5EA19C" w:rsidR="009C4F3F" w:rsidRPr="00EF0F88" w:rsidRDefault="009C4F3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PIT data to track progress</w:t>
            </w:r>
          </w:p>
        </w:tc>
      </w:tr>
      <w:tr w:rsidR="00EF0F88" w:rsidRPr="008F4AB3" w14:paraId="47A3ED1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14DD5868" w14:textId="1D381B62" w:rsidR="00EF0F88" w:rsidRDefault="00EF0F88" w:rsidP="00403437">
            <w:pPr>
              <w:rPr>
                <w:rFonts w:ascii="Century Gothic" w:hAnsi="Century Gothic"/>
              </w:rPr>
            </w:pPr>
            <w:r w:rsidRPr="00EF0F88">
              <w:rPr>
                <w:rFonts w:ascii="Century Gothic" w:hAnsi="Century Gothic"/>
              </w:rPr>
              <w:t>Lassen County will expand the existing street outreach program to include more hours and more locations throughout the County. Staff will work to provide connections to permanent housing through that outreach.</w:t>
            </w:r>
          </w:p>
        </w:tc>
        <w:tc>
          <w:tcPr>
            <w:tcW w:w="1854" w:type="dxa"/>
          </w:tcPr>
          <w:p w14:paraId="0A9543F5" w14:textId="0643BCC1" w:rsidR="00EF0F88" w:rsidRPr="008F4AB3" w:rsidRDefault="00EF0F8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HHAP-3 and HHAP-4</w:t>
            </w:r>
          </w:p>
        </w:tc>
        <w:tc>
          <w:tcPr>
            <w:tcW w:w="1855" w:type="dxa"/>
          </w:tcPr>
          <w:p w14:paraId="1B5CCDFF" w14:textId="6F329FF2" w:rsidR="00EF0F88" w:rsidRPr="008F4AB3" w:rsidRDefault="00EF0F8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8" w:type="dxa"/>
          </w:tcPr>
          <w:p w14:paraId="525767C2" w14:textId="6625D58F" w:rsidR="00EF0F88" w:rsidRPr="008F4AB3" w:rsidRDefault="00AC2A0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1904" w:type="dxa"/>
          </w:tcPr>
          <w:p w14:paraId="7E34592F" w14:textId="2C6ADA8D" w:rsidR="00EF0F88" w:rsidRPr="008F4AB3" w:rsidRDefault="00EF0F8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F0F88">
              <w:rPr>
                <w:rFonts w:ascii="Century Gothic" w:hAnsi="Century Gothic"/>
              </w:rPr>
              <w:t>City of Susanville, Lassen County Public Health</w:t>
            </w:r>
          </w:p>
        </w:tc>
        <w:tc>
          <w:tcPr>
            <w:tcW w:w="1592" w:type="dxa"/>
          </w:tcPr>
          <w:p w14:paraId="394E6CDD" w14:textId="6A191C9C" w:rsidR="00EF0F88" w:rsidRPr="008F4AB3" w:rsidRDefault="00EF0F8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2024-2027</w:t>
            </w:r>
          </w:p>
        </w:tc>
        <w:tc>
          <w:tcPr>
            <w:tcW w:w="2842" w:type="dxa"/>
          </w:tcPr>
          <w:p w14:paraId="10B33FD1" w14:textId="2E140063" w:rsidR="00EF0F88" w:rsidRPr="008F4AB3" w:rsidRDefault="00EF0F8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F0F88">
              <w:rPr>
                <w:rFonts w:ascii="Century Gothic" w:hAnsi="Century Gothic"/>
              </w:rPr>
              <w:t>Review of HMIS data to track progress.</w:t>
            </w:r>
          </w:p>
        </w:tc>
      </w:tr>
      <w:tr w:rsidR="00A473BC" w:rsidRPr="008F4AB3" w14:paraId="29FF7B6D"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5" w:type="dxa"/>
          </w:tcPr>
          <w:p w14:paraId="23E56195" w14:textId="77777777" w:rsidR="00A473BC" w:rsidRPr="008F4AB3" w:rsidRDefault="00A473BC" w:rsidP="00403437">
            <w:pPr>
              <w:rPr>
                <w:rFonts w:ascii="Century Gothic" w:hAnsi="Century Gothic"/>
              </w:rPr>
            </w:pPr>
          </w:p>
        </w:tc>
        <w:tc>
          <w:tcPr>
            <w:tcW w:w="1854" w:type="dxa"/>
          </w:tcPr>
          <w:p w14:paraId="31DD571D"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55" w:type="dxa"/>
          </w:tcPr>
          <w:p w14:paraId="1363C00A"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8" w:type="dxa"/>
          </w:tcPr>
          <w:p w14:paraId="74CB0490"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2B7B0CB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2AA37A7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2" w:type="dxa"/>
          </w:tcPr>
          <w:p w14:paraId="5C9DBA43"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5AF932E6" w14:textId="77777777" w:rsidR="00055483" w:rsidRDefault="00055483" w:rsidP="00576BB8">
      <w:pPr>
        <w:pStyle w:val="Heading4"/>
        <w:ind w:left="360"/>
        <w:rPr>
          <w:rFonts w:ascii="Century Gothic" w:hAnsi="Century Gothic"/>
        </w:rPr>
      </w:pPr>
    </w:p>
    <w:p w14:paraId="38C1CDE5" w14:textId="77777777" w:rsidR="00055483" w:rsidRDefault="00055483" w:rsidP="00576BB8">
      <w:pPr>
        <w:pStyle w:val="Heading4"/>
        <w:ind w:left="360"/>
        <w:rPr>
          <w:rFonts w:ascii="Century Gothic" w:hAnsi="Century Gothic"/>
        </w:rPr>
      </w:pPr>
    </w:p>
    <w:p w14:paraId="13FB8E3C" w14:textId="77777777" w:rsidR="00055483" w:rsidRDefault="00055483" w:rsidP="00576BB8">
      <w:pPr>
        <w:pStyle w:val="Heading4"/>
        <w:ind w:left="360"/>
        <w:rPr>
          <w:rFonts w:ascii="Century Gothic" w:hAnsi="Century Gothic"/>
        </w:rPr>
      </w:pPr>
    </w:p>
    <w:p w14:paraId="3AD445AB" w14:textId="7E04AA05" w:rsidR="007576CD" w:rsidRPr="008F4AB3" w:rsidRDefault="007576CD" w:rsidP="00576BB8">
      <w:pPr>
        <w:pStyle w:val="Heading4"/>
        <w:ind w:left="360"/>
        <w:rPr>
          <w:rFonts w:ascii="Century Gothic" w:hAnsi="Century Gothic"/>
        </w:rPr>
      </w:pPr>
      <w:r w:rsidRPr="008F4AB3">
        <w:rPr>
          <w:rFonts w:ascii="Century Gothic" w:hAnsi="Century Gothic"/>
        </w:rPr>
        <w:t>SPM 7.1b: Racial and ethnic disparities among those experiencing unsheltered homelessness on a single night.</w:t>
      </w:r>
    </w:p>
    <w:tbl>
      <w:tblPr>
        <w:tblStyle w:val="GridTable4-Accent1"/>
        <w:tblW w:w="14040" w:type="dxa"/>
        <w:tblInd w:w="355" w:type="dxa"/>
        <w:tblLook w:val="04A0" w:firstRow="1" w:lastRow="0" w:firstColumn="1" w:lastColumn="0" w:noHBand="0" w:noVBand="1"/>
      </w:tblPr>
      <w:tblGrid>
        <w:gridCol w:w="4315"/>
        <w:gridCol w:w="9725"/>
      </w:tblGrid>
      <w:tr w:rsidR="007576CD" w:rsidRPr="008F4AB3" w14:paraId="0607FA8B" w14:textId="77777777" w:rsidTr="00331B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7C81735B" w14:textId="77777777" w:rsidR="007576CD" w:rsidRPr="008F4AB3" w:rsidRDefault="007576CD" w:rsidP="00403437">
            <w:pPr>
              <w:rPr>
                <w:rFonts w:ascii="Century Gothic" w:hAnsi="Century Gothic"/>
              </w:rPr>
            </w:pPr>
            <w:r w:rsidRPr="008F4AB3">
              <w:rPr>
                <w:rFonts w:ascii="Century Gothic" w:hAnsi="Century Gothic"/>
              </w:rPr>
              <w:t>Racial or Ethnic Group</w:t>
            </w:r>
          </w:p>
        </w:tc>
        <w:tc>
          <w:tcPr>
            <w:tcW w:w="9725" w:type="dxa"/>
          </w:tcPr>
          <w:p w14:paraId="0D3359C8" w14:textId="25601002" w:rsidR="007576CD" w:rsidRPr="008F4AB3" w:rsidRDefault="00511F08" w:rsidP="0040343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C30B9C" w:rsidRPr="008F4AB3" w14:paraId="1A023F80" w14:textId="77777777" w:rsidTr="00331B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7B235267" w14:textId="1598C7F7" w:rsidR="00C30B9C" w:rsidRPr="008F4AB3" w:rsidRDefault="00C30B9C" w:rsidP="00C30B9C">
            <w:pPr>
              <w:rPr>
                <w:rFonts w:ascii="Century Gothic" w:hAnsi="Century Gothic"/>
              </w:rPr>
            </w:pPr>
            <w:r>
              <w:rPr>
                <w:rFonts w:ascii="Century Gothic" w:hAnsi="Century Gothic"/>
              </w:rPr>
              <w:t>American Indian or Alaska Native</w:t>
            </w:r>
          </w:p>
        </w:tc>
        <w:tc>
          <w:tcPr>
            <w:tcW w:w="9725" w:type="dxa"/>
          </w:tcPr>
          <w:p w14:paraId="151D2432" w14:textId="213BFDB6"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People who identify as American Indian or Alaska Native constitute 2.5% of the population in the NorCal Region (ACS, 2022) but represent 12.3% (HMIS, 2022) to 16.9% (PIT, 2022) experiencing unsheltered homelessness.</w:t>
            </w:r>
          </w:p>
        </w:tc>
      </w:tr>
      <w:tr w:rsidR="00C30B9C" w:rsidRPr="008F4AB3" w14:paraId="265B072E" w14:textId="77777777" w:rsidTr="00331BEE">
        <w:trPr>
          <w:cantSplit/>
        </w:trPr>
        <w:tc>
          <w:tcPr>
            <w:cnfStyle w:val="001000000000" w:firstRow="0" w:lastRow="0" w:firstColumn="1" w:lastColumn="0" w:oddVBand="0" w:evenVBand="0" w:oddHBand="0" w:evenHBand="0" w:firstRowFirstColumn="0" w:firstRowLastColumn="0" w:lastRowFirstColumn="0" w:lastRowLastColumn="0"/>
            <w:tcW w:w="4315" w:type="dxa"/>
          </w:tcPr>
          <w:p w14:paraId="634AC0DA" w14:textId="158104B0" w:rsidR="00C30B9C" w:rsidRPr="008F4AB3" w:rsidRDefault="00C30B9C" w:rsidP="00C30B9C">
            <w:pPr>
              <w:rPr>
                <w:rFonts w:ascii="Century Gothic" w:hAnsi="Century Gothic"/>
              </w:rPr>
            </w:pPr>
            <w:r>
              <w:rPr>
                <w:rFonts w:ascii="Century Gothic" w:hAnsi="Century Gothic"/>
              </w:rPr>
              <w:t>Black or African American</w:t>
            </w:r>
          </w:p>
        </w:tc>
        <w:tc>
          <w:tcPr>
            <w:tcW w:w="9725" w:type="dxa"/>
          </w:tcPr>
          <w:p w14:paraId="45D5639B" w14:textId="119D980D"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People who identify as Black or African American constitute 2.0% of the population in the NorCal region (ACS, 2022) but represent 2.7% (HMIS, 2022) to 3.3% (PIT, 2022) of those experiencing unsheltered homelessness.</w:t>
            </w:r>
          </w:p>
        </w:tc>
      </w:tr>
    </w:tbl>
    <w:p w14:paraId="64F4E0AF" w14:textId="1DEFF2EA" w:rsidR="007576CD" w:rsidRPr="008F4AB3" w:rsidRDefault="007576CD" w:rsidP="00576BB8">
      <w:pPr>
        <w:pStyle w:val="Heading4"/>
        <w:ind w:left="360"/>
        <w:rPr>
          <w:rFonts w:ascii="Century Gothic" w:hAnsi="Century Gothic"/>
        </w:rPr>
      </w:pPr>
      <w:r w:rsidRPr="008F4AB3">
        <w:rPr>
          <w:rFonts w:ascii="Century Gothic" w:hAnsi="Century Gothic"/>
        </w:rPr>
        <w:lastRenderedPageBreak/>
        <w:t>Key Action</w:t>
      </w:r>
      <w:r w:rsidR="00A047C6" w:rsidRPr="008F4AB3">
        <w:rPr>
          <w:rFonts w:ascii="Century Gothic" w:hAnsi="Century Gothic"/>
        </w:rPr>
        <w:t>(</w:t>
      </w:r>
      <w:r w:rsidRPr="008F4AB3">
        <w:rPr>
          <w:rFonts w:ascii="Century Gothic" w:hAnsi="Century Gothic"/>
        </w:rPr>
        <w:t>s</w:t>
      </w:r>
      <w:r w:rsidR="00A047C6" w:rsidRPr="008F4AB3">
        <w:rPr>
          <w:rFonts w:ascii="Century Gothic" w:hAnsi="Century Gothic"/>
        </w:rPr>
        <w:t>)</w:t>
      </w:r>
      <w:r w:rsidRPr="008F4AB3">
        <w:rPr>
          <w:rFonts w:ascii="Century Gothic" w:hAnsi="Century Gothic"/>
        </w:rPr>
        <w:t xml:space="preserve"> for Improving SPM 7.1b </w:t>
      </w:r>
    </w:p>
    <w:tbl>
      <w:tblPr>
        <w:tblStyle w:val="GridTable4-Accent1"/>
        <w:tblW w:w="14040" w:type="dxa"/>
        <w:tblInd w:w="355" w:type="dxa"/>
        <w:tblLook w:val="04A0" w:firstRow="1" w:lastRow="0" w:firstColumn="1" w:lastColumn="0" w:noHBand="0" w:noVBand="1"/>
      </w:tblPr>
      <w:tblGrid>
        <w:gridCol w:w="3587"/>
        <w:gridCol w:w="1631"/>
        <w:gridCol w:w="1678"/>
        <w:gridCol w:w="1522"/>
        <w:gridCol w:w="1793"/>
        <w:gridCol w:w="1481"/>
        <w:gridCol w:w="2348"/>
      </w:tblGrid>
      <w:tr w:rsidR="00055483" w:rsidRPr="008F4AB3" w14:paraId="2404C721" w14:textId="77777777" w:rsidTr="006242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7" w:type="dxa"/>
          </w:tcPr>
          <w:p w14:paraId="7F4D3D9E" w14:textId="77777777" w:rsidR="00A473BC" w:rsidRPr="008F4AB3" w:rsidRDefault="00A473BC" w:rsidP="00B01FEA">
            <w:pPr>
              <w:rPr>
                <w:rFonts w:ascii="Century Gothic" w:hAnsi="Century Gothic"/>
                <w:sz w:val="20"/>
                <w:szCs w:val="20"/>
              </w:rPr>
            </w:pPr>
            <w:r w:rsidRPr="008F4AB3">
              <w:rPr>
                <w:rFonts w:ascii="Century Gothic" w:hAnsi="Century Gothic"/>
                <w:sz w:val="20"/>
                <w:szCs w:val="20"/>
              </w:rPr>
              <w:t>Key Action(s)</w:t>
            </w:r>
          </w:p>
        </w:tc>
        <w:tc>
          <w:tcPr>
            <w:tcW w:w="1631" w:type="dxa"/>
          </w:tcPr>
          <w:p w14:paraId="5141D673" w14:textId="77777777" w:rsidR="00A473BC" w:rsidRPr="008F4AB3" w:rsidRDefault="00A473B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678" w:type="dxa"/>
          </w:tcPr>
          <w:p w14:paraId="65CCE3F3" w14:textId="65F12777" w:rsidR="00A473B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522" w:type="dxa"/>
          </w:tcPr>
          <w:p w14:paraId="0051C9E2"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793" w:type="dxa"/>
          </w:tcPr>
          <w:p w14:paraId="5CBA8617"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481" w:type="dxa"/>
          </w:tcPr>
          <w:p w14:paraId="7AB719E3"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348" w:type="dxa"/>
          </w:tcPr>
          <w:p w14:paraId="5D691984"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055483" w:rsidRPr="008F4AB3" w14:paraId="33002C2F" w14:textId="77777777" w:rsidTr="006242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7" w:type="dxa"/>
          </w:tcPr>
          <w:p w14:paraId="1CEE6C8A" w14:textId="6A6C5E10" w:rsidR="00055483" w:rsidRDefault="00865528" w:rsidP="00055483">
            <w:pPr>
              <w:tabs>
                <w:tab w:val="left" w:pos="744"/>
              </w:tabs>
              <w:rPr>
                <w:rFonts w:ascii="Century Gothic" w:hAnsi="Century Gothic"/>
              </w:rPr>
            </w:pPr>
            <w:r>
              <w:rPr>
                <w:rFonts w:ascii="Century Gothic" w:hAnsi="Century Gothic"/>
              </w:rPr>
              <w:t xml:space="preserve">All counties: </w:t>
            </w:r>
            <w:r w:rsidR="00055483">
              <w:rPr>
                <w:rFonts w:ascii="Century Gothic" w:hAnsi="Century Gothic"/>
              </w:rPr>
              <w:t>Explore creating outreach positions for people with lived experience who are also a member of underserved/disproportionately affected racial and ethnic groups</w:t>
            </w:r>
          </w:p>
        </w:tc>
        <w:tc>
          <w:tcPr>
            <w:tcW w:w="1631" w:type="dxa"/>
          </w:tcPr>
          <w:p w14:paraId="01C6A614" w14:textId="66730438"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PLHA, ERF, HHAP</w:t>
            </w:r>
          </w:p>
        </w:tc>
        <w:tc>
          <w:tcPr>
            <w:tcW w:w="1678" w:type="dxa"/>
          </w:tcPr>
          <w:p w14:paraId="3CDE0CBB" w14:textId="3D64B161" w:rsidR="00055483" w:rsidRDefault="00055483"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522" w:type="dxa"/>
          </w:tcPr>
          <w:p w14:paraId="2D9B3602" w14:textId="43B47E48" w:rsidR="00055483" w:rsidRPr="00B8042C"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793" w:type="dxa"/>
          </w:tcPr>
          <w:p w14:paraId="3673AD90" w14:textId="217FD525" w:rsidR="00055483" w:rsidRPr="00B8042C"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Local nonprofits</w:t>
            </w:r>
          </w:p>
        </w:tc>
        <w:tc>
          <w:tcPr>
            <w:tcW w:w="1481" w:type="dxa"/>
          </w:tcPr>
          <w:p w14:paraId="0ED6480E" w14:textId="17F634FE"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2024-2027</w:t>
            </w:r>
          </w:p>
        </w:tc>
        <w:tc>
          <w:tcPr>
            <w:tcW w:w="2348" w:type="dxa"/>
          </w:tcPr>
          <w:p w14:paraId="4D96F34A" w14:textId="7DE66F60" w:rsidR="00055483" w:rsidRDefault="0005548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PIT data to track progress</w:t>
            </w:r>
          </w:p>
        </w:tc>
      </w:tr>
      <w:tr w:rsidR="00055483" w:rsidRPr="008F4AB3" w14:paraId="4E04859F" w14:textId="77777777" w:rsidTr="0062423D">
        <w:trPr>
          <w:cantSplit/>
        </w:trPr>
        <w:tc>
          <w:tcPr>
            <w:cnfStyle w:val="001000000000" w:firstRow="0" w:lastRow="0" w:firstColumn="1" w:lastColumn="0" w:oddVBand="0" w:evenVBand="0" w:oddHBand="0" w:evenHBand="0" w:firstRowFirstColumn="0" w:firstRowLastColumn="0" w:lastRowFirstColumn="0" w:lastRowLastColumn="0"/>
            <w:tcW w:w="3587" w:type="dxa"/>
          </w:tcPr>
          <w:p w14:paraId="7F612F5E" w14:textId="3C487256" w:rsidR="00B8042C" w:rsidRPr="00B4099E" w:rsidRDefault="00B8042C" w:rsidP="00403437">
            <w:pPr>
              <w:rPr>
                <w:rFonts w:ascii="Century Gothic" w:hAnsi="Century Gothic"/>
              </w:rPr>
            </w:pPr>
            <w:r>
              <w:rPr>
                <w:rFonts w:ascii="Century Gothic" w:hAnsi="Century Gothic"/>
              </w:rPr>
              <w:t xml:space="preserve">Del Norte </w:t>
            </w:r>
            <w:r w:rsidRPr="00B8042C">
              <w:rPr>
                <w:rFonts w:ascii="Century Gothic" w:hAnsi="Century Gothic"/>
              </w:rPr>
              <w:t>County will partner with local CBO's who work closely and have developed relationships with these overrepresented and underserved populations. We will also work in concert with local tribal governments to develop culturally sensitive strategies for connecting tribal members to housing and support services</w:t>
            </w:r>
            <w:r>
              <w:rPr>
                <w:rFonts w:ascii="Century Gothic" w:hAnsi="Century Gothic"/>
              </w:rPr>
              <w:t>, including stre</w:t>
            </w:r>
            <w:r w:rsidRPr="00B8042C">
              <w:rPr>
                <w:rFonts w:ascii="Century Gothic" w:hAnsi="Century Gothic"/>
              </w:rPr>
              <w:t>et outreach effort</w:t>
            </w:r>
            <w:r>
              <w:rPr>
                <w:rFonts w:ascii="Century Gothic" w:hAnsi="Century Gothic"/>
              </w:rPr>
              <w:t xml:space="preserve">s. </w:t>
            </w:r>
          </w:p>
        </w:tc>
        <w:tc>
          <w:tcPr>
            <w:tcW w:w="1631" w:type="dxa"/>
          </w:tcPr>
          <w:p w14:paraId="4E633171" w14:textId="20929756" w:rsidR="00B8042C" w:rsidRDefault="00B8042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PLHA, HHAP, ERF</w:t>
            </w:r>
          </w:p>
        </w:tc>
        <w:tc>
          <w:tcPr>
            <w:tcW w:w="1678" w:type="dxa"/>
          </w:tcPr>
          <w:p w14:paraId="4E6CA579" w14:textId="2080D5EA" w:rsidR="00B8042C" w:rsidRDefault="00B8042C" w:rsidP="00576BB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522" w:type="dxa"/>
          </w:tcPr>
          <w:p w14:paraId="3915029A" w14:textId="2B11138C" w:rsidR="00B8042C" w:rsidRDefault="00B8042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8042C">
              <w:rPr>
                <w:rFonts w:ascii="Century Gothic" w:hAnsi="Century Gothic"/>
              </w:rPr>
              <w:t>County of Del Norte Department of Health and Human Services</w:t>
            </w:r>
          </w:p>
        </w:tc>
        <w:tc>
          <w:tcPr>
            <w:tcW w:w="1793" w:type="dxa"/>
          </w:tcPr>
          <w:p w14:paraId="76119A25" w14:textId="18A9008E" w:rsidR="00B8042C" w:rsidRDefault="00B8042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8042C">
              <w:rPr>
                <w:rFonts w:ascii="Century Gothic" w:hAnsi="Century Gothic"/>
              </w:rPr>
              <w:t>Del Norte Mission Possible</w:t>
            </w:r>
          </w:p>
        </w:tc>
        <w:tc>
          <w:tcPr>
            <w:tcW w:w="1481" w:type="dxa"/>
          </w:tcPr>
          <w:p w14:paraId="1C53733B" w14:textId="11A8C4ED" w:rsidR="00B8042C" w:rsidRDefault="00B8042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2024-2027</w:t>
            </w:r>
          </w:p>
        </w:tc>
        <w:tc>
          <w:tcPr>
            <w:tcW w:w="2348" w:type="dxa"/>
          </w:tcPr>
          <w:p w14:paraId="48786697" w14:textId="7FAC4939" w:rsidR="00B8042C" w:rsidRDefault="00B8042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PIT data to track progress</w:t>
            </w:r>
          </w:p>
        </w:tc>
      </w:tr>
      <w:tr w:rsidR="00055483" w:rsidRPr="008F4AB3" w14:paraId="40193D70" w14:textId="77777777" w:rsidTr="006242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87" w:type="dxa"/>
          </w:tcPr>
          <w:p w14:paraId="6657FF39" w14:textId="645214C8" w:rsidR="00A473BC" w:rsidRPr="008F4AB3" w:rsidRDefault="00B4099E" w:rsidP="00403437">
            <w:pPr>
              <w:rPr>
                <w:rFonts w:ascii="Century Gothic" w:hAnsi="Century Gothic"/>
              </w:rPr>
            </w:pPr>
            <w:r w:rsidRPr="00B4099E">
              <w:rPr>
                <w:rFonts w:ascii="Century Gothic" w:hAnsi="Century Gothic"/>
              </w:rPr>
              <w:lastRenderedPageBreak/>
              <w:t>Siskiyou County will increase collaboration with the Karuk Tribe Housing Authority, seeking guidance on the best way to design services for this population and exploring opportunities for joint projects. The Siskiyou Advisory Board will conduct outreach to other tribal entities to encourage additional participation in the CoC.</w:t>
            </w:r>
          </w:p>
        </w:tc>
        <w:tc>
          <w:tcPr>
            <w:tcW w:w="1631" w:type="dxa"/>
          </w:tcPr>
          <w:p w14:paraId="58E71D6D" w14:textId="38B55473" w:rsidR="00A473BC" w:rsidRPr="008F4AB3" w:rsidRDefault="00B4099E"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HHAP-5</w:t>
            </w:r>
          </w:p>
        </w:tc>
        <w:tc>
          <w:tcPr>
            <w:tcW w:w="1678" w:type="dxa"/>
          </w:tcPr>
          <w:p w14:paraId="59909DDE" w14:textId="1F8800AB" w:rsidR="00A473BC" w:rsidRPr="008F4AB3" w:rsidRDefault="00B4099E"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522" w:type="dxa"/>
          </w:tcPr>
          <w:p w14:paraId="1C053C8B" w14:textId="3C752D9B" w:rsidR="00A473BC" w:rsidRPr="008F4AB3" w:rsidRDefault="00B4099E"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Siskiyou</w:t>
            </w:r>
          </w:p>
        </w:tc>
        <w:tc>
          <w:tcPr>
            <w:tcW w:w="1793" w:type="dxa"/>
          </w:tcPr>
          <w:p w14:paraId="0FF073BF" w14:textId="1809662C" w:rsidR="00A473BC" w:rsidRPr="008F4AB3" w:rsidRDefault="00B4099E"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Karuk Tribe Housing Authority</w:t>
            </w:r>
          </w:p>
        </w:tc>
        <w:tc>
          <w:tcPr>
            <w:tcW w:w="1481" w:type="dxa"/>
          </w:tcPr>
          <w:p w14:paraId="1695124C" w14:textId="0FB9A4B4" w:rsidR="00A473BC" w:rsidRPr="008F4AB3" w:rsidRDefault="00B4099E"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2023-2026</w:t>
            </w:r>
          </w:p>
        </w:tc>
        <w:tc>
          <w:tcPr>
            <w:tcW w:w="2348" w:type="dxa"/>
          </w:tcPr>
          <w:p w14:paraId="6FEBB204" w14:textId="66FF06CF" w:rsidR="00A473BC" w:rsidRPr="008F4AB3" w:rsidRDefault="000050C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annual PIT data to track progress.</w:t>
            </w:r>
          </w:p>
        </w:tc>
      </w:tr>
      <w:tr w:rsidR="00055483" w:rsidRPr="008F4AB3" w14:paraId="09C2E808" w14:textId="77777777" w:rsidTr="0062423D">
        <w:trPr>
          <w:cantSplit/>
        </w:trPr>
        <w:tc>
          <w:tcPr>
            <w:cnfStyle w:val="001000000000" w:firstRow="0" w:lastRow="0" w:firstColumn="1" w:lastColumn="0" w:oddVBand="0" w:evenVBand="0" w:oddHBand="0" w:evenHBand="0" w:firstRowFirstColumn="0" w:firstRowLastColumn="0" w:lastRowFirstColumn="0" w:lastRowLastColumn="0"/>
            <w:tcW w:w="3587" w:type="dxa"/>
          </w:tcPr>
          <w:p w14:paraId="2356C070" w14:textId="77777777" w:rsidR="00A473BC" w:rsidRPr="008F4AB3" w:rsidRDefault="00A473BC" w:rsidP="00403437">
            <w:pPr>
              <w:rPr>
                <w:rFonts w:ascii="Century Gothic" w:hAnsi="Century Gothic"/>
              </w:rPr>
            </w:pPr>
          </w:p>
        </w:tc>
        <w:tc>
          <w:tcPr>
            <w:tcW w:w="1631" w:type="dxa"/>
          </w:tcPr>
          <w:p w14:paraId="52215EDB"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78" w:type="dxa"/>
          </w:tcPr>
          <w:p w14:paraId="6540CD0D"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22" w:type="dxa"/>
          </w:tcPr>
          <w:p w14:paraId="02074F3B"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793" w:type="dxa"/>
          </w:tcPr>
          <w:p w14:paraId="6D77464D"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481" w:type="dxa"/>
          </w:tcPr>
          <w:p w14:paraId="13D0D6D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348" w:type="dxa"/>
          </w:tcPr>
          <w:p w14:paraId="4DCE98A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7F70501" w14:textId="77777777" w:rsidR="00662CAF" w:rsidRPr="008F4AB3" w:rsidRDefault="00662CAF" w:rsidP="00576BB8">
      <w:pPr>
        <w:spacing w:after="0"/>
        <w:ind w:left="360"/>
      </w:pPr>
    </w:p>
    <w:p w14:paraId="43AF9E50" w14:textId="50798E73" w:rsidR="00E21BAC" w:rsidRPr="008F4AB3" w:rsidRDefault="00051AA1" w:rsidP="00576BB8">
      <w:pPr>
        <w:pStyle w:val="Heading4"/>
        <w:ind w:left="360"/>
        <w:rPr>
          <w:rFonts w:ascii="Century Gothic" w:hAnsi="Century Gothic"/>
        </w:rPr>
      </w:pPr>
      <w:r w:rsidRPr="008F4AB3">
        <w:rPr>
          <w:rFonts w:ascii="Century Gothic" w:hAnsi="Century Gothic"/>
        </w:rPr>
        <w:t>SPM 2: Number of people accessing services who are experiencing homelessness for the first time.</w:t>
      </w:r>
    </w:p>
    <w:tbl>
      <w:tblPr>
        <w:tblStyle w:val="GridTable4-Accent1"/>
        <w:tblW w:w="0" w:type="auto"/>
        <w:tblInd w:w="355" w:type="dxa"/>
        <w:tblLook w:val="04A0" w:firstRow="1" w:lastRow="0" w:firstColumn="1" w:lastColumn="0" w:noHBand="0" w:noVBand="1"/>
      </w:tblPr>
      <w:tblGrid>
        <w:gridCol w:w="4945"/>
      </w:tblGrid>
      <w:tr w:rsidR="00051AA1" w:rsidRPr="008F4AB3" w14:paraId="53597BE5"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50010CEB" w14:textId="0DABE089" w:rsidR="00051AA1" w:rsidRPr="008F4AB3" w:rsidRDefault="00511F08" w:rsidP="00B01FEA">
            <w:pPr>
              <w:rPr>
                <w:rFonts w:ascii="Century Gothic" w:hAnsi="Century Gothic"/>
              </w:rPr>
            </w:pPr>
            <w:r w:rsidRPr="008F4AB3">
              <w:rPr>
                <w:rFonts w:ascii="Century Gothic" w:hAnsi="Century Gothic"/>
              </w:rPr>
              <w:t>Measure</w:t>
            </w:r>
          </w:p>
        </w:tc>
      </w:tr>
      <w:tr w:rsidR="00051AA1" w:rsidRPr="008F4AB3" w14:paraId="662DF565"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43DF3CD8" w14:textId="70EB7AEB" w:rsidR="00051AA1" w:rsidRPr="008F4AB3" w:rsidRDefault="00331BEE" w:rsidP="00403437">
            <w:pPr>
              <w:rPr>
                <w:rFonts w:ascii="Century Gothic" w:hAnsi="Century Gothic"/>
              </w:rPr>
            </w:pPr>
            <w:r>
              <w:rPr>
                <w:rFonts w:ascii="Century Gothic" w:hAnsi="Century Gothic"/>
              </w:rPr>
              <w:t>1,473</w:t>
            </w:r>
          </w:p>
        </w:tc>
      </w:tr>
    </w:tbl>
    <w:p w14:paraId="0C2C161C" w14:textId="16DA5042" w:rsidR="00E21BAC" w:rsidRPr="008F4AB3" w:rsidRDefault="00E21BAC" w:rsidP="00576BB8">
      <w:pPr>
        <w:pStyle w:val="Heading4"/>
        <w:ind w:left="360"/>
        <w:rPr>
          <w:rFonts w:ascii="Century Gothic" w:hAnsi="Century Gothic"/>
        </w:rPr>
      </w:pPr>
      <w:r w:rsidRPr="008F4AB3">
        <w:rPr>
          <w:rFonts w:ascii="Century Gothic" w:hAnsi="Century Gothic"/>
        </w:rPr>
        <w:t xml:space="preserve">Key Action(s) for Improving </w:t>
      </w:r>
      <w:r w:rsidR="00F05982" w:rsidRPr="008F4AB3">
        <w:rPr>
          <w:rFonts w:ascii="Century Gothic" w:hAnsi="Century Gothic"/>
        </w:rPr>
        <w:t>SPM 2</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A473BC" w:rsidRPr="008F4AB3" w14:paraId="4B9E493E"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5C34F9B" w14:textId="77777777" w:rsidR="00A473BC" w:rsidRPr="008F4AB3" w:rsidRDefault="00A473B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60D1D89B" w14:textId="77777777" w:rsidR="00A473BC" w:rsidRPr="008F4AB3" w:rsidRDefault="00A473B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6D6F9057" w14:textId="314BCAF6" w:rsidR="00A473B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6C01583B"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0AA2CEBE"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22E1F384"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147D409"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33F70" w:rsidRPr="008F4AB3" w14:paraId="00AFC95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02738949" w14:textId="77777777" w:rsidR="00B33F70" w:rsidRPr="00163D79" w:rsidRDefault="00B33F70" w:rsidP="00403437">
            <w:pPr>
              <w:rPr>
                <w:rFonts w:ascii="Century Gothic" w:hAnsi="Century Gothic"/>
              </w:rPr>
            </w:pPr>
          </w:p>
        </w:tc>
        <w:tc>
          <w:tcPr>
            <w:tcW w:w="1855" w:type="dxa"/>
          </w:tcPr>
          <w:p w14:paraId="25666DCB" w14:textId="77777777" w:rsidR="00B33F70"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658EC808" w14:textId="77777777" w:rsidR="00B33F70" w:rsidRDefault="00B33F70"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319CD018" w14:textId="77777777" w:rsidR="00B33F70" w:rsidRPr="00163D79"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67E805DA" w14:textId="77777777" w:rsidR="00B33F70"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4B3573EE" w14:textId="77777777" w:rsidR="00B33F70"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5CAD5557" w14:textId="77777777" w:rsidR="00B33F70" w:rsidRPr="00163D79"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473BC" w:rsidRPr="008F4AB3" w14:paraId="70DFAE35"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126C9F8D" w14:textId="52CB4906" w:rsidR="00A473BC" w:rsidRPr="008F4AB3" w:rsidRDefault="00865528" w:rsidP="00403437">
            <w:pPr>
              <w:rPr>
                <w:rFonts w:ascii="Century Gothic" w:hAnsi="Century Gothic"/>
              </w:rPr>
            </w:pPr>
            <w:r>
              <w:rPr>
                <w:rFonts w:ascii="Century Gothic" w:hAnsi="Century Gothic"/>
              </w:rPr>
              <w:t xml:space="preserve">All counties: </w:t>
            </w:r>
            <w:r w:rsidR="00B33F70">
              <w:rPr>
                <w:rFonts w:ascii="Century Gothic" w:hAnsi="Century Gothic"/>
              </w:rPr>
              <w:t>Work</w:t>
            </w:r>
            <w:r w:rsidR="00163D79" w:rsidRPr="00163D79">
              <w:rPr>
                <w:rFonts w:ascii="Century Gothic" w:hAnsi="Century Gothic"/>
              </w:rPr>
              <w:t xml:space="preserve"> to improve Coordinated Entry services including connection to resources/housing prior to any program enrollment. This includes housing navigation and referrals to outside service providers.</w:t>
            </w:r>
          </w:p>
        </w:tc>
        <w:tc>
          <w:tcPr>
            <w:tcW w:w="1855" w:type="dxa"/>
          </w:tcPr>
          <w:p w14:paraId="6C319765" w14:textId="70E0C942" w:rsidR="00A473BC" w:rsidRPr="008F4AB3" w:rsidRDefault="00163D79"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HHIP</w:t>
            </w:r>
          </w:p>
        </w:tc>
        <w:tc>
          <w:tcPr>
            <w:tcW w:w="1843" w:type="dxa"/>
          </w:tcPr>
          <w:p w14:paraId="5A372801" w14:textId="00837B33" w:rsidR="00A473BC" w:rsidRPr="008F4AB3" w:rsidRDefault="00163D79" w:rsidP="00576BB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11068908" w14:textId="2F737A0F" w:rsidR="00A473BC" w:rsidRPr="008F4AB3" w:rsidRDefault="00B33F70"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42C3A324" w14:textId="43FB545A" w:rsidR="00A473BC" w:rsidRPr="008F4AB3" w:rsidRDefault="00B33F70"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The United Way of Northern California</w:t>
            </w:r>
          </w:p>
        </w:tc>
        <w:tc>
          <w:tcPr>
            <w:tcW w:w="1592" w:type="dxa"/>
          </w:tcPr>
          <w:p w14:paraId="66566E7F" w14:textId="4F970F73" w:rsidR="00A473BC" w:rsidRPr="008F4AB3" w:rsidRDefault="00163D79"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w:t>
            </w:r>
            <w:r w:rsidR="00C15008">
              <w:rPr>
                <w:rFonts w:ascii="Century Gothic" w:hAnsi="Century Gothic"/>
              </w:rPr>
              <w:t>5</w:t>
            </w:r>
            <w:r>
              <w:rPr>
                <w:rFonts w:ascii="Century Gothic" w:hAnsi="Century Gothic"/>
              </w:rPr>
              <w:t>-2027</w:t>
            </w:r>
          </w:p>
        </w:tc>
        <w:tc>
          <w:tcPr>
            <w:tcW w:w="2848" w:type="dxa"/>
          </w:tcPr>
          <w:p w14:paraId="1CD9F6D9" w14:textId="7BB35FCF" w:rsidR="00A473BC" w:rsidRPr="008F4AB3" w:rsidRDefault="00163D79"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63D79">
              <w:rPr>
                <w:rFonts w:ascii="Century Gothic" w:hAnsi="Century Gothic"/>
              </w:rPr>
              <w:t>Review of HMIS data to track progress.</w:t>
            </w:r>
          </w:p>
        </w:tc>
      </w:tr>
      <w:tr w:rsidR="00A473BC" w:rsidRPr="008F4AB3" w14:paraId="3E1574FA"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02B1D1E" w14:textId="77777777" w:rsidR="00A473BC" w:rsidRPr="008F4AB3" w:rsidRDefault="00A473BC" w:rsidP="00403437">
            <w:pPr>
              <w:rPr>
                <w:rFonts w:ascii="Century Gothic" w:hAnsi="Century Gothic"/>
              </w:rPr>
            </w:pPr>
          </w:p>
        </w:tc>
        <w:tc>
          <w:tcPr>
            <w:tcW w:w="1855" w:type="dxa"/>
          </w:tcPr>
          <w:p w14:paraId="2108D71A"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6B30B3B2"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66A96CB"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227CF94"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4C530E79"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295F0A28"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BBF5FF1" w14:textId="77777777" w:rsidR="006D3ACC" w:rsidRPr="008F4AB3" w:rsidRDefault="006D3ACC" w:rsidP="00576BB8">
      <w:pPr>
        <w:pStyle w:val="Heading4"/>
        <w:ind w:left="360"/>
        <w:rPr>
          <w:rFonts w:ascii="Century Gothic" w:hAnsi="Century Gothic"/>
        </w:rPr>
      </w:pPr>
      <w:r w:rsidRPr="008F4AB3">
        <w:rPr>
          <w:rFonts w:ascii="Century Gothic" w:hAnsi="Century Gothic"/>
        </w:rPr>
        <w:lastRenderedPageBreak/>
        <w:t>SPM 7.2: Racial and ethnic disparities in the number of people accessing services who are experiencing homelessness for the first time.</w:t>
      </w:r>
    </w:p>
    <w:tbl>
      <w:tblPr>
        <w:tblStyle w:val="GridTable4-Accent1"/>
        <w:tblW w:w="9355" w:type="dxa"/>
        <w:tblInd w:w="355" w:type="dxa"/>
        <w:tblLook w:val="04A0" w:firstRow="1" w:lastRow="0" w:firstColumn="1" w:lastColumn="0" w:noHBand="0" w:noVBand="1"/>
      </w:tblPr>
      <w:tblGrid>
        <w:gridCol w:w="4495"/>
        <w:gridCol w:w="4860"/>
      </w:tblGrid>
      <w:tr w:rsidR="00E21BAC" w:rsidRPr="008F4AB3" w14:paraId="254098C0"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618B2A1C" w14:textId="77777777" w:rsidR="00E21BAC" w:rsidRPr="008F4AB3" w:rsidRDefault="00E21BAC" w:rsidP="00B01FEA">
            <w:pPr>
              <w:rPr>
                <w:rFonts w:ascii="Century Gothic" w:hAnsi="Century Gothic"/>
              </w:rPr>
            </w:pPr>
            <w:r w:rsidRPr="008F4AB3">
              <w:rPr>
                <w:rFonts w:ascii="Century Gothic" w:hAnsi="Century Gothic"/>
              </w:rPr>
              <w:t>Racial or Ethnic Group</w:t>
            </w:r>
          </w:p>
        </w:tc>
        <w:tc>
          <w:tcPr>
            <w:tcW w:w="4860" w:type="dxa"/>
          </w:tcPr>
          <w:p w14:paraId="32DB61B8" w14:textId="1A8A231F" w:rsidR="00E21BAC" w:rsidRPr="008F4AB3" w:rsidRDefault="00B01FEA"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w:t>
            </w:r>
            <w:r w:rsidR="00511F08" w:rsidRPr="008F4AB3">
              <w:rPr>
                <w:rFonts w:ascii="Century Gothic" w:hAnsi="Century Gothic"/>
              </w:rPr>
              <w:t>easure</w:t>
            </w:r>
          </w:p>
        </w:tc>
      </w:tr>
      <w:tr w:rsidR="00E21BAC" w:rsidRPr="008F4AB3" w14:paraId="3ADF763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066F167B" w14:textId="77777777" w:rsidR="00E21BAC" w:rsidRDefault="007768E8" w:rsidP="00403437">
            <w:pPr>
              <w:rPr>
                <w:rFonts w:ascii="Century Gothic" w:hAnsi="Century Gothic"/>
                <w:b w:val="0"/>
                <w:bCs w:val="0"/>
              </w:rPr>
            </w:pPr>
            <w:r>
              <w:rPr>
                <w:rFonts w:ascii="Century Gothic" w:hAnsi="Century Gothic"/>
              </w:rPr>
              <w:t>Indigenous/Native American;</w:t>
            </w:r>
          </w:p>
          <w:p w14:paraId="3A30CD79" w14:textId="026ACC30" w:rsidR="007768E8" w:rsidRPr="008F4AB3" w:rsidRDefault="007768E8" w:rsidP="00403437">
            <w:pPr>
              <w:rPr>
                <w:rFonts w:ascii="Century Gothic" w:hAnsi="Century Gothic"/>
              </w:rPr>
            </w:pPr>
            <w:r>
              <w:rPr>
                <w:rFonts w:ascii="Century Gothic" w:hAnsi="Century Gothic"/>
              </w:rPr>
              <w:t>Black/African-American</w:t>
            </w:r>
          </w:p>
        </w:tc>
        <w:tc>
          <w:tcPr>
            <w:tcW w:w="4860" w:type="dxa"/>
          </w:tcPr>
          <w:p w14:paraId="7D477EFC" w14:textId="0D699464" w:rsidR="00E21BAC" w:rsidRPr="008F4AB3" w:rsidRDefault="007768E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There is inadequate data available for this measure from HDIS.  However, it can reasonably be assumed that BIPOC individuals are disproportionately impacted, as indicated by the other measures for which there is adequate data. </w:t>
            </w:r>
          </w:p>
        </w:tc>
      </w:tr>
      <w:tr w:rsidR="00E21BAC" w:rsidRPr="008F4AB3" w14:paraId="2927FB36"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95" w:type="dxa"/>
          </w:tcPr>
          <w:p w14:paraId="29C61E54" w14:textId="77777777" w:rsidR="00E21BAC" w:rsidRPr="008F4AB3" w:rsidRDefault="00E21BAC" w:rsidP="00403437">
            <w:pPr>
              <w:rPr>
                <w:rFonts w:ascii="Century Gothic" w:hAnsi="Century Gothic"/>
              </w:rPr>
            </w:pPr>
          </w:p>
        </w:tc>
        <w:tc>
          <w:tcPr>
            <w:tcW w:w="4860" w:type="dxa"/>
          </w:tcPr>
          <w:p w14:paraId="30863EE7" w14:textId="77777777" w:rsidR="00E21BAC" w:rsidRPr="008F4AB3" w:rsidRDefault="00E21BA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312BC4E" w14:textId="56D9AE5B" w:rsidR="00E21BAC" w:rsidRPr="008F4AB3" w:rsidRDefault="00E21BAC" w:rsidP="00576BB8">
      <w:pPr>
        <w:pStyle w:val="Heading4"/>
        <w:ind w:left="360"/>
        <w:rPr>
          <w:rFonts w:ascii="Century Gothic" w:hAnsi="Century Gothic"/>
        </w:rPr>
      </w:pPr>
      <w:r w:rsidRPr="008F4AB3">
        <w:rPr>
          <w:rFonts w:ascii="Century Gothic" w:hAnsi="Century Gothic"/>
        </w:rPr>
        <w:t>Key Action</w:t>
      </w:r>
      <w:r w:rsidR="00CD4D47" w:rsidRPr="008F4AB3">
        <w:rPr>
          <w:rFonts w:ascii="Century Gothic" w:hAnsi="Century Gothic"/>
        </w:rPr>
        <w:t>(</w:t>
      </w:r>
      <w:r w:rsidRPr="008F4AB3">
        <w:rPr>
          <w:rFonts w:ascii="Century Gothic" w:hAnsi="Century Gothic"/>
        </w:rPr>
        <w:t>s</w:t>
      </w:r>
      <w:r w:rsidR="00CD4D47" w:rsidRPr="008F4AB3">
        <w:rPr>
          <w:rFonts w:ascii="Century Gothic" w:hAnsi="Century Gothic"/>
        </w:rPr>
        <w:t>)</w:t>
      </w:r>
      <w:r w:rsidRPr="008F4AB3">
        <w:rPr>
          <w:rFonts w:ascii="Century Gothic" w:hAnsi="Century Gothic"/>
        </w:rPr>
        <w:t xml:space="preserve"> for Improving </w:t>
      </w:r>
      <w:r w:rsidR="00F05982" w:rsidRPr="008F4AB3">
        <w:rPr>
          <w:rFonts w:ascii="Century Gothic" w:hAnsi="Century Gothic"/>
        </w:rPr>
        <w:t>SPM 7.2</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710F11" w:rsidRPr="008F4AB3" w14:paraId="498E2545"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3106A4C" w14:textId="77777777" w:rsidR="00710F11" w:rsidRPr="008F4AB3" w:rsidRDefault="00710F11"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77CAB195" w14:textId="77777777" w:rsidR="00710F11" w:rsidRPr="008F4AB3" w:rsidRDefault="00710F11"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360BA860" w14:textId="39E6AF77" w:rsidR="00710F11"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78473F77"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605ABB34"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13CCA737"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2D379CFB"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710F11" w:rsidRPr="008F4AB3" w14:paraId="47E9B506"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6D38AAF8" w14:textId="3CC561C0" w:rsidR="00710F11" w:rsidRPr="008F4AB3" w:rsidRDefault="003C0065" w:rsidP="00403437">
            <w:pPr>
              <w:rPr>
                <w:rFonts w:ascii="Century Gothic" w:hAnsi="Century Gothic"/>
              </w:rPr>
            </w:pPr>
            <w:r>
              <w:rPr>
                <w:rFonts w:ascii="Century Gothic" w:hAnsi="Century Gothic"/>
              </w:rPr>
              <w:t>The same key actions described for SPM 7.1a and 7.1b will be undertaken to address this measure</w:t>
            </w:r>
          </w:p>
        </w:tc>
        <w:tc>
          <w:tcPr>
            <w:tcW w:w="1855" w:type="dxa"/>
          </w:tcPr>
          <w:p w14:paraId="3203E34E"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18126D8A" w14:textId="6C996D89" w:rsidR="00710F11" w:rsidRPr="008F4AB3" w:rsidRDefault="00710F11"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6010AA5"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410228AB"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ADF01F7"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285B0C0A"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10F11" w:rsidRPr="008F4AB3" w14:paraId="424CE7F0"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6BD27567" w14:textId="77777777" w:rsidR="00710F11" w:rsidRPr="008F4AB3" w:rsidRDefault="00710F11" w:rsidP="00403437">
            <w:pPr>
              <w:rPr>
                <w:rFonts w:ascii="Century Gothic" w:hAnsi="Century Gothic"/>
              </w:rPr>
            </w:pPr>
          </w:p>
        </w:tc>
        <w:tc>
          <w:tcPr>
            <w:tcW w:w="1855" w:type="dxa"/>
          </w:tcPr>
          <w:p w14:paraId="03EEE28A"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7E756DD1"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7A02F923"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5F1CAAA0"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69CAA027"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1D6EE4D1"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10F11" w:rsidRPr="008F4AB3" w14:paraId="7C066AD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B6ABD01" w14:textId="77777777" w:rsidR="00710F11" w:rsidRPr="008F4AB3" w:rsidRDefault="00710F11" w:rsidP="00403437">
            <w:pPr>
              <w:rPr>
                <w:rFonts w:ascii="Century Gothic" w:hAnsi="Century Gothic"/>
              </w:rPr>
            </w:pPr>
          </w:p>
        </w:tc>
        <w:tc>
          <w:tcPr>
            <w:tcW w:w="1855" w:type="dxa"/>
          </w:tcPr>
          <w:p w14:paraId="68E18888"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2F3FB9F3"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3ACD7260"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76A99135"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62349144"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15B5D704"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20FF675F" w14:textId="77777777" w:rsidR="00E21BAC" w:rsidRPr="008F4AB3" w:rsidRDefault="00E21BAC" w:rsidP="00576BB8">
      <w:pPr>
        <w:spacing w:after="0"/>
        <w:ind w:left="360"/>
        <w:rPr>
          <w:shd w:val="clear" w:color="auto" w:fill="FFFFFF"/>
        </w:rPr>
      </w:pPr>
    </w:p>
    <w:p w14:paraId="51DB0786" w14:textId="77777777" w:rsidR="008966CE" w:rsidRPr="008F4AB3" w:rsidRDefault="008966CE" w:rsidP="00576BB8">
      <w:pPr>
        <w:pStyle w:val="Heading4"/>
        <w:ind w:left="360"/>
        <w:rPr>
          <w:rFonts w:ascii="Century Gothic" w:hAnsi="Century Gothic"/>
        </w:rPr>
      </w:pPr>
      <w:r w:rsidRPr="008F4AB3">
        <w:rPr>
          <w:rFonts w:ascii="Century Gothic" w:hAnsi="Century Gothic"/>
        </w:rPr>
        <w:t>SPM 3: Number of people exiting homelessness into permanent housing.</w:t>
      </w:r>
    </w:p>
    <w:tbl>
      <w:tblPr>
        <w:tblStyle w:val="GridTable4-Accent1"/>
        <w:tblW w:w="0" w:type="auto"/>
        <w:tblInd w:w="355" w:type="dxa"/>
        <w:tblLook w:val="04A0" w:firstRow="1" w:lastRow="0" w:firstColumn="1" w:lastColumn="0" w:noHBand="0" w:noVBand="1"/>
      </w:tblPr>
      <w:tblGrid>
        <w:gridCol w:w="6385"/>
      </w:tblGrid>
      <w:tr w:rsidR="008966CE" w:rsidRPr="008F4AB3" w14:paraId="21E59988"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491E13AC" w14:textId="2C4A1583" w:rsidR="008966CE" w:rsidRPr="008F4AB3" w:rsidRDefault="00511F08" w:rsidP="00B01FEA">
            <w:pPr>
              <w:rPr>
                <w:rFonts w:ascii="Century Gothic" w:hAnsi="Century Gothic"/>
              </w:rPr>
            </w:pPr>
            <w:r w:rsidRPr="008F4AB3">
              <w:rPr>
                <w:rFonts w:ascii="Century Gothic" w:hAnsi="Century Gothic"/>
              </w:rPr>
              <w:t>Measure</w:t>
            </w:r>
          </w:p>
        </w:tc>
      </w:tr>
      <w:tr w:rsidR="008966CE" w:rsidRPr="008F4AB3" w14:paraId="603AD97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2AB79779" w14:textId="28D4AAC1" w:rsidR="008966CE" w:rsidRPr="008F4AB3" w:rsidRDefault="00331BEE" w:rsidP="00403437">
            <w:pPr>
              <w:rPr>
                <w:rFonts w:ascii="Century Gothic" w:hAnsi="Century Gothic"/>
              </w:rPr>
            </w:pPr>
            <w:r>
              <w:rPr>
                <w:rFonts w:ascii="Century Gothic" w:hAnsi="Century Gothic"/>
              </w:rPr>
              <w:t>676</w:t>
            </w:r>
          </w:p>
        </w:tc>
      </w:tr>
    </w:tbl>
    <w:p w14:paraId="4CB6AB83" w14:textId="7E96A860" w:rsidR="008F53A4" w:rsidRPr="008F4AB3" w:rsidRDefault="008F53A4" w:rsidP="00576BB8">
      <w:pPr>
        <w:pStyle w:val="Heading4"/>
        <w:ind w:left="360"/>
        <w:rPr>
          <w:rFonts w:ascii="Century Gothic" w:hAnsi="Century Gothic"/>
        </w:rPr>
      </w:pPr>
      <w:r w:rsidRPr="008F4AB3">
        <w:rPr>
          <w:rFonts w:ascii="Century Gothic" w:hAnsi="Century Gothic"/>
        </w:rPr>
        <w:t xml:space="preserve">Key Action(s) for Improving </w:t>
      </w:r>
      <w:r w:rsidR="008B0780" w:rsidRPr="008F4AB3">
        <w:rPr>
          <w:rFonts w:ascii="Century Gothic" w:hAnsi="Century Gothic"/>
        </w:rPr>
        <w:t>SPM 3</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1A253CC8"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30C11F2"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21193733" w14:textId="2A3D8396" w:rsidR="00662CAF" w:rsidRPr="008F4AB3" w:rsidRDefault="00662CAF" w:rsidP="00576BB8">
            <w:pPr>
              <w:ind w:left="360"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w:t>
            </w:r>
            <w:r w:rsidR="002417B8">
              <w:rPr>
                <w:rFonts w:ascii="Century Gothic" w:hAnsi="Century Gothic"/>
                <w:sz w:val="20"/>
                <w:szCs w:val="20"/>
              </w:rPr>
              <w:t xml:space="preserve"> </w:t>
            </w:r>
            <w:r w:rsidRPr="008F4AB3">
              <w:rPr>
                <w:rFonts w:ascii="Century Gothic" w:hAnsi="Century Gothic"/>
                <w:sz w:val="20"/>
                <w:szCs w:val="20"/>
              </w:rPr>
              <w:t>Source(s) the region intends to use to achieve the action</w:t>
            </w:r>
          </w:p>
        </w:tc>
        <w:tc>
          <w:tcPr>
            <w:tcW w:w="1843" w:type="dxa"/>
          </w:tcPr>
          <w:p w14:paraId="5F67618A" w14:textId="2EEA18D0"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1C15C5F3"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0A57B474"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61B269F4"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1497AF1A"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68AE7DB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199914F" w14:textId="268AECC4" w:rsidR="00662CAF" w:rsidRPr="008F4AB3" w:rsidRDefault="00C15008" w:rsidP="00403437">
            <w:pPr>
              <w:rPr>
                <w:rFonts w:ascii="Century Gothic" w:hAnsi="Century Gothic"/>
              </w:rPr>
            </w:pPr>
            <w:r w:rsidRPr="00C15008">
              <w:rPr>
                <w:rFonts w:ascii="Century Gothic" w:hAnsi="Century Gothic"/>
              </w:rPr>
              <w:lastRenderedPageBreak/>
              <w:t>Lassen County</w:t>
            </w:r>
            <w:r w:rsidR="00DF146C">
              <w:rPr>
                <w:rFonts w:ascii="Century Gothic" w:hAnsi="Century Gothic"/>
              </w:rPr>
              <w:t xml:space="preserve">: </w:t>
            </w:r>
            <w:r w:rsidRPr="00C15008">
              <w:rPr>
                <w:rFonts w:ascii="Century Gothic" w:hAnsi="Century Gothic"/>
              </w:rPr>
              <w:t xml:space="preserve"> improve Coordinated Entry services including connection to resources/housing prior to any program enrollment. This includes housing navigation and referrals to outside service providers.</w:t>
            </w:r>
          </w:p>
        </w:tc>
        <w:tc>
          <w:tcPr>
            <w:tcW w:w="1855" w:type="dxa"/>
          </w:tcPr>
          <w:p w14:paraId="1B685693" w14:textId="3C133888" w:rsidR="00662CAF"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HHIP</w:t>
            </w:r>
          </w:p>
        </w:tc>
        <w:tc>
          <w:tcPr>
            <w:tcW w:w="1843" w:type="dxa"/>
          </w:tcPr>
          <w:p w14:paraId="54366865" w14:textId="0E6D8D32" w:rsidR="00662CAF" w:rsidRPr="008F4AB3" w:rsidRDefault="00C15008"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464FBC70" w14:textId="4196A487" w:rsidR="00662CAF"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15008">
              <w:rPr>
                <w:rFonts w:ascii="Century Gothic" w:hAnsi="Century Gothic"/>
              </w:rPr>
              <w:t>Lassen County Housing and Grants</w:t>
            </w:r>
          </w:p>
        </w:tc>
        <w:tc>
          <w:tcPr>
            <w:tcW w:w="1904" w:type="dxa"/>
          </w:tcPr>
          <w:p w14:paraId="7BFCF50B" w14:textId="04AEA5D5" w:rsidR="00662CAF"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N/A</w:t>
            </w:r>
          </w:p>
        </w:tc>
        <w:tc>
          <w:tcPr>
            <w:tcW w:w="1592" w:type="dxa"/>
          </w:tcPr>
          <w:p w14:paraId="32519777" w14:textId="76A013DB" w:rsidR="00662CAF"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2025-2027</w:t>
            </w:r>
          </w:p>
        </w:tc>
        <w:tc>
          <w:tcPr>
            <w:tcW w:w="2848" w:type="dxa"/>
          </w:tcPr>
          <w:p w14:paraId="7F2C7C6E" w14:textId="4FEB3C69" w:rsidR="00662CAF"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15008">
              <w:rPr>
                <w:rFonts w:ascii="Century Gothic" w:hAnsi="Century Gothic"/>
              </w:rPr>
              <w:t>Review of HMIS data to track progress.</w:t>
            </w:r>
          </w:p>
        </w:tc>
      </w:tr>
      <w:tr w:rsidR="00662CAF" w:rsidRPr="008F4AB3" w14:paraId="38DB10F1"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091AF6E9" w14:textId="583EE194" w:rsidR="00662CAF" w:rsidRPr="008F4AB3" w:rsidRDefault="00DF146C" w:rsidP="00403437">
            <w:pPr>
              <w:rPr>
                <w:rFonts w:ascii="Century Gothic" w:hAnsi="Century Gothic"/>
              </w:rPr>
            </w:pPr>
            <w:r>
              <w:rPr>
                <w:rFonts w:ascii="Century Gothic" w:hAnsi="Century Gothic"/>
              </w:rPr>
              <w:t xml:space="preserve">Shasta County: </w:t>
            </w:r>
            <w:r w:rsidRPr="00DF146C">
              <w:rPr>
                <w:rFonts w:ascii="Century Gothic" w:hAnsi="Century Gothic"/>
              </w:rPr>
              <w:t>Develop a navigation program/center to assist people under the supervision of the criminal justice system that are homeless or at risk of being homeless access interim housing resources.</w:t>
            </w:r>
          </w:p>
        </w:tc>
        <w:tc>
          <w:tcPr>
            <w:tcW w:w="1855" w:type="dxa"/>
          </w:tcPr>
          <w:p w14:paraId="6A7EF90C" w14:textId="4DBA10C7" w:rsidR="00662CAF" w:rsidRPr="008F4AB3" w:rsidRDefault="00DF146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HHAP-5</w:t>
            </w:r>
          </w:p>
        </w:tc>
        <w:tc>
          <w:tcPr>
            <w:tcW w:w="1843" w:type="dxa"/>
          </w:tcPr>
          <w:p w14:paraId="2425283D" w14:textId="10BED60A" w:rsidR="00662CAF" w:rsidRPr="008F4AB3" w:rsidRDefault="00DF146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40856EB2" w14:textId="07C4CAC3" w:rsidR="00662CAF" w:rsidRPr="008F4AB3" w:rsidRDefault="004A32A4"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904" w:type="dxa"/>
          </w:tcPr>
          <w:p w14:paraId="59F487E4" w14:textId="64D06C1B" w:rsidR="00662CAF" w:rsidRPr="008F4AB3" w:rsidRDefault="00DF146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c>
          <w:tcPr>
            <w:tcW w:w="1592" w:type="dxa"/>
          </w:tcPr>
          <w:p w14:paraId="150E1EE1" w14:textId="36F71E55" w:rsidR="00662CAF" w:rsidRPr="008F4AB3" w:rsidRDefault="00DF146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2025-2027</w:t>
            </w:r>
          </w:p>
        </w:tc>
        <w:tc>
          <w:tcPr>
            <w:tcW w:w="2848" w:type="dxa"/>
          </w:tcPr>
          <w:p w14:paraId="59C36A8A" w14:textId="2981B701" w:rsidR="00662CAF" w:rsidRPr="008F4AB3" w:rsidRDefault="00DF146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Review of Shasta County Social Services' case files to track progress and stability of individuals receiving services from this funding stream.</w:t>
            </w:r>
          </w:p>
        </w:tc>
      </w:tr>
      <w:tr w:rsidR="00662CAF" w:rsidRPr="008F4AB3" w14:paraId="78869D38"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725BB1A" w14:textId="77777777" w:rsidR="00662CAF" w:rsidRPr="008F4AB3" w:rsidRDefault="00662CAF" w:rsidP="00403437">
            <w:pPr>
              <w:rPr>
                <w:rFonts w:ascii="Century Gothic" w:hAnsi="Century Gothic"/>
              </w:rPr>
            </w:pPr>
          </w:p>
        </w:tc>
        <w:tc>
          <w:tcPr>
            <w:tcW w:w="1855" w:type="dxa"/>
          </w:tcPr>
          <w:p w14:paraId="0D87AE36"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2933185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2838DF4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28DB5AD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2381FE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3E2DA7A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6110EB4" w14:textId="1D1D073C" w:rsidR="00D03D7F" w:rsidRPr="008F4AB3" w:rsidRDefault="00D03D7F" w:rsidP="00576BB8">
      <w:pPr>
        <w:pStyle w:val="Heading4"/>
        <w:ind w:left="360"/>
        <w:rPr>
          <w:rFonts w:ascii="Century Gothic" w:hAnsi="Century Gothic"/>
        </w:rPr>
      </w:pPr>
      <w:r w:rsidRPr="008F4AB3">
        <w:rPr>
          <w:rFonts w:ascii="Century Gothic" w:hAnsi="Century Gothic"/>
        </w:rPr>
        <w:t>SPM 7.</w:t>
      </w:r>
      <w:r w:rsidR="008B0780" w:rsidRPr="008F4AB3">
        <w:rPr>
          <w:rFonts w:ascii="Century Gothic" w:hAnsi="Century Gothic"/>
        </w:rPr>
        <w:t>3: Racial and ethnic disparities in the number of people exiting homelessness into permanent housing.</w:t>
      </w:r>
    </w:p>
    <w:tbl>
      <w:tblPr>
        <w:tblStyle w:val="GridTable4-Accent1"/>
        <w:tblW w:w="14040" w:type="dxa"/>
        <w:tblInd w:w="355" w:type="dxa"/>
        <w:tblLook w:val="04A0" w:firstRow="1" w:lastRow="0" w:firstColumn="1" w:lastColumn="0" w:noHBand="0" w:noVBand="1"/>
      </w:tblPr>
      <w:tblGrid>
        <w:gridCol w:w="4495"/>
        <w:gridCol w:w="9545"/>
      </w:tblGrid>
      <w:tr w:rsidR="00D03D7F" w:rsidRPr="008F4AB3" w14:paraId="17815BEE" w14:textId="77777777" w:rsidTr="00331B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276DBCE0" w14:textId="77777777" w:rsidR="00D03D7F" w:rsidRPr="008F4AB3" w:rsidRDefault="00D03D7F" w:rsidP="00B01FEA">
            <w:pPr>
              <w:rPr>
                <w:rFonts w:ascii="Century Gothic" w:hAnsi="Century Gothic"/>
              </w:rPr>
            </w:pPr>
            <w:r w:rsidRPr="008F4AB3">
              <w:rPr>
                <w:rFonts w:ascii="Century Gothic" w:hAnsi="Century Gothic"/>
              </w:rPr>
              <w:t>Racial or Ethnic Group</w:t>
            </w:r>
          </w:p>
        </w:tc>
        <w:tc>
          <w:tcPr>
            <w:tcW w:w="9545" w:type="dxa"/>
          </w:tcPr>
          <w:p w14:paraId="37F39AAB" w14:textId="263D5C6A" w:rsidR="00D03D7F" w:rsidRPr="008F4AB3" w:rsidRDefault="00511F08"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331BEE" w:rsidRPr="008F4AB3" w14:paraId="2A037C04" w14:textId="77777777" w:rsidTr="00331B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58B069B7" w14:textId="3C07960F" w:rsidR="00331BEE" w:rsidRPr="008F4AB3" w:rsidRDefault="00331BEE" w:rsidP="00331BEE">
            <w:pPr>
              <w:rPr>
                <w:rFonts w:ascii="Century Gothic" w:hAnsi="Century Gothic"/>
              </w:rPr>
            </w:pPr>
            <w:r>
              <w:rPr>
                <w:rFonts w:ascii="Century Gothic" w:hAnsi="Century Gothic"/>
              </w:rPr>
              <w:t>American Indian or Alaskan Native</w:t>
            </w:r>
          </w:p>
        </w:tc>
        <w:tc>
          <w:tcPr>
            <w:tcW w:w="9545" w:type="dxa"/>
          </w:tcPr>
          <w:p w14:paraId="02D46A6D" w14:textId="0A149232" w:rsidR="00331BEE" w:rsidRPr="008F4AB3" w:rsidRDefault="00331BEE" w:rsidP="00331BE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About 4.7% of people accessing services who are experiencing homelessness identify as American Indian or Alaskan Native and 12.3% (HMIS, 2022) to 16.9% (PIT, 2022) of such persons are experiencing unsheltered homelessness. However, only 3.8% of people who are exiting homelessness into permanent housing identify as American Indian or Alaskan Native (HMIS, 2022).</w:t>
            </w:r>
          </w:p>
        </w:tc>
      </w:tr>
      <w:tr w:rsidR="00D03D7F" w:rsidRPr="008F4AB3" w14:paraId="5E164A83" w14:textId="77777777" w:rsidTr="00331BEE">
        <w:trPr>
          <w:cantSplit/>
        </w:trPr>
        <w:tc>
          <w:tcPr>
            <w:cnfStyle w:val="001000000000" w:firstRow="0" w:lastRow="0" w:firstColumn="1" w:lastColumn="0" w:oddVBand="0" w:evenVBand="0" w:oddHBand="0" w:evenHBand="0" w:firstRowFirstColumn="0" w:firstRowLastColumn="0" w:lastRowFirstColumn="0" w:lastRowLastColumn="0"/>
            <w:tcW w:w="4495" w:type="dxa"/>
          </w:tcPr>
          <w:p w14:paraId="62B96392" w14:textId="77777777" w:rsidR="00D03D7F" w:rsidRPr="008F4AB3" w:rsidRDefault="00D03D7F" w:rsidP="00403437">
            <w:pPr>
              <w:rPr>
                <w:rFonts w:ascii="Century Gothic" w:hAnsi="Century Gothic"/>
              </w:rPr>
            </w:pPr>
          </w:p>
        </w:tc>
        <w:tc>
          <w:tcPr>
            <w:tcW w:w="9545" w:type="dxa"/>
          </w:tcPr>
          <w:p w14:paraId="7D2DB8C5" w14:textId="77777777" w:rsidR="00D03D7F" w:rsidRPr="008F4AB3" w:rsidRDefault="00D03D7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3A290A4" w14:textId="1A90337D" w:rsidR="00D03D7F" w:rsidRPr="008F4AB3" w:rsidRDefault="00D03D7F" w:rsidP="00576BB8">
      <w:pPr>
        <w:pStyle w:val="Heading4"/>
        <w:ind w:left="360"/>
        <w:rPr>
          <w:rFonts w:ascii="Century Gothic" w:hAnsi="Century Gothic"/>
        </w:rPr>
      </w:pPr>
      <w:r w:rsidRPr="008F4AB3">
        <w:rPr>
          <w:rFonts w:ascii="Century Gothic" w:hAnsi="Century Gothic"/>
        </w:rPr>
        <w:t>Key Action</w:t>
      </w:r>
      <w:r w:rsidR="00CD4D47" w:rsidRPr="008F4AB3">
        <w:rPr>
          <w:rFonts w:ascii="Century Gothic" w:hAnsi="Century Gothic"/>
        </w:rPr>
        <w:t>(</w:t>
      </w:r>
      <w:r w:rsidRPr="008F4AB3">
        <w:rPr>
          <w:rFonts w:ascii="Century Gothic" w:hAnsi="Century Gothic"/>
        </w:rPr>
        <w:t>s</w:t>
      </w:r>
      <w:r w:rsidR="00CD4D47" w:rsidRPr="008F4AB3">
        <w:rPr>
          <w:rFonts w:ascii="Century Gothic" w:hAnsi="Century Gothic"/>
        </w:rPr>
        <w:t>)</w:t>
      </w:r>
      <w:r w:rsidRPr="008F4AB3">
        <w:rPr>
          <w:rFonts w:ascii="Century Gothic" w:hAnsi="Century Gothic"/>
        </w:rPr>
        <w:t xml:space="preserve"> for Improving </w:t>
      </w:r>
      <w:r w:rsidR="008B0780" w:rsidRPr="008F4AB3">
        <w:rPr>
          <w:rFonts w:ascii="Century Gothic" w:hAnsi="Century Gothic"/>
        </w:rPr>
        <w:t>SPM 7.3</w:t>
      </w:r>
    </w:p>
    <w:tbl>
      <w:tblPr>
        <w:tblStyle w:val="GridTable4-Accent1"/>
        <w:tblW w:w="14040" w:type="dxa"/>
        <w:tblInd w:w="355" w:type="dxa"/>
        <w:tblLook w:val="04A0" w:firstRow="1" w:lastRow="0" w:firstColumn="1" w:lastColumn="0" w:noHBand="0" w:noVBand="1"/>
      </w:tblPr>
      <w:tblGrid>
        <w:gridCol w:w="2656"/>
        <w:gridCol w:w="1846"/>
        <w:gridCol w:w="1837"/>
        <w:gridCol w:w="1385"/>
        <w:gridCol w:w="1900"/>
        <w:gridCol w:w="1588"/>
        <w:gridCol w:w="2828"/>
      </w:tblGrid>
      <w:tr w:rsidR="00662CAF" w:rsidRPr="008F4AB3" w14:paraId="73A15ED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70F5F63"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23CB50A1"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49E0E71C" w14:textId="10DEF250"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540F06F8"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5F8B4437"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7CC4CFF0"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256A21DA"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51CF835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0BF61BA" w14:textId="6403CF5A" w:rsidR="00662CAF" w:rsidRPr="008F4AB3" w:rsidRDefault="00B33F70" w:rsidP="00403437">
            <w:pPr>
              <w:rPr>
                <w:rFonts w:ascii="Century Gothic" w:hAnsi="Century Gothic"/>
              </w:rPr>
            </w:pPr>
            <w:r>
              <w:rPr>
                <w:rFonts w:ascii="Century Gothic" w:hAnsi="Century Gothic"/>
              </w:rPr>
              <w:lastRenderedPageBreak/>
              <w:t>CoC:  Improve data collection to ensure tribal programs are included in HMIS</w:t>
            </w:r>
          </w:p>
        </w:tc>
        <w:tc>
          <w:tcPr>
            <w:tcW w:w="1855" w:type="dxa"/>
          </w:tcPr>
          <w:p w14:paraId="1914E255" w14:textId="7B99DA55" w:rsidR="00662CAF" w:rsidRPr="008F4AB3"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w:t>
            </w:r>
          </w:p>
        </w:tc>
        <w:tc>
          <w:tcPr>
            <w:tcW w:w="1843" w:type="dxa"/>
          </w:tcPr>
          <w:p w14:paraId="74D5AF9D" w14:textId="76548FE1" w:rsidR="00662CAF" w:rsidRPr="008F4AB3" w:rsidRDefault="00B33F70"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44BF1D4F" w14:textId="7D5B0590" w:rsidR="00662CAF" w:rsidRPr="008F4AB3"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United Way of Northern California</w:t>
            </w:r>
          </w:p>
        </w:tc>
        <w:tc>
          <w:tcPr>
            <w:tcW w:w="1904" w:type="dxa"/>
          </w:tcPr>
          <w:p w14:paraId="72D44287" w14:textId="71D9B964" w:rsidR="00662CAF" w:rsidRPr="008F4AB3"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 CoC, Counties of Del Norte, Lassen, Modoc, Plumas, Shasta, Sierra and Siskiyou; local tribal entities</w:t>
            </w:r>
          </w:p>
        </w:tc>
        <w:tc>
          <w:tcPr>
            <w:tcW w:w="1592" w:type="dxa"/>
          </w:tcPr>
          <w:p w14:paraId="54092549" w14:textId="719CFDCE" w:rsidR="00662CAF" w:rsidRPr="008F4AB3"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848" w:type="dxa"/>
          </w:tcPr>
          <w:p w14:paraId="7DE83F40" w14:textId="708D7342" w:rsidR="00662CAF" w:rsidRPr="008F4AB3" w:rsidRDefault="00B33F70"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662CAF" w:rsidRPr="008F4AB3" w14:paraId="787AD32A"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20EF9693" w14:textId="1CD5E2E2" w:rsidR="00662CAF" w:rsidRPr="008F4AB3" w:rsidRDefault="00865528" w:rsidP="00403437">
            <w:pPr>
              <w:rPr>
                <w:rFonts w:ascii="Century Gothic" w:hAnsi="Century Gothic"/>
              </w:rPr>
            </w:pPr>
            <w:r>
              <w:rPr>
                <w:rFonts w:ascii="Century Gothic" w:hAnsi="Century Gothic"/>
              </w:rPr>
              <w:t xml:space="preserve">All counties: </w:t>
            </w:r>
            <w:r w:rsidR="00B33F70">
              <w:rPr>
                <w:rFonts w:ascii="Century Gothic" w:hAnsi="Century Gothic"/>
              </w:rPr>
              <w:t>Increase collaboration with tribal housing authorities and explore opportunities for joint housing projects</w:t>
            </w:r>
          </w:p>
        </w:tc>
        <w:tc>
          <w:tcPr>
            <w:tcW w:w="1855" w:type="dxa"/>
          </w:tcPr>
          <w:p w14:paraId="22704EAF" w14:textId="4FD6AE74" w:rsidR="00662CAF" w:rsidRPr="008F4AB3" w:rsidRDefault="00B33F70"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 HHAP</w:t>
            </w:r>
          </w:p>
        </w:tc>
        <w:tc>
          <w:tcPr>
            <w:tcW w:w="1843" w:type="dxa"/>
          </w:tcPr>
          <w:p w14:paraId="49875BC7" w14:textId="0B7A4699" w:rsidR="00662CAF" w:rsidRPr="008F4AB3" w:rsidRDefault="00B33F70"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68D8B0B7" w14:textId="05E5C924" w:rsidR="00662CAF" w:rsidRPr="008F4AB3" w:rsidRDefault="00B33F70"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As applicable for those with tribal housing authorities</w:t>
            </w:r>
            <w:r w:rsidR="00DB4D3C">
              <w:rPr>
                <w:rFonts w:ascii="Century Gothic" w:hAnsi="Century Gothic"/>
              </w:rPr>
              <w:t xml:space="preserve"> (Counties of Del Norte, Lassen, Modoc, Plumas, Shasta, Sierra and Siskiyou)</w:t>
            </w:r>
          </w:p>
        </w:tc>
        <w:tc>
          <w:tcPr>
            <w:tcW w:w="1904" w:type="dxa"/>
          </w:tcPr>
          <w:p w14:paraId="5C004B00" w14:textId="21550262" w:rsidR="00662CAF" w:rsidRPr="008F4AB3" w:rsidRDefault="00DB4D3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 tribal housing authorities</w:t>
            </w:r>
          </w:p>
        </w:tc>
        <w:tc>
          <w:tcPr>
            <w:tcW w:w="1592" w:type="dxa"/>
          </w:tcPr>
          <w:p w14:paraId="124A15C5" w14:textId="3834F6CB" w:rsidR="00662CAF" w:rsidRPr="008F4AB3" w:rsidRDefault="00DB4D3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848" w:type="dxa"/>
          </w:tcPr>
          <w:p w14:paraId="3F31E714" w14:textId="14C544AB" w:rsidR="00662CAF" w:rsidRPr="008F4AB3" w:rsidRDefault="00DB4D3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PIT and HMIS data to track progress</w:t>
            </w:r>
          </w:p>
        </w:tc>
      </w:tr>
      <w:tr w:rsidR="00662CAF" w:rsidRPr="008F4AB3" w14:paraId="6460BDA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B03D77D" w14:textId="77777777" w:rsidR="00662CAF" w:rsidRPr="008F4AB3" w:rsidRDefault="00662CAF" w:rsidP="00403437">
            <w:pPr>
              <w:rPr>
                <w:rFonts w:ascii="Century Gothic" w:hAnsi="Century Gothic"/>
              </w:rPr>
            </w:pPr>
          </w:p>
        </w:tc>
        <w:tc>
          <w:tcPr>
            <w:tcW w:w="1855" w:type="dxa"/>
          </w:tcPr>
          <w:p w14:paraId="7D6E992B"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16F700C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CE4C8F4"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FFDEE2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1BA5A91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3D54417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385F932" w14:textId="77777777" w:rsidR="00DB4D3C" w:rsidRDefault="00DB4D3C" w:rsidP="0062423D">
      <w:pPr>
        <w:spacing w:after="0"/>
        <w:rPr>
          <w:rFonts w:ascii="Century Gothic" w:hAnsi="Century Gothic"/>
          <w:b/>
          <w:bCs/>
        </w:rPr>
      </w:pPr>
    </w:p>
    <w:p w14:paraId="7492F593" w14:textId="77777777" w:rsidR="00DB4D3C" w:rsidRPr="008F4AB3" w:rsidRDefault="00DB4D3C" w:rsidP="00576BB8">
      <w:pPr>
        <w:spacing w:after="0"/>
        <w:ind w:left="360"/>
        <w:rPr>
          <w:rFonts w:ascii="Century Gothic" w:hAnsi="Century Gothic"/>
          <w:b/>
          <w:bCs/>
        </w:rPr>
      </w:pPr>
    </w:p>
    <w:p w14:paraId="728ED4AB" w14:textId="6AD2F243" w:rsidR="00782FBC" w:rsidRPr="008F4AB3" w:rsidRDefault="00782FBC" w:rsidP="00576BB8">
      <w:pPr>
        <w:pStyle w:val="Heading4"/>
        <w:ind w:left="360"/>
        <w:rPr>
          <w:rFonts w:ascii="Century Gothic" w:hAnsi="Century Gothic"/>
        </w:rPr>
      </w:pPr>
      <w:r w:rsidRPr="008F4AB3">
        <w:rPr>
          <w:rFonts w:ascii="Century Gothic" w:hAnsi="Century Gothic"/>
        </w:rPr>
        <w:t>SPM 4: Average length of time that people experienced homelessness while accessing services.</w:t>
      </w:r>
    </w:p>
    <w:tbl>
      <w:tblPr>
        <w:tblStyle w:val="GridTable4-Accent1"/>
        <w:tblW w:w="0" w:type="auto"/>
        <w:tblInd w:w="355" w:type="dxa"/>
        <w:tblLook w:val="04A0" w:firstRow="1" w:lastRow="0" w:firstColumn="1" w:lastColumn="0" w:noHBand="0" w:noVBand="1"/>
      </w:tblPr>
      <w:tblGrid>
        <w:gridCol w:w="5125"/>
      </w:tblGrid>
      <w:tr w:rsidR="00782FBC" w:rsidRPr="008F4AB3" w14:paraId="2F3250D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Pr>
          <w:p w14:paraId="652A9F68" w14:textId="24266B64" w:rsidR="00782FBC" w:rsidRPr="008F4AB3" w:rsidRDefault="00511F08" w:rsidP="00B01FEA">
            <w:pPr>
              <w:rPr>
                <w:rFonts w:ascii="Century Gothic" w:hAnsi="Century Gothic"/>
              </w:rPr>
            </w:pPr>
            <w:r w:rsidRPr="008F4AB3">
              <w:rPr>
                <w:rFonts w:ascii="Century Gothic" w:hAnsi="Century Gothic"/>
              </w:rPr>
              <w:t>Measure</w:t>
            </w:r>
          </w:p>
        </w:tc>
      </w:tr>
      <w:tr w:rsidR="00782FBC" w:rsidRPr="008F4AB3" w14:paraId="57E3B26B"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Pr>
          <w:p w14:paraId="6C1760A6" w14:textId="60780954" w:rsidR="00782FBC" w:rsidRPr="008F4AB3" w:rsidRDefault="00331BEE" w:rsidP="00403437">
            <w:pPr>
              <w:rPr>
                <w:rFonts w:ascii="Century Gothic" w:hAnsi="Century Gothic"/>
              </w:rPr>
            </w:pPr>
            <w:r>
              <w:rPr>
                <w:rFonts w:ascii="Century Gothic" w:hAnsi="Century Gothic"/>
              </w:rPr>
              <w:t>138</w:t>
            </w:r>
          </w:p>
        </w:tc>
      </w:tr>
    </w:tbl>
    <w:p w14:paraId="2A26EDAA" w14:textId="07B86256" w:rsidR="0032520D" w:rsidRPr="008F4AB3" w:rsidRDefault="0032520D" w:rsidP="00576BB8">
      <w:pPr>
        <w:pStyle w:val="Heading4"/>
        <w:ind w:left="360"/>
        <w:rPr>
          <w:rFonts w:ascii="Century Gothic" w:hAnsi="Century Gothic"/>
        </w:rPr>
      </w:pPr>
      <w:r w:rsidRPr="008F4AB3">
        <w:rPr>
          <w:rFonts w:ascii="Century Gothic" w:hAnsi="Century Gothic"/>
        </w:rPr>
        <w:t xml:space="preserve">Key Action(s) for Improving </w:t>
      </w:r>
      <w:r w:rsidR="003D24D0" w:rsidRPr="008F4AB3">
        <w:rPr>
          <w:rFonts w:ascii="Century Gothic" w:hAnsi="Century Gothic"/>
        </w:rPr>
        <w:t>SPM 4</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197F6088"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058146A"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3E13E11A"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1BAF7DEF" w14:textId="3E4F3E94"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367F0B59"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42E320C9"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1E6D957D"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D0CA769"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4C21F3D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6A6FEC6" w14:textId="4112404B" w:rsidR="00662CAF" w:rsidRPr="008F4AB3" w:rsidRDefault="00865528" w:rsidP="00403437">
            <w:pPr>
              <w:rPr>
                <w:rFonts w:ascii="Century Gothic" w:hAnsi="Century Gothic"/>
              </w:rPr>
            </w:pPr>
            <w:r>
              <w:rPr>
                <w:rFonts w:ascii="Century Gothic" w:hAnsi="Century Gothic"/>
              </w:rPr>
              <w:lastRenderedPageBreak/>
              <w:t xml:space="preserve">All counties: </w:t>
            </w:r>
            <w:r w:rsidR="00DB4D3C">
              <w:rPr>
                <w:rFonts w:ascii="Century Gothic" w:hAnsi="Century Gothic"/>
              </w:rPr>
              <w:t xml:space="preserve">Develop some form of a Housing Navigation Center in every county.  The scale and form will be flexible in order to account for the varied resources available in each county such as staff, funding, buildings, etc. </w:t>
            </w:r>
          </w:p>
        </w:tc>
        <w:tc>
          <w:tcPr>
            <w:tcW w:w="1855" w:type="dxa"/>
          </w:tcPr>
          <w:p w14:paraId="0F88C2B5" w14:textId="0B0E341D" w:rsidR="00662CAF" w:rsidRPr="008F4AB3" w:rsidRDefault="00DB4D3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 PLHA, ESG</w:t>
            </w:r>
          </w:p>
        </w:tc>
        <w:tc>
          <w:tcPr>
            <w:tcW w:w="1843" w:type="dxa"/>
          </w:tcPr>
          <w:p w14:paraId="485FEEC7" w14:textId="63814F06" w:rsidR="00662CAF" w:rsidRPr="008F4AB3" w:rsidRDefault="00DB4D3C"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235835EA" w14:textId="2CB37A87" w:rsidR="00662CAF" w:rsidRPr="008F4AB3" w:rsidRDefault="00DB4D3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0A1921E3" w14:textId="6DEAE241" w:rsidR="00662CAF" w:rsidRPr="008F4AB3" w:rsidRDefault="00DB4D3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Northern Valley Catholic Social Services, Plumas Crisis Intervention and Resource Center, Del Norte Mission Possible, Lassen Works, TEACH Inc. </w:t>
            </w:r>
            <w:r w:rsidR="00754CF5">
              <w:rPr>
                <w:rFonts w:ascii="Century Gothic" w:hAnsi="Century Gothic"/>
              </w:rPr>
              <w:t xml:space="preserve">, Good News Rescue Mission </w:t>
            </w:r>
          </w:p>
        </w:tc>
        <w:tc>
          <w:tcPr>
            <w:tcW w:w="1592" w:type="dxa"/>
          </w:tcPr>
          <w:p w14:paraId="0135A6B5" w14:textId="37800C65" w:rsidR="00662CAF" w:rsidRPr="008F4AB3" w:rsidRDefault="00DB4D3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2024-2026</w:t>
            </w:r>
          </w:p>
        </w:tc>
        <w:tc>
          <w:tcPr>
            <w:tcW w:w="2848" w:type="dxa"/>
          </w:tcPr>
          <w:p w14:paraId="02492BCC" w14:textId="6EB199B9" w:rsidR="00662CAF" w:rsidRPr="008F4AB3" w:rsidRDefault="00DB4D3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662CAF" w:rsidRPr="008F4AB3" w14:paraId="63E27D84"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4D959148" w14:textId="77777777" w:rsidR="00662CAF" w:rsidRPr="008F4AB3" w:rsidRDefault="00662CAF" w:rsidP="00403437">
            <w:pPr>
              <w:rPr>
                <w:rFonts w:ascii="Century Gothic" w:hAnsi="Century Gothic"/>
              </w:rPr>
            </w:pPr>
          </w:p>
        </w:tc>
        <w:tc>
          <w:tcPr>
            <w:tcW w:w="1855" w:type="dxa"/>
          </w:tcPr>
          <w:p w14:paraId="7DF34B86"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79A541BF"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53D83625"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28A209BA"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6B5BE7B4"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3FD4DB01"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2663684" w14:textId="4F5B1485" w:rsidR="0032520D" w:rsidRPr="008F4AB3" w:rsidRDefault="00F5116F" w:rsidP="00576BB8">
      <w:pPr>
        <w:pStyle w:val="Heading4"/>
        <w:ind w:left="360"/>
        <w:rPr>
          <w:rFonts w:ascii="Century Gothic" w:hAnsi="Century Gothic"/>
        </w:rPr>
      </w:pPr>
      <w:r w:rsidRPr="008F4AB3">
        <w:rPr>
          <w:rFonts w:ascii="Century Gothic" w:hAnsi="Century Gothic"/>
        </w:rPr>
        <w:t>SPM 7.4: Racial and ethnic disparities in the average length of time that people experienced homelessness while accessing services.</w:t>
      </w:r>
    </w:p>
    <w:tbl>
      <w:tblPr>
        <w:tblStyle w:val="GridTable4-Accent1"/>
        <w:tblW w:w="14040" w:type="dxa"/>
        <w:tblInd w:w="355" w:type="dxa"/>
        <w:tblLook w:val="04A0" w:firstRow="1" w:lastRow="0" w:firstColumn="1" w:lastColumn="0" w:noHBand="0" w:noVBand="1"/>
      </w:tblPr>
      <w:tblGrid>
        <w:gridCol w:w="4405"/>
        <w:gridCol w:w="9635"/>
      </w:tblGrid>
      <w:tr w:rsidR="00A34142" w:rsidRPr="008F4AB3" w14:paraId="61641163" w14:textId="77777777" w:rsidTr="00331B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6461EAD" w14:textId="77777777" w:rsidR="00A34142" w:rsidRPr="008F4AB3" w:rsidRDefault="00A34142" w:rsidP="00B01FEA">
            <w:pPr>
              <w:rPr>
                <w:rFonts w:ascii="Century Gothic" w:hAnsi="Century Gothic"/>
              </w:rPr>
            </w:pPr>
            <w:r w:rsidRPr="008F4AB3">
              <w:rPr>
                <w:rFonts w:ascii="Century Gothic" w:hAnsi="Century Gothic"/>
              </w:rPr>
              <w:t>Racial or Ethnic Group</w:t>
            </w:r>
          </w:p>
        </w:tc>
        <w:tc>
          <w:tcPr>
            <w:tcW w:w="9635" w:type="dxa"/>
          </w:tcPr>
          <w:p w14:paraId="69F7C597" w14:textId="762EEDB3" w:rsidR="00A34142" w:rsidRPr="008F4AB3" w:rsidRDefault="00511F08"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331BEE" w:rsidRPr="008F4AB3" w14:paraId="5AB6690F" w14:textId="77777777" w:rsidTr="00331B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56FBF382" w14:textId="7AFD7BCD" w:rsidR="00331BEE" w:rsidRPr="008F4AB3" w:rsidRDefault="00331BEE" w:rsidP="00331BEE">
            <w:pPr>
              <w:rPr>
                <w:rFonts w:ascii="Century Gothic" w:hAnsi="Century Gothic"/>
              </w:rPr>
            </w:pPr>
            <w:r>
              <w:rPr>
                <w:rFonts w:ascii="Century Gothic" w:hAnsi="Century Gothic"/>
              </w:rPr>
              <w:t>Two or More Races/Multiple Races</w:t>
            </w:r>
          </w:p>
        </w:tc>
        <w:tc>
          <w:tcPr>
            <w:tcW w:w="9635" w:type="dxa"/>
          </w:tcPr>
          <w:p w14:paraId="5CA2557C" w14:textId="6983607B" w:rsidR="00331BEE" w:rsidRPr="008F4AB3" w:rsidRDefault="00331BEE" w:rsidP="00331BE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 average, people accessing services who identify as Two or More Races/Multiple Races experienced homelessness for 150 days, which is 10 more days than people who identify as White. On average, people who accessed services experienced homelessness for 138 days (HMIS, 2022).</w:t>
            </w:r>
          </w:p>
        </w:tc>
      </w:tr>
      <w:tr w:rsidR="00331BEE" w:rsidRPr="008F4AB3" w14:paraId="724A8800" w14:textId="77777777" w:rsidTr="00331BEE">
        <w:trPr>
          <w:cantSplit/>
        </w:trPr>
        <w:tc>
          <w:tcPr>
            <w:cnfStyle w:val="001000000000" w:firstRow="0" w:lastRow="0" w:firstColumn="1" w:lastColumn="0" w:oddVBand="0" w:evenVBand="0" w:oddHBand="0" w:evenHBand="0" w:firstRowFirstColumn="0" w:firstRowLastColumn="0" w:lastRowFirstColumn="0" w:lastRowLastColumn="0"/>
            <w:tcW w:w="4405" w:type="dxa"/>
          </w:tcPr>
          <w:p w14:paraId="22E95DAF" w14:textId="70193602" w:rsidR="00331BEE" w:rsidRPr="008F4AB3" w:rsidRDefault="00331BEE" w:rsidP="00331BEE">
            <w:pPr>
              <w:rPr>
                <w:rFonts w:ascii="Century Gothic" w:hAnsi="Century Gothic"/>
              </w:rPr>
            </w:pPr>
            <w:r>
              <w:rPr>
                <w:rFonts w:ascii="Century Gothic" w:hAnsi="Century Gothic"/>
              </w:rPr>
              <w:t>Native Hawaiian or Pacific Islander</w:t>
            </w:r>
          </w:p>
        </w:tc>
        <w:tc>
          <w:tcPr>
            <w:tcW w:w="9635" w:type="dxa"/>
          </w:tcPr>
          <w:p w14:paraId="5A686729" w14:textId="1239D713" w:rsidR="00331BEE" w:rsidRPr="008F4AB3" w:rsidRDefault="00331BEE" w:rsidP="00331BE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On average, people accessing services who identify as Native Hawaiian or Pacific Islander experienced homelessness for 165 days, which is 15 more days than people who identify as White. On average, people who accessed services experienced homelessness for 138 days (HMIS, 2022).</w:t>
            </w:r>
          </w:p>
        </w:tc>
      </w:tr>
      <w:tr w:rsidR="00331BEE" w:rsidRPr="008F4AB3" w14:paraId="677FFA09" w14:textId="77777777" w:rsidTr="00331B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30506EB9" w14:textId="4FFCC08E" w:rsidR="00331BEE" w:rsidRPr="008F4AB3" w:rsidRDefault="00331BEE" w:rsidP="00331BEE">
            <w:pPr>
              <w:rPr>
                <w:rFonts w:ascii="Century Gothic" w:hAnsi="Century Gothic"/>
              </w:rPr>
            </w:pPr>
            <w:r>
              <w:rPr>
                <w:rFonts w:ascii="Century Gothic" w:hAnsi="Century Gothic"/>
              </w:rPr>
              <w:t>Hispanic or Latino</w:t>
            </w:r>
          </w:p>
        </w:tc>
        <w:tc>
          <w:tcPr>
            <w:tcW w:w="9635" w:type="dxa"/>
          </w:tcPr>
          <w:p w14:paraId="5EA47DEE" w14:textId="2E73DA75" w:rsidR="00331BEE" w:rsidRPr="008F4AB3" w:rsidRDefault="00331BEE" w:rsidP="00331BE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 average, people accessing services who identify as Hispanic or Latino experienced homelessness for 150 days, which is 10 more days than people who identify as White. On average, people who accessed services experienced homelessness for 138 days (HMIS, 2022).</w:t>
            </w:r>
          </w:p>
        </w:tc>
      </w:tr>
      <w:tr w:rsidR="00A34142" w:rsidRPr="008F4AB3" w14:paraId="072E0A4B" w14:textId="77777777" w:rsidTr="00331BEE">
        <w:trPr>
          <w:cantSplit/>
        </w:trPr>
        <w:tc>
          <w:tcPr>
            <w:cnfStyle w:val="001000000000" w:firstRow="0" w:lastRow="0" w:firstColumn="1" w:lastColumn="0" w:oddVBand="0" w:evenVBand="0" w:oddHBand="0" w:evenHBand="0" w:firstRowFirstColumn="0" w:firstRowLastColumn="0" w:lastRowFirstColumn="0" w:lastRowLastColumn="0"/>
            <w:tcW w:w="4405" w:type="dxa"/>
          </w:tcPr>
          <w:p w14:paraId="33A81EA9" w14:textId="77777777" w:rsidR="00A34142" w:rsidRPr="008F4AB3" w:rsidRDefault="00A34142" w:rsidP="00576BB8">
            <w:pPr>
              <w:ind w:left="360"/>
              <w:rPr>
                <w:rFonts w:ascii="Century Gothic" w:hAnsi="Century Gothic"/>
              </w:rPr>
            </w:pPr>
          </w:p>
        </w:tc>
        <w:tc>
          <w:tcPr>
            <w:tcW w:w="9635" w:type="dxa"/>
          </w:tcPr>
          <w:p w14:paraId="30354893" w14:textId="77777777" w:rsidR="00A34142" w:rsidRPr="008F4AB3" w:rsidRDefault="00A3414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C4D9F63" w14:textId="29DD2531" w:rsidR="0032520D" w:rsidRPr="008F4AB3" w:rsidRDefault="0032520D" w:rsidP="00576BB8">
      <w:pPr>
        <w:pStyle w:val="Heading4"/>
        <w:ind w:left="360"/>
        <w:rPr>
          <w:rFonts w:ascii="Century Gothic" w:hAnsi="Century Gothic"/>
        </w:rPr>
      </w:pPr>
      <w:r w:rsidRPr="008F4AB3">
        <w:rPr>
          <w:rFonts w:ascii="Century Gothic" w:hAnsi="Century Gothic"/>
        </w:rPr>
        <w:t>Key Action</w:t>
      </w:r>
      <w:r w:rsidR="00775C89" w:rsidRPr="008F4AB3">
        <w:rPr>
          <w:rFonts w:ascii="Century Gothic" w:hAnsi="Century Gothic"/>
        </w:rPr>
        <w:t>(</w:t>
      </w:r>
      <w:r w:rsidRPr="008F4AB3">
        <w:rPr>
          <w:rFonts w:ascii="Century Gothic" w:hAnsi="Century Gothic"/>
        </w:rPr>
        <w:t>s</w:t>
      </w:r>
      <w:r w:rsidR="00775C89" w:rsidRPr="008F4AB3">
        <w:rPr>
          <w:rFonts w:ascii="Century Gothic" w:hAnsi="Century Gothic"/>
        </w:rPr>
        <w:t>)</w:t>
      </w:r>
      <w:r w:rsidRPr="008F4AB3">
        <w:rPr>
          <w:rFonts w:ascii="Century Gothic" w:hAnsi="Century Gothic"/>
        </w:rPr>
        <w:t xml:space="preserve"> for Improving </w:t>
      </w:r>
      <w:r w:rsidR="00F54CCB" w:rsidRPr="008F4AB3">
        <w:rPr>
          <w:rFonts w:ascii="Century Gothic" w:hAnsi="Century Gothic"/>
        </w:rPr>
        <w:t>SPM 7.4</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13DE919D"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2AD4305"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3BF0F500"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25F3E734" w14:textId="58D9C57F"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18F98671"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37A75AA5"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2A4D2B42"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D81491B"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2FE777B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C84F0CD" w14:textId="23198135" w:rsidR="00662CAF" w:rsidRPr="008F4AB3" w:rsidRDefault="00865528" w:rsidP="00403437">
            <w:pPr>
              <w:rPr>
                <w:rFonts w:ascii="Century Gothic" w:hAnsi="Century Gothic"/>
              </w:rPr>
            </w:pPr>
            <w:r>
              <w:rPr>
                <w:rFonts w:ascii="Century Gothic" w:hAnsi="Century Gothic"/>
              </w:rPr>
              <w:lastRenderedPageBreak/>
              <w:t xml:space="preserve">All counties: </w:t>
            </w:r>
            <w:r w:rsidR="00A1455A">
              <w:rPr>
                <w:rFonts w:ascii="Century Gothic" w:hAnsi="Century Gothic"/>
              </w:rPr>
              <w:t xml:space="preserve">Identify community leaders, churches and non-profits to explore culturally appropriate options, such as shared housing, communal housing, etc.  Ask them to partner on postings of available housing offers and needs. </w:t>
            </w:r>
          </w:p>
        </w:tc>
        <w:tc>
          <w:tcPr>
            <w:tcW w:w="1855" w:type="dxa"/>
          </w:tcPr>
          <w:p w14:paraId="7316CE39" w14:textId="66E00AA0" w:rsidR="00662CAF" w:rsidRPr="008F4AB3" w:rsidRDefault="00A1455A"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HHIP, PLHA, HHAP</w:t>
            </w:r>
          </w:p>
        </w:tc>
        <w:tc>
          <w:tcPr>
            <w:tcW w:w="1843" w:type="dxa"/>
          </w:tcPr>
          <w:p w14:paraId="0793F261" w14:textId="55E5EBC0" w:rsidR="00662CAF" w:rsidRPr="008F4AB3" w:rsidRDefault="00A1455A"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51C63746" w14:textId="0AD3D658" w:rsidR="00662CAF" w:rsidRPr="008F4AB3" w:rsidRDefault="00A1455A"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1455A">
              <w:rPr>
                <w:rFonts w:ascii="Century Gothic" w:hAnsi="Century Gothic"/>
              </w:rPr>
              <w:t>Counties of Del Norte, Lassen, Modoc, Plumas, Shasta, Sierra and Siskiyou</w:t>
            </w:r>
          </w:p>
        </w:tc>
        <w:tc>
          <w:tcPr>
            <w:tcW w:w="1904" w:type="dxa"/>
          </w:tcPr>
          <w:p w14:paraId="3C434F92" w14:textId="710C8F9B" w:rsidR="00662CAF" w:rsidRPr="008F4AB3" w:rsidRDefault="00E4204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Community leaders, churches, and non-profits</w:t>
            </w:r>
          </w:p>
        </w:tc>
        <w:tc>
          <w:tcPr>
            <w:tcW w:w="1592" w:type="dxa"/>
          </w:tcPr>
          <w:p w14:paraId="7D507764" w14:textId="4DD86E81" w:rsidR="00662CAF" w:rsidRPr="008F4AB3" w:rsidRDefault="00E4204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848" w:type="dxa"/>
          </w:tcPr>
          <w:p w14:paraId="130131FD" w14:textId="4108508A" w:rsidR="00662CAF" w:rsidRPr="008F4AB3" w:rsidRDefault="00E4204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662CAF" w:rsidRPr="008F4AB3" w14:paraId="3A5DDC92"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5DE8D29D" w14:textId="087060B7" w:rsidR="00662CAF" w:rsidRPr="008F4AB3" w:rsidRDefault="00865528" w:rsidP="00403437">
            <w:pPr>
              <w:rPr>
                <w:rFonts w:ascii="Century Gothic" w:hAnsi="Century Gothic"/>
              </w:rPr>
            </w:pPr>
            <w:r>
              <w:rPr>
                <w:rFonts w:ascii="Century Gothic" w:hAnsi="Century Gothic"/>
              </w:rPr>
              <w:t xml:space="preserve">All counties: </w:t>
            </w:r>
            <w:r w:rsidR="00A1455A">
              <w:rPr>
                <w:rFonts w:ascii="Century Gothic" w:hAnsi="Century Gothic"/>
              </w:rPr>
              <w:t xml:space="preserve">Identify landlords from culturally relevant backgrounds and establish relationships with them.  Encourage them to accept Housing Choice Vouchers. </w:t>
            </w:r>
          </w:p>
        </w:tc>
        <w:tc>
          <w:tcPr>
            <w:tcW w:w="1855" w:type="dxa"/>
          </w:tcPr>
          <w:p w14:paraId="47E4CC24" w14:textId="557EBD33" w:rsidR="00662CAF" w:rsidRPr="008F4AB3" w:rsidRDefault="00A1455A"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HHIP, PLHA, HHAP</w:t>
            </w:r>
          </w:p>
        </w:tc>
        <w:tc>
          <w:tcPr>
            <w:tcW w:w="1843" w:type="dxa"/>
          </w:tcPr>
          <w:p w14:paraId="2F786BA1" w14:textId="2D72A0A3" w:rsidR="00662CAF" w:rsidRPr="008F4AB3" w:rsidRDefault="00A1455A"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39C5BE34" w14:textId="13ACADE5" w:rsidR="00662CAF" w:rsidRPr="008F4AB3" w:rsidRDefault="00A1455A"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1455A">
              <w:rPr>
                <w:rFonts w:ascii="Century Gothic" w:hAnsi="Century Gothic"/>
              </w:rPr>
              <w:t>Counties of Del Norte, Lassen, Modoc, Plumas, Shasta, Sierra and Siskiyou</w:t>
            </w:r>
          </w:p>
        </w:tc>
        <w:tc>
          <w:tcPr>
            <w:tcW w:w="1904" w:type="dxa"/>
          </w:tcPr>
          <w:p w14:paraId="721EAC00" w14:textId="1F5757AB" w:rsidR="00662CAF" w:rsidRPr="008F4AB3" w:rsidRDefault="00E4204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 landlords</w:t>
            </w:r>
          </w:p>
        </w:tc>
        <w:tc>
          <w:tcPr>
            <w:tcW w:w="1592" w:type="dxa"/>
          </w:tcPr>
          <w:p w14:paraId="1DB97769" w14:textId="3B2EF938" w:rsidR="00662CAF" w:rsidRPr="008F4AB3" w:rsidRDefault="00E4204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848" w:type="dxa"/>
          </w:tcPr>
          <w:p w14:paraId="6F26B0E9" w14:textId="740E6238" w:rsidR="00662CAF" w:rsidRPr="008F4AB3" w:rsidRDefault="00E42048"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662CAF" w:rsidRPr="008F4AB3" w14:paraId="35127A87"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DE3A5AE" w14:textId="77777777" w:rsidR="00662CAF" w:rsidRPr="008F4AB3" w:rsidRDefault="00662CAF" w:rsidP="00403437">
            <w:pPr>
              <w:rPr>
                <w:rFonts w:ascii="Century Gothic" w:hAnsi="Century Gothic"/>
              </w:rPr>
            </w:pPr>
          </w:p>
        </w:tc>
        <w:tc>
          <w:tcPr>
            <w:tcW w:w="1855" w:type="dxa"/>
          </w:tcPr>
          <w:p w14:paraId="6157D97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023F124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8AD42C0"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39E69D7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5F3497C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7FB09A0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5637CFF7" w14:textId="77777777" w:rsidR="0032520D" w:rsidRPr="008F4AB3" w:rsidRDefault="0032520D" w:rsidP="00576BB8">
      <w:pPr>
        <w:spacing w:after="0"/>
        <w:ind w:left="360"/>
        <w:rPr>
          <w:rFonts w:ascii="Century Gothic" w:hAnsi="Century Gothic"/>
          <w:shd w:val="clear" w:color="auto" w:fill="FFFFFF"/>
        </w:rPr>
      </w:pPr>
    </w:p>
    <w:p w14:paraId="157517EE" w14:textId="387C08E9" w:rsidR="007F7AC0" w:rsidRPr="008F4AB3" w:rsidRDefault="00161F4F" w:rsidP="00576BB8">
      <w:pPr>
        <w:pStyle w:val="Heading4"/>
        <w:ind w:left="360"/>
        <w:rPr>
          <w:rFonts w:ascii="Century Gothic" w:hAnsi="Century Gothic"/>
        </w:rPr>
      </w:pPr>
      <w:r w:rsidRPr="008F4AB3">
        <w:rPr>
          <w:rFonts w:ascii="Century Gothic" w:hAnsi="Century Gothic"/>
        </w:rPr>
        <w:t xml:space="preserve">SPM 5: Percent of people who return to homelessness within 6 months of exiting </w:t>
      </w:r>
      <w:r w:rsidR="19043C3B" w:rsidRPr="7BA1F66A">
        <w:rPr>
          <w:rFonts w:ascii="Century Gothic" w:hAnsi="Century Gothic"/>
        </w:rPr>
        <w:t>the</w:t>
      </w:r>
      <w:r w:rsidRPr="7BA1F66A">
        <w:rPr>
          <w:rFonts w:ascii="Century Gothic" w:hAnsi="Century Gothic"/>
        </w:rPr>
        <w:t xml:space="preserve"> </w:t>
      </w:r>
      <w:r w:rsidRPr="008F4AB3">
        <w:rPr>
          <w:rFonts w:ascii="Century Gothic" w:hAnsi="Century Gothic"/>
        </w:rPr>
        <w:t>homelessness response system to permanent housing.</w:t>
      </w:r>
    </w:p>
    <w:tbl>
      <w:tblPr>
        <w:tblStyle w:val="GridTable4-Accent1"/>
        <w:tblW w:w="0" w:type="auto"/>
        <w:tblInd w:w="355" w:type="dxa"/>
        <w:tblLook w:val="04A0" w:firstRow="1" w:lastRow="0" w:firstColumn="1" w:lastColumn="0" w:noHBand="0" w:noVBand="1"/>
      </w:tblPr>
      <w:tblGrid>
        <w:gridCol w:w="6385"/>
      </w:tblGrid>
      <w:tr w:rsidR="00AA213E" w:rsidRPr="008F4AB3" w14:paraId="7E870AE7"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1DB9DE04" w14:textId="56BBC729" w:rsidR="00AA213E" w:rsidRPr="008F4AB3" w:rsidRDefault="00511F08" w:rsidP="00B01FEA">
            <w:pPr>
              <w:rPr>
                <w:rFonts w:ascii="Century Gothic" w:hAnsi="Century Gothic"/>
              </w:rPr>
            </w:pPr>
            <w:r w:rsidRPr="008F4AB3">
              <w:rPr>
                <w:rFonts w:ascii="Century Gothic" w:hAnsi="Century Gothic"/>
              </w:rPr>
              <w:t>Measure</w:t>
            </w:r>
          </w:p>
        </w:tc>
      </w:tr>
      <w:tr w:rsidR="00AA213E" w:rsidRPr="008F4AB3" w14:paraId="3E2DEAE0"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0CB95CE8" w14:textId="450838C9" w:rsidR="00AA213E" w:rsidRPr="008F4AB3" w:rsidRDefault="00331BEE" w:rsidP="00403437">
            <w:pPr>
              <w:rPr>
                <w:rFonts w:ascii="Century Gothic" w:hAnsi="Century Gothic"/>
              </w:rPr>
            </w:pPr>
            <w:r>
              <w:rPr>
                <w:rFonts w:ascii="Century Gothic" w:hAnsi="Century Gothic"/>
              </w:rPr>
              <w:t>3%</w:t>
            </w:r>
          </w:p>
        </w:tc>
      </w:tr>
    </w:tbl>
    <w:p w14:paraId="02986EDE" w14:textId="4589ED1A" w:rsidR="007F7AC0" w:rsidRPr="008F4AB3" w:rsidRDefault="007F7AC0" w:rsidP="00576BB8">
      <w:pPr>
        <w:pStyle w:val="Heading4"/>
        <w:ind w:left="360"/>
        <w:rPr>
          <w:rFonts w:ascii="Century Gothic" w:hAnsi="Century Gothic"/>
        </w:rPr>
      </w:pPr>
      <w:r w:rsidRPr="008F4AB3">
        <w:rPr>
          <w:rFonts w:ascii="Century Gothic" w:hAnsi="Century Gothic"/>
        </w:rPr>
        <w:t xml:space="preserve">Key Action(s) for Improving </w:t>
      </w:r>
      <w:r w:rsidR="00695D7B" w:rsidRPr="008F4AB3">
        <w:rPr>
          <w:rFonts w:ascii="Century Gothic" w:hAnsi="Century Gothic"/>
        </w:rPr>
        <w:t>SPM 5</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64E85CBA"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E86ACB8"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7F9CD798"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3F07F0BC" w14:textId="3800E248"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2EAB225B"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7651D087"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3BB9B238"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DF6ECD4"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0110B426"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13A31FF" w14:textId="7726422E" w:rsidR="00662CAF" w:rsidRPr="008F4AB3" w:rsidRDefault="008E3356" w:rsidP="00403437">
            <w:pPr>
              <w:rPr>
                <w:rFonts w:ascii="Century Gothic" w:hAnsi="Century Gothic"/>
              </w:rPr>
            </w:pPr>
            <w:r>
              <w:rPr>
                <w:rFonts w:ascii="Century Gothic" w:hAnsi="Century Gothic"/>
              </w:rPr>
              <w:lastRenderedPageBreak/>
              <w:t xml:space="preserve">CoC: </w:t>
            </w:r>
            <w:r w:rsidR="00BA34F2">
              <w:rPr>
                <w:rFonts w:ascii="Century Gothic" w:hAnsi="Century Gothic"/>
              </w:rPr>
              <w:t xml:space="preserve">Add question(s) to PIT survey to determine reasons for returns to homelessness. </w:t>
            </w:r>
            <w:r w:rsidR="00A1455A">
              <w:rPr>
                <w:rFonts w:ascii="Century Gothic" w:hAnsi="Century Gothic"/>
              </w:rPr>
              <w:t xml:space="preserve"> Adjust systems to address barriers identified. </w:t>
            </w:r>
          </w:p>
        </w:tc>
        <w:tc>
          <w:tcPr>
            <w:tcW w:w="1855" w:type="dxa"/>
          </w:tcPr>
          <w:p w14:paraId="709CE916" w14:textId="2C5812B7" w:rsidR="00662CAF" w:rsidRPr="008F4AB3" w:rsidRDefault="00A1455A"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ESG, HHIP, HHAP, PLHA</w:t>
            </w:r>
          </w:p>
        </w:tc>
        <w:tc>
          <w:tcPr>
            <w:tcW w:w="1843" w:type="dxa"/>
          </w:tcPr>
          <w:p w14:paraId="7529A0CA" w14:textId="5A2C975C" w:rsidR="00662CAF" w:rsidRPr="008F4AB3" w:rsidRDefault="00A1455A"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590A4E48" w14:textId="4FB06157" w:rsidR="00662CAF" w:rsidRPr="008F4AB3" w:rsidRDefault="00A1455A"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7B6A0562" w14:textId="734266C7" w:rsidR="00662CAF" w:rsidRPr="008F4AB3" w:rsidRDefault="0062423D"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Counting Us</w:t>
            </w:r>
          </w:p>
        </w:tc>
        <w:tc>
          <w:tcPr>
            <w:tcW w:w="1592" w:type="dxa"/>
          </w:tcPr>
          <w:p w14:paraId="2D5D69A7" w14:textId="2C7BF294" w:rsidR="00662CAF"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2024-2025</w:t>
            </w:r>
          </w:p>
        </w:tc>
        <w:tc>
          <w:tcPr>
            <w:tcW w:w="2848" w:type="dxa"/>
          </w:tcPr>
          <w:p w14:paraId="73AAF89E" w14:textId="610DB1E0" w:rsidR="00662CAF"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PIT and HMIS data to track progress</w:t>
            </w:r>
          </w:p>
        </w:tc>
      </w:tr>
      <w:tr w:rsidR="00662CAF" w:rsidRPr="008F4AB3" w14:paraId="0FF16CD3"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78DBB4E6" w14:textId="78DAB98F" w:rsidR="00662CAF" w:rsidRPr="008F4AB3" w:rsidRDefault="008E3356" w:rsidP="00403437">
            <w:pPr>
              <w:rPr>
                <w:rFonts w:ascii="Century Gothic" w:hAnsi="Century Gothic"/>
              </w:rPr>
            </w:pPr>
            <w:r>
              <w:rPr>
                <w:rFonts w:ascii="Century Gothic" w:hAnsi="Century Gothic"/>
              </w:rPr>
              <w:t xml:space="preserve">All counties: </w:t>
            </w:r>
            <w:r w:rsidR="00A1455A">
              <w:rPr>
                <w:rFonts w:ascii="Century Gothic" w:hAnsi="Century Gothic"/>
              </w:rPr>
              <w:t xml:space="preserve">Implement follow up surveys with those who retained housing to ask what helped them to retain housing to learn from their experience. </w:t>
            </w:r>
          </w:p>
        </w:tc>
        <w:tc>
          <w:tcPr>
            <w:tcW w:w="1855" w:type="dxa"/>
          </w:tcPr>
          <w:p w14:paraId="1FB7C402" w14:textId="321D15D9" w:rsidR="00662CAF" w:rsidRPr="008F4AB3" w:rsidRDefault="00A1455A"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ESG, HHIP, HHAP, PLHA</w:t>
            </w:r>
          </w:p>
        </w:tc>
        <w:tc>
          <w:tcPr>
            <w:tcW w:w="1843" w:type="dxa"/>
          </w:tcPr>
          <w:p w14:paraId="67E747AE" w14:textId="36AAC289" w:rsidR="00662CAF" w:rsidRPr="008F4AB3" w:rsidRDefault="00A1455A"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2EB5DEF0" w14:textId="2A00F58B" w:rsidR="00662CAF" w:rsidRPr="008F4AB3" w:rsidRDefault="00A1455A"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1455A">
              <w:rPr>
                <w:rFonts w:ascii="Century Gothic" w:hAnsi="Century Gothic"/>
              </w:rPr>
              <w:t>Counties of Del Norte, Lassen, Modoc, Plumas, Shasta, Sierra and Siskiyou</w:t>
            </w:r>
          </w:p>
        </w:tc>
        <w:tc>
          <w:tcPr>
            <w:tcW w:w="1904" w:type="dxa"/>
          </w:tcPr>
          <w:p w14:paraId="12367947" w14:textId="59B7243D" w:rsidR="00662CAF" w:rsidRPr="008F4AB3" w:rsidRDefault="0062423D"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 nonprofit agencies</w:t>
            </w:r>
          </w:p>
        </w:tc>
        <w:tc>
          <w:tcPr>
            <w:tcW w:w="1592" w:type="dxa"/>
          </w:tcPr>
          <w:p w14:paraId="4ED75556" w14:textId="70EE01A5" w:rsidR="00662CAF"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848" w:type="dxa"/>
          </w:tcPr>
          <w:p w14:paraId="35F19517" w14:textId="3561A4C2" w:rsidR="00662CAF"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662CAF" w:rsidRPr="008F4AB3" w14:paraId="339423E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BE8897C" w14:textId="77777777" w:rsidR="00662CAF" w:rsidRPr="008F4AB3" w:rsidRDefault="00662CAF" w:rsidP="00403437">
            <w:pPr>
              <w:rPr>
                <w:rFonts w:ascii="Century Gothic" w:hAnsi="Century Gothic"/>
              </w:rPr>
            </w:pPr>
          </w:p>
        </w:tc>
        <w:tc>
          <w:tcPr>
            <w:tcW w:w="1855" w:type="dxa"/>
          </w:tcPr>
          <w:p w14:paraId="62EF21A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0AEBDC91"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5795DA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6C0B75C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EB1915C"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4D222FE4"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76AB385F" w14:textId="59B54D06" w:rsidR="003D24DC" w:rsidRPr="008F4AB3" w:rsidRDefault="003D24DC" w:rsidP="00576BB8">
      <w:pPr>
        <w:pStyle w:val="Heading4"/>
        <w:ind w:left="360"/>
        <w:rPr>
          <w:rFonts w:ascii="Century Gothic" w:hAnsi="Century Gothic"/>
        </w:rPr>
      </w:pPr>
      <w:r w:rsidRPr="008F4AB3">
        <w:rPr>
          <w:rFonts w:ascii="Century Gothic" w:hAnsi="Century Gothic"/>
        </w:rPr>
        <w:t xml:space="preserve">SPM 7.5: Racial and ethnic disparities in the percent of people who return to homelessness within 6 months of exiting </w:t>
      </w:r>
      <w:r w:rsidR="6B2F23CD" w:rsidRPr="7BA1F66A">
        <w:rPr>
          <w:rFonts w:ascii="Century Gothic" w:hAnsi="Century Gothic"/>
        </w:rPr>
        <w:t xml:space="preserve">the </w:t>
      </w:r>
      <w:r w:rsidRPr="008F4AB3">
        <w:rPr>
          <w:rFonts w:ascii="Century Gothic" w:hAnsi="Century Gothic"/>
        </w:rPr>
        <w:t>homelessness response system to permanent housing.</w:t>
      </w:r>
    </w:p>
    <w:tbl>
      <w:tblPr>
        <w:tblStyle w:val="GridTable4-Accent1"/>
        <w:tblW w:w="14040" w:type="dxa"/>
        <w:tblInd w:w="355" w:type="dxa"/>
        <w:tblLook w:val="04A0" w:firstRow="1" w:lastRow="0" w:firstColumn="1" w:lastColumn="0" w:noHBand="0" w:noVBand="1"/>
      </w:tblPr>
      <w:tblGrid>
        <w:gridCol w:w="4405"/>
        <w:gridCol w:w="9635"/>
      </w:tblGrid>
      <w:tr w:rsidR="003D24DC" w:rsidRPr="008F4AB3" w14:paraId="66A01A94" w14:textId="77777777" w:rsidTr="00331B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19E8D13" w14:textId="77777777" w:rsidR="003D24DC" w:rsidRPr="008F4AB3" w:rsidRDefault="003D24DC" w:rsidP="00B01FEA">
            <w:pPr>
              <w:rPr>
                <w:rFonts w:ascii="Century Gothic" w:hAnsi="Century Gothic"/>
              </w:rPr>
            </w:pPr>
            <w:r w:rsidRPr="008F4AB3">
              <w:rPr>
                <w:rFonts w:ascii="Century Gothic" w:hAnsi="Century Gothic"/>
              </w:rPr>
              <w:t>Racial or Ethnic Group</w:t>
            </w:r>
          </w:p>
        </w:tc>
        <w:tc>
          <w:tcPr>
            <w:tcW w:w="9635" w:type="dxa"/>
          </w:tcPr>
          <w:p w14:paraId="5A96CF6B" w14:textId="1D6FA1C2" w:rsidR="003D24DC" w:rsidRPr="008F4AB3" w:rsidRDefault="00511F08"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331BEE" w:rsidRPr="008F4AB3" w14:paraId="2BA63556" w14:textId="77777777" w:rsidTr="00331B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7289062" w14:textId="34D289FC" w:rsidR="00331BEE" w:rsidRPr="008F4AB3" w:rsidRDefault="00331BEE" w:rsidP="00331BEE">
            <w:pPr>
              <w:rPr>
                <w:rFonts w:ascii="Century Gothic" w:hAnsi="Century Gothic"/>
              </w:rPr>
            </w:pPr>
            <w:r>
              <w:rPr>
                <w:rFonts w:ascii="Century Gothic" w:hAnsi="Century Gothic"/>
              </w:rPr>
              <w:t>Black or African American</w:t>
            </w:r>
          </w:p>
        </w:tc>
        <w:tc>
          <w:tcPr>
            <w:tcW w:w="9635" w:type="dxa"/>
          </w:tcPr>
          <w:p w14:paraId="5A37D9AA" w14:textId="0C0465FC" w:rsidR="00331BEE" w:rsidRPr="008F4AB3" w:rsidRDefault="00331BEE" w:rsidP="00331BE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About 23% of people who identify as Black or African American return to homelessness within 6 months of exiting the homelessness response system to permanent housing, whereas only 3% of people who identify as White return to homelessness within 6 months and 3% of all people in the homelessness response system return to homelessness within 6 months (HMIS, 2022).</w:t>
            </w:r>
          </w:p>
        </w:tc>
      </w:tr>
      <w:tr w:rsidR="003D24DC" w:rsidRPr="008F4AB3" w14:paraId="52EBD10F" w14:textId="77777777" w:rsidTr="00331BEE">
        <w:trPr>
          <w:cantSplit/>
        </w:trPr>
        <w:tc>
          <w:tcPr>
            <w:cnfStyle w:val="001000000000" w:firstRow="0" w:lastRow="0" w:firstColumn="1" w:lastColumn="0" w:oddVBand="0" w:evenVBand="0" w:oddHBand="0" w:evenHBand="0" w:firstRowFirstColumn="0" w:firstRowLastColumn="0" w:lastRowFirstColumn="0" w:lastRowLastColumn="0"/>
            <w:tcW w:w="4405" w:type="dxa"/>
          </w:tcPr>
          <w:p w14:paraId="2258F145" w14:textId="77777777" w:rsidR="003D24DC" w:rsidRPr="008F4AB3" w:rsidRDefault="003D24DC" w:rsidP="00403437">
            <w:pPr>
              <w:rPr>
                <w:rFonts w:ascii="Century Gothic" w:hAnsi="Century Gothic"/>
              </w:rPr>
            </w:pPr>
          </w:p>
        </w:tc>
        <w:tc>
          <w:tcPr>
            <w:tcW w:w="9635" w:type="dxa"/>
          </w:tcPr>
          <w:p w14:paraId="492CB36A" w14:textId="77777777" w:rsidR="003D24DC" w:rsidRPr="008F4AB3" w:rsidRDefault="003D24D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E4447A2" w14:textId="346EE134" w:rsidR="003D24DC" w:rsidRPr="008F4AB3" w:rsidRDefault="003D24DC" w:rsidP="00576BB8">
      <w:pPr>
        <w:pStyle w:val="Heading4"/>
        <w:ind w:left="360"/>
        <w:rPr>
          <w:rFonts w:ascii="Century Gothic" w:hAnsi="Century Gothic"/>
        </w:rPr>
      </w:pPr>
      <w:r w:rsidRPr="008F4AB3">
        <w:rPr>
          <w:rFonts w:ascii="Century Gothic" w:hAnsi="Century Gothic"/>
        </w:rPr>
        <w:t>Key Action(s) for Improving SPM 7.</w:t>
      </w:r>
      <w:r w:rsidR="00812DD3" w:rsidRPr="008F4AB3">
        <w:rPr>
          <w:rFonts w:ascii="Century Gothic" w:hAnsi="Century Gothic"/>
        </w:rPr>
        <w:t>5</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B76EFC" w:rsidRPr="008F4AB3" w14:paraId="3E625E9F"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F9021F7" w14:textId="77777777" w:rsidR="00B76EFC" w:rsidRPr="008F4AB3" w:rsidRDefault="00B76EF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1773E92F" w14:textId="06260BC8" w:rsidR="00B76EFC" w:rsidRPr="008F4AB3" w:rsidRDefault="00B76EF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w:t>
            </w:r>
            <w:r w:rsidR="00121FCF">
              <w:rPr>
                <w:rFonts w:ascii="Century Gothic" w:hAnsi="Century Gothic"/>
                <w:sz w:val="20"/>
                <w:szCs w:val="20"/>
              </w:rPr>
              <w:t xml:space="preserve"> </w:t>
            </w:r>
            <w:r w:rsidRPr="008F4AB3">
              <w:rPr>
                <w:rFonts w:ascii="Century Gothic" w:hAnsi="Century Gothic"/>
                <w:sz w:val="20"/>
                <w:szCs w:val="20"/>
              </w:rPr>
              <w:t>Source(s) the region intends to use to achieve the action</w:t>
            </w:r>
          </w:p>
        </w:tc>
        <w:tc>
          <w:tcPr>
            <w:tcW w:w="1843" w:type="dxa"/>
          </w:tcPr>
          <w:p w14:paraId="54C56B7E" w14:textId="5CDEBAC9" w:rsidR="00B76EF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34B99C30"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4FA9A7FE"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3A9E8AD9"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F417CEC"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76EFC" w:rsidRPr="008F4AB3" w14:paraId="6109435A"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ED4E163" w14:textId="11C862D1" w:rsidR="00B76EFC" w:rsidRPr="008F4AB3" w:rsidRDefault="008E3356" w:rsidP="00403437">
            <w:pPr>
              <w:rPr>
                <w:rFonts w:ascii="Century Gothic" w:hAnsi="Century Gothic"/>
              </w:rPr>
            </w:pPr>
            <w:r>
              <w:rPr>
                <w:rFonts w:ascii="Century Gothic" w:hAnsi="Century Gothic"/>
              </w:rPr>
              <w:lastRenderedPageBreak/>
              <w:t xml:space="preserve">CoC: </w:t>
            </w:r>
            <w:r w:rsidR="00BA34F2">
              <w:rPr>
                <w:rFonts w:ascii="Century Gothic" w:hAnsi="Century Gothic"/>
              </w:rPr>
              <w:t xml:space="preserve">Evaluate this data for each County to determine which counties are contributing to this number. </w:t>
            </w:r>
          </w:p>
        </w:tc>
        <w:tc>
          <w:tcPr>
            <w:tcW w:w="1855" w:type="dxa"/>
          </w:tcPr>
          <w:p w14:paraId="27D774D3" w14:textId="40AAABF7" w:rsidR="00B76EFC"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w:t>
            </w:r>
          </w:p>
        </w:tc>
        <w:tc>
          <w:tcPr>
            <w:tcW w:w="1843" w:type="dxa"/>
          </w:tcPr>
          <w:p w14:paraId="746D52EA" w14:textId="70433CED" w:rsidR="00B76EFC" w:rsidRPr="008F4AB3" w:rsidRDefault="00BA34F2"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2112D152" w14:textId="7F027D7B" w:rsidR="00B76EFC"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904" w:type="dxa"/>
          </w:tcPr>
          <w:p w14:paraId="69F5096F" w14:textId="12EA5DB1" w:rsidR="00B76EFC"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Plumas, Modoc, Shasta, Sierra and Siskiyou</w:t>
            </w:r>
          </w:p>
        </w:tc>
        <w:tc>
          <w:tcPr>
            <w:tcW w:w="1592" w:type="dxa"/>
          </w:tcPr>
          <w:p w14:paraId="7877CE93" w14:textId="4C1FA107" w:rsidR="00B76EFC"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2024-2026</w:t>
            </w:r>
          </w:p>
        </w:tc>
        <w:tc>
          <w:tcPr>
            <w:tcW w:w="2848" w:type="dxa"/>
          </w:tcPr>
          <w:p w14:paraId="273CC2C8" w14:textId="2409C47C" w:rsidR="00B76EFC" w:rsidRPr="008F4AB3" w:rsidRDefault="00BA34F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B76EFC" w:rsidRPr="008F4AB3" w14:paraId="2D9CD53D"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3B69C596" w14:textId="22D8062A" w:rsidR="00B76EFC" w:rsidRPr="008F4AB3" w:rsidRDefault="008E3356" w:rsidP="00403437">
            <w:pPr>
              <w:rPr>
                <w:rFonts w:ascii="Century Gothic" w:hAnsi="Century Gothic"/>
              </w:rPr>
            </w:pPr>
            <w:r>
              <w:rPr>
                <w:rFonts w:ascii="Century Gothic" w:hAnsi="Century Gothic"/>
              </w:rPr>
              <w:t xml:space="preserve">All counties: </w:t>
            </w:r>
            <w:r w:rsidR="00BA34F2">
              <w:rPr>
                <w:rFonts w:ascii="Century Gothic" w:hAnsi="Century Gothic"/>
              </w:rPr>
              <w:t>Engage in proactive efforts to hire case managers and housing navigators with lived experience who are Black/African-American</w:t>
            </w:r>
          </w:p>
        </w:tc>
        <w:tc>
          <w:tcPr>
            <w:tcW w:w="1855" w:type="dxa"/>
          </w:tcPr>
          <w:p w14:paraId="63CDE8ED" w14:textId="272C61F0" w:rsidR="00B76EFC"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HHAP</w:t>
            </w:r>
          </w:p>
        </w:tc>
        <w:tc>
          <w:tcPr>
            <w:tcW w:w="1843" w:type="dxa"/>
          </w:tcPr>
          <w:p w14:paraId="6D6DB957" w14:textId="5B778252" w:rsidR="00B76EFC"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256C385E" w14:textId="1DFE67DD" w:rsidR="00B76EFC"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A34F2">
              <w:rPr>
                <w:rFonts w:ascii="Century Gothic" w:hAnsi="Century Gothic"/>
              </w:rPr>
              <w:t>Counties of Del Norte, Lassen, Plumas, Modoc, Shasta, Sierra and Siskiyou</w:t>
            </w:r>
          </w:p>
        </w:tc>
        <w:tc>
          <w:tcPr>
            <w:tcW w:w="1904" w:type="dxa"/>
          </w:tcPr>
          <w:p w14:paraId="43BB2811" w14:textId="0FE87B75" w:rsidR="00B76EFC"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 nonprofits</w:t>
            </w:r>
          </w:p>
        </w:tc>
        <w:tc>
          <w:tcPr>
            <w:tcW w:w="1592" w:type="dxa"/>
          </w:tcPr>
          <w:p w14:paraId="7DFCFDAC" w14:textId="0F0C94E9" w:rsidR="00B76EFC"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2024-2029</w:t>
            </w:r>
          </w:p>
        </w:tc>
        <w:tc>
          <w:tcPr>
            <w:tcW w:w="2848" w:type="dxa"/>
          </w:tcPr>
          <w:p w14:paraId="6D9CA618" w14:textId="69827ED7" w:rsidR="00B76EFC" w:rsidRPr="008F4AB3" w:rsidRDefault="00BA34F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B76EFC" w:rsidRPr="008F4AB3" w14:paraId="42D3795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4AD5C00" w14:textId="77777777" w:rsidR="00B76EFC" w:rsidRPr="008F4AB3" w:rsidRDefault="00B76EFC" w:rsidP="00403437">
            <w:pPr>
              <w:rPr>
                <w:rFonts w:ascii="Century Gothic" w:hAnsi="Century Gothic"/>
              </w:rPr>
            </w:pPr>
          </w:p>
        </w:tc>
        <w:tc>
          <w:tcPr>
            <w:tcW w:w="1855" w:type="dxa"/>
          </w:tcPr>
          <w:p w14:paraId="39AF59D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1716986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58E14E3B"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56830AB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7C3F142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1AF4F7CF"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7C1A6D99" w14:textId="3456465C" w:rsidR="005414C5" w:rsidRPr="008F4AB3" w:rsidRDefault="005414C5" w:rsidP="003F3ABE"/>
    <w:p w14:paraId="12784EF8" w14:textId="10A6598F" w:rsidR="0083315C" w:rsidRPr="008F4AB3" w:rsidRDefault="00AA213E" w:rsidP="00576BB8">
      <w:pPr>
        <w:pStyle w:val="Heading4"/>
        <w:ind w:left="360"/>
        <w:rPr>
          <w:rFonts w:ascii="Century Gothic" w:hAnsi="Century Gothic"/>
        </w:rPr>
      </w:pPr>
      <w:r w:rsidRPr="008F4AB3">
        <w:rPr>
          <w:rFonts w:ascii="Century Gothic" w:hAnsi="Century Gothic"/>
        </w:rPr>
        <w:t>SPM 6: Number of people with successful placements from street outreach projects.</w:t>
      </w:r>
    </w:p>
    <w:tbl>
      <w:tblPr>
        <w:tblStyle w:val="GridTable4-Accent1"/>
        <w:tblW w:w="0" w:type="auto"/>
        <w:tblInd w:w="355" w:type="dxa"/>
        <w:tblLook w:val="04A0" w:firstRow="1" w:lastRow="0" w:firstColumn="1" w:lastColumn="0" w:noHBand="0" w:noVBand="1"/>
      </w:tblPr>
      <w:tblGrid>
        <w:gridCol w:w="6385"/>
      </w:tblGrid>
      <w:tr w:rsidR="00AA213E" w:rsidRPr="008F4AB3" w14:paraId="6C1AAD1E"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023CA88C" w14:textId="7B2D2BE4" w:rsidR="00AA213E" w:rsidRPr="008F4AB3" w:rsidRDefault="00511F08" w:rsidP="00B01FEA">
            <w:pPr>
              <w:rPr>
                <w:rFonts w:ascii="Century Gothic" w:hAnsi="Century Gothic"/>
              </w:rPr>
            </w:pPr>
            <w:r w:rsidRPr="008F4AB3">
              <w:rPr>
                <w:rFonts w:ascii="Century Gothic" w:hAnsi="Century Gothic"/>
              </w:rPr>
              <w:t>Measure</w:t>
            </w:r>
          </w:p>
        </w:tc>
      </w:tr>
      <w:tr w:rsidR="00AA213E" w:rsidRPr="008F4AB3" w14:paraId="2BC06ADA"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567042D3" w14:textId="7EFF9D75" w:rsidR="00121FCF" w:rsidRPr="008F4AB3" w:rsidRDefault="00331BEE" w:rsidP="00403437">
            <w:pPr>
              <w:rPr>
                <w:rFonts w:ascii="Century Gothic" w:hAnsi="Century Gothic"/>
              </w:rPr>
            </w:pPr>
            <w:r>
              <w:rPr>
                <w:rFonts w:ascii="Century Gothic" w:hAnsi="Century Gothic"/>
              </w:rPr>
              <w:t>73</w:t>
            </w:r>
          </w:p>
        </w:tc>
      </w:tr>
    </w:tbl>
    <w:p w14:paraId="3A49BF80" w14:textId="00E5B62B" w:rsidR="007F7AC0" w:rsidRPr="008F4AB3" w:rsidRDefault="007F7AC0" w:rsidP="00576BB8">
      <w:pPr>
        <w:pStyle w:val="Heading4"/>
        <w:ind w:left="360"/>
        <w:rPr>
          <w:rFonts w:ascii="Century Gothic" w:hAnsi="Century Gothic"/>
        </w:rPr>
      </w:pPr>
      <w:r w:rsidRPr="008F4AB3">
        <w:rPr>
          <w:rFonts w:ascii="Century Gothic" w:hAnsi="Century Gothic"/>
        </w:rPr>
        <w:t>Key Action</w:t>
      </w:r>
      <w:r w:rsidR="00B16684" w:rsidRPr="008F4AB3">
        <w:rPr>
          <w:rFonts w:ascii="Century Gothic" w:hAnsi="Century Gothic"/>
        </w:rPr>
        <w:t>(</w:t>
      </w:r>
      <w:r w:rsidRPr="008F4AB3">
        <w:rPr>
          <w:rFonts w:ascii="Century Gothic" w:hAnsi="Century Gothic"/>
        </w:rPr>
        <w:t>s</w:t>
      </w:r>
      <w:r w:rsidR="00B16684" w:rsidRPr="008F4AB3">
        <w:rPr>
          <w:rFonts w:ascii="Century Gothic" w:hAnsi="Century Gothic"/>
        </w:rPr>
        <w:t>)</w:t>
      </w:r>
      <w:r w:rsidRPr="008F4AB3">
        <w:rPr>
          <w:rFonts w:ascii="Century Gothic" w:hAnsi="Century Gothic"/>
        </w:rPr>
        <w:t xml:space="preserve"> for Improving</w:t>
      </w:r>
      <w:r w:rsidR="00AA213E" w:rsidRPr="008F4AB3">
        <w:rPr>
          <w:rFonts w:ascii="Century Gothic" w:hAnsi="Century Gothic"/>
        </w:rPr>
        <w:t xml:space="preserve"> SPM 6</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B76EFC" w:rsidRPr="008F4AB3" w14:paraId="6B96F44A"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59DB94D" w14:textId="77777777" w:rsidR="00B76EFC" w:rsidRPr="008F4AB3" w:rsidRDefault="00B76EF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3EDAB4E9" w14:textId="77777777" w:rsidR="00B76EFC" w:rsidRPr="008F4AB3" w:rsidRDefault="00B76EF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675B24E3" w14:textId="66659B09" w:rsidR="00B76EF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2EA2F4EE"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3C9B077B"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227ADC4B"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E61DE38"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76EFC" w:rsidRPr="008F4AB3" w14:paraId="1F350EC4"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926B4F2" w14:textId="4378780A" w:rsidR="00B76EFC" w:rsidRPr="008F4AB3" w:rsidRDefault="008E3356" w:rsidP="00403437">
            <w:pPr>
              <w:rPr>
                <w:rFonts w:ascii="Century Gothic" w:hAnsi="Century Gothic"/>
              </w:rPr>
            </w:pPr>
            <w:r>
              <w:rPr>
                <w:rFonts w:ascii="Century Gothic" w:hAnsi="Century Gothic"/>
              </w:rPr>
              <w:t xml:space="preserve">All counties: </w:t>
            </w:r>
            <w:r w:rsidR="00A85951">
              <w:rPr>
                <w:rFonts w:ascii="Century Gothic" w:hAnsi="Century Gothic"/>
              </w:rPr>
              <w:t>Counties</w:t>
            </w:r>
            <w:r w:rsidR="00C15008" w:rsidRPr="00C15008">
              <w:rPr>
                <w:rFonts w:ascii="Century Gothic" w:hAnsi="Century Gothic"/>
              </w:rPr>
              <w:t xml:space="preserve"> will expand the existing street outreach program</w:t>
            </w:r>
            <w:r w:rsidR="00A85951">
              <w:rPr>
                <w:rFonts w:ascii="Century Gothic" w:hAnsi="Century Gothic"/>
              </w:rPr>
              <w:t>s</w:t>
            </w:r>
            <w:r w:rsidR="00C15008" w:rsidRPr="00C15008">
              <w:rPr>
                <w:rFonts w:ascii="Century Gothic" w:hAnsi="Century Gothic"/>
              </w:rPr>
              <w:t xml:space="preserve"> to include more hours and more locations throughout the </w:t>
            </w:r>
            <w:r w:rsidR="00A85951">
              <w:rPr>
                <w:rFonts w:ascii="Century Gothic" w:hAnsi="Century Gothic"/>
              </w:rPr>
              <w:t>area,</w:t>
            </w:r>
            <w:r w:rsidR="00C15008" w:rsidRPr="00C15008">
              <w:rPr>
                <w:rFonts w:ascii="Century Gothic" w:hAnsi="Century Gothic"/>
              </w:rPr>
              <w:t xml:space="preserve"> Staff will work to provide connections to permanent housing through that outreach.</w:t>
            </w:r>
          </w:p>
        </w:tc>
        <w:tc>
          <w:tcPr>
            <w:tcW w:w="1855" w:type="dxa"/>
          </w:tcPr>
          <w:p w14:paraId="7CF85757" w14:textId="52C20AC8" w:rsidR="00B76EFC"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HHAP-3 and HHAP-4</w:t>
            </w:r>
          </w:p>
        </w:tc>
        <w:tc>
          <w:tcPr>
            <w:tcW w:w="1843" w:type="dxa"/>
          </w:tcPr>
          <w:p w14:paraId="310ECC4B" w14:textId="50258843" w:rsidR="00B76EFC" w:rsidRPr="008F4AB3" w:rsidRDefault="00C15008"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1FC0399B" w14:textId="27A32C43"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2C6EB96A" w14:textId="36254B5D"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Northern Valley Catholic Social Services, Plumas Crisis Intervention and Resource Center, Del Norte Mission Possible, Lassen Works, TEACH Inc. </w:t>
            </w:r>
          </w:p>
        </w:tc>
        <w:tc>
          <w:tcPr>
            <w:tcW w:w="1592" w:type="dxa"/>
          </w:tcPr>
          <w:p w14:paraId="2ECBE3A3" w14:textId="0D6F2EF8" w:rsidR="00B76EFC"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2024-2027</w:t>
            </w:r>
          </w:p>
        </w:tc>
        <w:tc>
          <w:tcPr>
            <w:tcW w:w="2848" w:type="dxa"/>
          </w:tcPr>
          <w:p w14:paraId="5EE8ACAB" w14:textId="4175714D" w:rsidR="00B76EFC" w:rsidRPr="008F4AB3" w:rsidRDefault="00C15008"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15008">
              <w:rPr>
                <w:rFonts w:ascii="Century Gothic" w:hAnsi="Century Gothic"/>
              </w:rPr>
              <w:t>Review of HMIS data to track progress.</w:t>
            </w:r>
          </w:p>
        </w:tc>
      </w:tr>
      <w:tr w:rsidR="00B76EFC" w:rsidRPr="008F4AB3" w14:paraId="0A842338"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5184253B" w14:textId="77777777" w:rsidR="00B76EFC" w:rsidRPr="008F4AB3" w:rsidRDefault="00B76EFC" w:rsidP="00403437">
            <w:pPr>
              <w:rPr>
                <w:rFonts w:ascii="Century Gothic" w:hAnsi="Century Gothic"/>
              </w:rPr>
            </w:pPr>
          </w:p>
        </w:tc>
        <w:tc>
          <w:tcPr>
            <w:tcW w:w="1855" w:type="dxa"/>
          </w:tcPr>
          <w:p w14:paraId="559532D5"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57CBEC85"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453D8DAC"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6570D3C7"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34796065"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2F73DA22"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76EFC" w:rsidRPr="008F4AB3" w14:paraId="45846D9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0A47DF28" w14:textId="3AB3782C" w:rsidR="00121FCF" w:rsidRPr="008F4AB3" w:rsidRDefault="00121FCF" w:rsidP="00403437">
            <w:pPr>
              <w:rPr>
                <w:rFonts w:ascii="Century Gothic" w:hAnsi="Century Gothic"/>
              </w:rPr>
            </w:pPr>
          </w:p>
        </w:tc>
        <w:tc>
          <w:tcPr>
            <w:tcW w:w="1855" w:type="dxa"/>
          </w:tcPr>
          <w:p w14:paraId="0248C3C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3C8B25EC"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13AA1E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1622397"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2CFC1752"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5E1778DC"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01A297E" w14:textId="7A5AD874" w:rsidR="00812DD3" w:rsidRPr="008F4AB3" w:rsidRDefault="00812DD3" w:rsidP="00576BB8">
      <w:pPr>
        <w:pStyle w:val="Heading4"/>
        <w:ind w:left="360"/>
        <w:rPr>
          <w:rFonts w:ascii="Century Gothic" w:hAnsi="Century Gothic"/>
        </w:rPr>
      </w:pPr>
      <w:r w:rsidRPr="008F4AB3">
        <w:rPr>
          <w:rFonts w:ascii="Century Gothic" w:hAnsi="Century Gothic"/>
        </w:rPr>
        <w:t>SPM 7.6: Racial and ethnic disparities in the number of people with successful placements from street outreach projects</w:t>
      </w:r>
    </w:p>
    <w:tbl>
      <w:tblPr>
        <w:tblStyle w:val="GridTable4-Accent1"/>
        <w:tblW w:w="14040" w:type="dxa"/>
        <w:tblInd w:w="355" w:type="dxa"/>
        <w:tblLook w:val="04A0" w:firstRow="1" w:lastRow="0" w:firstColumn="1" w:lastColumn="0" w:noHBand="0" w:noVBand="1"/>
      </w:tblPr>
      <w:tblGrid>
        <w:gridCol w:w="4405"/>
        <w:gridCol w:w="9635"/>
      </w:tblGrid>
      <w:tr w:rsidR="00812DD3" w:rsidRPr="008F4AB3" w14:paraId="461169A9" w14:textId="77777777" w:rsidTr="00331B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56B68796" w14:textId="77777777" w:rsidR="00812DD3" w:rsidRPr="008F4AB3" w:rsidRDefault="00812DD3" w:rsidP="00B01FEA">
            <w:pPr>
              <w:rPr>
                <w:rFonts w:ascii="Century Gothic" w:hAnsi="Century Gothic"/>
              </w:rPr>
            </w:pPr>
            <w:r w:rsidRPr="008F4AB3">
              <w:rPr>
                <w:rFonts w:ascii="Century Gothic" w:hAnsi="Century Gothic"/>
              </w:rPr>
              <w:t>Racial or Ethnic Group</w:t>
            </w:r>
          </w:p>
        </w:tc>
        <w:tc>
          <w:tcPr>
            <w:tcW w:w="9635" w:type="dxa"/>
          </w:tcPr>
          <w:p w14:paraId="337C63E7" w14:textId="3DFDEE6C" w:rsidR="00812DD3" w:rsidRPr="008F4AB3" w:rsidRDefault="00812DD3"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w:t>
            </w:r>
            <w:r w:rsidR="00511F08" w:rsidRPr="008F4AB3">
              <w:rPr>
                <w:rFonts w:ascii="Century Gothic" w:hAnsi="Century Gothic"/>
              </w:rPr>
              <w:t>r</w:t>
            </w:r>
            <w:r w:rsidRPr="008F4AB3">
              <w:rPr>
                <w:rFonts w:ascii="Century Gothic" w:hAnsi="Century Gothic"/>
              </w:rPr>
              <w:t>e</w:t>
            </w:r>
          </w:p>
        </w:tc>
      </w:tr>
      <w:tr w:rsidR="00331BEE" w:rsidRPr="008F4AB3" w14:paraId="54ACA79A" w14:textId="77777777" w:rsidTr="00331B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50F62F2" w14:textId="68D1A736" w:rsidR="00331BEE" w:rsidRPr="008F4AB3" w:rsidRDefault="00331BEE" w:rsidP="00331BEE">
            <w:pPr>
              <w:rPr>
                <w:rFonts w:ascii="Century Gothic" w:hAnsi="Century Gothic"/>
              </w:rPr>
            </w:pPr>
            <w:r>
              <w:rPr>
                <w:rFonts w:ascii="Century Gothic" w:hAnsi="Century Gothic"/>
              </w:rPr>
              <w:t>Black or African American</w:t>
            </w:r>
          </w:p>
        </w:tc>
        <w:tc>
          <w:tcPr>
            <w:tcW w:w="9635" w:type="dxa"/>
          </w:tcPr>
          <w:p w14:paraId="5A539CA1" w14:textId="4E08B76E" w:rsidR="00331BEE" w:rsidRPr="008F4AB3" w:rsidRDefault="00331BEE" w:rsidP="00331BE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There are 0 people who identify as Black or African American of the 73 successful placements from street outreach projects. Whereas 52 people with successful placements identify as White. There are 81 people who identify as Black or African American and are experiencing homelessness (HMIS, 2022).</w:t>
            </w:r>
          </w:p>
        </w:tc>
      </w:tr>
      <w:tr w:rsidR="00812DD3" w:rsidRPr="008F4AB3" w14:paraId="1ECB6ED7" w14:textId="77777777" w:rsidTr="00331BEE">
        <w:trPr>
          <w:cantSplit/>
        </w:trPr>
        <w:tc>
          <w:tcPr>
            <w:cnfStyle w:val="001000000000" w:firstRow="0" w:lastRow="0" w:firstColumn="1" w:lastColumn="0" w:oddVBand="0" w:evenVBand="0" w:oddHBand="0" w:evenHBand="0" w:firstRowFirstColumn="0" w:firstRowLastColumn="0" w:lastRowFirstColumn="0" w:lastRowLastColumn="0"/>
            <w:tcW w:w="4405" w:type="dxa"/>
          </w:tcPr>
          <w:p w14:paraId="7EA693FC" w14:textId="77777777" w:rsidR="00812DD3" w:rsidRPr="008F4AB3" w:rsidRDefault="00812DD3" w:rsidP="00403437">
            <w:pPr>
              <w:rPr>
                <w:rFonts w:ascii="Century Gothic" w:hAnsi="Century Gothic"/>
              </w:rPr>
            </w:pPr>
          </w:p>
        </w:tc>
        <w:tc>
          <w:tcPr>
            <w:tcW w:w="9635" w:type="dxa"/>
          </w:tcPr>
          <w:p w14:paraId="578830F8" w14:textId="77777777" w:rsidR="00812DD3" w:rsidRPr="008F4AB3" w:rsidRDefault="00812DD3"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E5E59C1" w14:textId="4072EB33" w:rsidR="00812DD3" w:rsidRPr="008F4AB3" w:rsidRDefault="00812DD3" w:rsidP="00576BB8">
      <w:pPr>
        <w:pStyle w:val="Heading4"/>
        <w:ind w:left="360"/>
        <w:rPr>
          <w:rFonts w:ascii="Century Gothic" w:hAnsi="Century Gothic"/>
        </w:rPr>
      </w:pPr>
      <w:r w:rsidRPr="008F4AB3">
        <w:rPr>
          <w:rFonts w:ascii="Century Gothic" w:hAnsi="Century Gothic"/>
        </w:rPr>
        <w:t>Key Action(s) for Improving SPM 7.6</w:t>
      </w:r>
    </w:p>
    <w:tbl>
      <w:tblPr>
        <w:tblStyle w:val="GridTable4-Accent1"/>
        <w:tblW w:w="14040" w:type="dxa"/>
        <w:tblInd w:w="355" w:type="dxa"/>
        <w:tblLook w:val="04A0" w:firstRow="1" w:lastRow="0" w:firstColumn="1" w:lastColumn="0" w:noHBand="0" w:noVBand="1"/>
      </w:tblPr>
      <w:tblGrid>
        <w:gridCol w:w="2667"/>
        <w:gridCol w:w="1855"/>
        <w:gridCol w:w="1847"/>
        <w:gridCol w:w="1329"/>
        <w:gridCol w:w="1904"/>
        <w:gridCol w:w="1592"/>
        <w:gridCol w:w="2846"/>
      </w:tblGrid>
      <w:tr w:rsidR="00B76EFC" w:rsidRPr="008F4AB3" w14:paraId="1BAE563A"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7" w:type="dxa"/>
          </w:tcPr>
          <w:p w14:paraId="34309B78" w14:textId="77777777" w:rsidR="00B76EFC" w:rsidRPr="008F4AB3" w:rsidRDefault="00B76EF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47C92BC7" w14:textId="1DE96555" w:rsidR="00B76EFC" w:rsidRPr="008F4AB3" w:rsidRDefault="00B76EF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w:t>
            </w:r>
            <w:r w:rsidR="00B01FEA">
              <w:rPr>
                <w:rFonts w:ascii="Century Gothic" w:hAnsi="Century Gothic"/>
                <w:sz w:val="20"/>
                <w:szCs w:val="20"/>
              </w:rPr>
              <w:t xml:space="preserve"> </w:t>
            </w:r>
            <w:r w:rsidRPr="008F4AB3">
              <w:rPr>
                <w:rFonts w:ascii="Century Gothic" w:hAnsi="Century Gothic"/>
                <w:sz w:val="20"/>
                <w:szCs w:val="20"/>
              </w:rPr>
              <w:t>Source(s) the region intends to use to achieve the action</w:t>
            </w:r>
          </w:p>
        </w:tc>
        <w:tc>
          <w:tcPr>
            <w:tcW w:w="1847" w:type="dxa"/>
          </w:tcPr>
          <w:p w14:paraId="0BA13B53" w14:textId="681D571E" w:rsidR="00B76EF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w:t>
            </w:r>
          </w:p>
        </w:tc>
        <w:tc>
          <w:tcPr>
            <w:tcW w:w="1329" w:type="dxa"/>
          </w:tcPr>
          <w:p w14:paraId="436DA450"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60455DA3"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Entity/ies</w:t>
            </w:r>
          </w:p>
        </w:tc>
        <w:tc>
          <w:tcPr>
            <w:tcW w:w="1592" w:type="dxa"/>
          </w:tcPr>
          <w:p w14:paraId="6026287B"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6" w:type="dxa"/>
          </w:tcPr>
          <w:p w14:paraId="32EBD099"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76EFC" w:rsidRPr="008F4AB3" w14:paraId="5DAF342C"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7" w:type="dxa"/>
          </w:tcPr>
          <w:p w14:paraId="0A2E9DFB" w14:textId="3B9A120D" w:rsidR="00B76EFC" w:rsidRPr="008F4AB3" w:rsidRDefault="008E3356" w:rsidP="00403437">
            <w:pPr>
              <w:rPr>
                <w:rFonts w:ascii="Century Gothic" w:hAnsi="Century Gothic"/>
              </w:rPr>
            </w:pPr>
            <w:r>
              <w:rPr>
                <w:rFonts w:ascii="Century Gothic" w:hAnsi="Century Gothic"/>
              </w:rPr>
              <w:t xml:space="preserve">All counties: </w:t>
            </w:r>
            <w:r w:rsidR="00A85951" w:rsidRPr="00A85951">
              <w:rPr>
                <w:rFonts w:ascii="Century Gothic" w:hAnsi="Century Gothic"/>
              </w:rPr>
              <w:t>Engage in proactive efforts to hire</w:t>
            </w:r>
            <w:r w:rsidR="00A85951">
              <w:rPr>
                <w:rFonts w:ascii="Century Gothic" w:hAnsi="Century Gothic"/>
              </w:rPr>
              <w:t xml:space="preserve"> outreach workers,</w:t>
            </w:r>
            <w:r w:rsidR="00A85951" w:rsidRPr="00A85951">
              <w:rPr>
                <w:rFonts w:ascii="Century Gothic" w:hAnsi="Century Gothic"/>
              </w:rPr>
              <w:t xml:space="preserve"> case managers and housing navigators with lived experience who are Black/African-American</w:t>
            </w:r>
          </w:p>
        </w:tc>
        <w:tc>
          <w:tcPr>
            <w:tcW w:w="1855" w:type="dxa"/>
          </w:tcPr>
          <w:p w14:paraId="396F4E6C" w14:textId="4C9D5D85"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HHAP</w:t>
            </w:r>
          </w:p>
        </w:tc>
        <w:tc>
          <w:tcPr>
            <w:tcW w:w="1847" w:type="dxa"/>
          </w:tcPr>
          <w:p w14:paraId="3848ABF7" w14:textId="23AE704F" w:rsidR="00B76EFC" w:rsidRPr="008F4AB3" w:rsidRDefault="00A85951" w:rsidP="00B01FE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329" w:type="dxa"/>
          </w:tcPr>
          <w:p w14:paraId="56FA058F" w14:textId="34818047"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904" w:type="dxa"/>
          </w:tcPr>
          <w:p w14:paraId="50B42F31" w14:textId="054CC87B"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Local nonprofits</w:t>
            </w:r>
          </w:p>
        </w:tc>
        <w:tc>
          <w:tcPr>
            <w:tcW w:w="1592" w:type="dxa"/>
          </w:tcPr>
          <w:p w14:paraId="2B834863" w14:textId="4E50D27B"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2024-2029</w:t>
            </w:r>
          </w:p>
        </w:tc>
        <w:tc>
          <w:tcPr>
            <w:tcW w:w="2846" w:type="dxa"/>
          </w:tcPr>
          <w:p w14:paraId="667CD2C8" w14:textId="74A29E7A" w:rsidR="00B76EFC" w:rsidRPr="008F4AB3" w:rsidRDefault="00A8595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Review of HMIS data to track progress</w:t>
            </w:r>
          </w:p>
        </w:tc>
      </w:tr>
      <w:tr w:rsidR="00B76EFC" w:rsidRPr="008F4AB3" w14:paraId="669C3A80"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7" w:type="dxa"/>
          </w:tcPr>
          <w:p w14:paraId="25715CF2" w14:textId="77777777" w:rsidR="00B76EFC" w:rsidRPr="008F4AB3" w:rsidRDefault="00B76EFC" w:rsidP="00403437">
            <w:pPr>
              <w:rPr>
                <w:rFonts w:ascii="Century Gothic" w:hAnsi="Century Gothic"/>
              </w:rPr>
            </w:pPr>
          </w:p>
        </w:tc>
        <w:tc>
          <w:tcPr>
            <w:tcW w:w="1855" w:type="dxa"/>
          </w:tcPr>
          <w:p w14:paraId="0907650B"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7" w:type="dxa"/>
          </w:tcPr>
          <w:p w14:paraId="7BBC0227" w14:textId="77777777" w:rsidR="00B76EFC" w:rsidRPr="008F4AB3" w:rsidRDefault="00B76EFC" w:rsidP="00B01FE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76AB83FB"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2CF33117"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08AF1168"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6" w:type="dxa"/>
          </w:tcPr>
          <w:p w14:paraId="3F3B7249"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EE68C9F" w14:textId="77777777" w:rsidR="00F1351E" w:rsidRDefault="00F1351E" w:rsidP="00F1351E"/>
    <w:p w14:paraId="6B0B257F" w14:textId="77777777" w:rsidR="00916E57" w:rsidRDefault="00916E57">
      <w:pPr>
        <w:rPr>
          <w:rFonts w:ascii="Century Gothic" w:eastAsiaTheme="majorEastAsia" w:hAnsi="Century Gothic" w:cstheme="majorBidi"/>
          <w:b/>
          <w:bCs/>
          <w:color w:val="2F5496" w:themeColor="accent1" w:themeShade="BF"/>
          <w:sz w:val="26"/>
          <w:szCs w:val="26"/>
        </w:rPr>
      </w:pPr>
      <w:r>
        <w:rPr>
          <w:rFonts w:ascii="Century Gothic" w:hAnsi="Century Gothic"/>
          <w:b/>
          <w:bCs/>
        </w:rPr>
        <w:br w:type="page"/>
      </w:r>
    </w:p>
    <w:p w14:paraId="4E5FCE5B" w14:textId="76D1D5FC" w:rsidR="0032520D" w:rsidRPr="00ED1D8B" w:rsidRDefault="286A3941" w:rsidP="00BD7E1C">
      <w:pPr>
        <w:pStyle w:val="Heading2"/>
        <w:rPr>
          <w:rFonts w:ascii="Century Gothic" w:hAnsi="Century Gothic"/>
          <w:b/>
          <w:bCs/>
        </w:rPr>
      </w:pPr>
      <w:r w:rsidRPr="00ED1D8B">
        <w:rPr>
          <w:rFonts w:ascii="Century Gothic" w:hAnsi="Century Gothic"/>
          <w:b/>
          <w:bCs/>
        </w:rPr>
        <w:lastRenderedPageBreak/>
        <w:t>2.</w:t>
      </w:r>
      <w:r w:rsidR="001F347B" w:rsidRPr="00ED1D8B">
        <w:rPr>
          <w:rFonts w:ascii="Century Gothic" w:hAnsi="Century Gothic"/>
          <w:b/>
          <w:bCs/>
        </w:rPr>
        <w:t>3</w:t>
      </w:r>
      <w:r w:rsidRPr="00ED1D8B">
        <w:rPr>
          <w:rFonts w:ascii="Century Gothic" w:hAnsi="Century Gothic"/>
          <w:b/>
          <w:bCs/>
        </w:rPr>
        <w:t xml:space="preserve"> </w:t>
      </w:r>
      <w:r w:rsidR="00BD7E1C" w:rsidRPr="00ED1D8B">
        <w:rPr>
          <w:rFonts w:ascii="Century Gothic" w:hAnsi="Century Gothic"/>
          <w:b/>
          <w:bCs/>
        </w:rPr>
        <w:t>Equity Improvement Plan</w:t>
      </w:r>
    </w:p>
    <w:p w14:paraId="5E977BB5" w14:textId="7DA11F88" w:rsidR="00B76A1B" w:rsidRPr="008F4AB3" w:rsidRDefault="00BD7E1C" w:rsidP="003D3B82">
      <w:pPr>
        <w:pStyle w:val="ListParagraph"/>
        <w:numPr>
          <w:ilvl w:val="0"/>
          <w:numId w:val="23"/>
        </w:numPr>
        <w:rPr>
          <w:rFonts w:ascii="Century Gothic" w:hAnsi="Century Gothic"/>
        </w:rPr>
      </w:pPr>
      <w:r w:rsidRPr="008F4AB3">
        <w:rPr>
          <w:rFonts w:ascii="Century Gothic" w:hAnsi="Century Gothic"/>
        </w:rPr>
        <w:t>Identify and describe the key action</w:t>
      </w:r>
      <w:r w:rsidR="00D867A8" w:rsidRPr="008F4AB3">
        <w:rPr>
          <w:rFonts w:ascii="Century Gothic" w:hAnsi="Century Gothic"/>
        </w:rPr>
        <w:t>(</w:t>
      </w:r>
      <w:r w:rsidRPr="008F4AB3">
        <w:rPr>
          <w:rFonts w:ascii="Century Gothic" w:hAnsi="Century Gothic"/>
        </w:rPr>
        <w:t>s</w:t>
      </w:r>
      <w:r w:rsidR="00D867A8" w:rsidRPr="008F4AB3">
        <w:rPr>
          <w:rFonts w:ascii="Century Gothic" w:hAnsi="Century Gothic"/>
        </w:rPr>
        <w:t>)</w:t>
      </w:r>
      <w:r w:rsidRPr="008F4AB3">
        <w:rPr>
          <w:rFonts w:ascii="Century Gothic" w:hAnsi="Century Gothic"/>
        </w:rPr>
        <w:t xml:space="preserve"> the region will take to ensure racial and gender equity in </w:t>
      </w:r>
      <w:r w:rsidR="00622B7B" w:rsidRPr="008F4AB3">
        <w:rPr>
          <w:rFonts w:ascii="Century Gothic" w:hAnsi="Century Gothic"/>
        </w:rPr>
        <w:t xml:space="preserve">1) </w:t>
      </w:r>
      <w:r w:rsidRPr="008F4AB3">
        <w:rPr>
          <w:rFonts w:ascii="Century Gothic" w:hAnsi="Century Gothic"/>
        </w:rPr>
        <w:t xml:space="preserve">service delivery; </w:t>
      </w:r>
      <w:r w:rsidR="00622B7B" w:rsidRPr="008F4AB3">
        <w:rPr>
          <w:rFonts w:ascii="Century Gothic" w:hAnsi="Century Gothic"/>
        </w:rPr>
        <w:t xml:space="preserve">2) </w:t>
      </w:r>
      <w:r w:rsidRPr="008F4AB3">
        <w:rPr>
          <w:rFonts w:ascii="Century Gothic" w:hAnsi="Century Gothic"/>
        </w:rPr>
        <w:t xml:space="preserve">housing placements; </w:t>
      </w:r>
      <w:r w:rsidR="00E42349">
        <w:rPr>
          <w:rFonts w:ascii="Century Gothic" w:hAnsi="Century Gothic"/>
        </w:rPr>
        <w:t xml:space="preserve">and </w:t>
      </w:r>
      <w:r w:rsidR="00622B7B" w:rsidRPr="008F4AB3">
        <w:rPr>
          <w:rFonts w:ascii="Century Gothic" w:hAnsi="Century Gothic"/>
        </w:rPr>
        <w:t xml:space="preserve">3) </w:t>
      </w:r>
      <w:r w:rsidRPr="008F4AB3">
        <w:rPr>
          <w:rFonts w:ascii="Century Gothic" w:hAnsi="Century Gothic"/>
        </w:rPr>
        <w:t xml:space="preserve">housing retention; </w:t>
      </w:r>
      <w:r w:rsidR="00622B7B" w:rsidRPr="008F4AB3">
        <w:rPr>
          <w:rFonts w:ascii="Century Gothic" w:hAnsi="Century Gothic"/>
        </w:rPr>
        <w:t xml:space="preserve">and 4) </w:t>
      </w:r>
      <w:r w:rsidR="008A01A3">
        <w:rPr>
          <w:rFonts w:ascii="Century Gothic" w:hAnsi="Century Gothic"/>
        </w:rPr>
        <w:t xml:space="preserve">identify </w:t>
      </w:r>
      <w:r w:rsidRPr="008F4AB3">
        <w:rPr>
          <w:rFonts w:ascii="Century Gothic" w:hAnsi="Century Gothic"/>
        </w:rPr>
        <w:t xml:space="preserve">any changes to procurement or other means to affirm equitable access to housing and services for groups overrepresented among residents experiencing homelessness. </w:t>
      </w:r>
    </w:p>
    <w:p w14:paraId="3C13443E" w14:textId="628FAC9D" w:rsidR="187CE227" w:rsidRDefault="0A5312E6" w:rsidP="05BBD746">
      <w:pPr>
        <w:pStyle w:val="ListParagraph"/>
        <w:numPr>
          <w:ilvl w:val="0"/>
          <w:numId w:val="23"/>
        </w:numPr>
        <w:rPr>
          <w:rStyle w:val="normaltextrun"/>
          <w:rFonts w:ascii="Century Gothic" w:hAnsi="Century Gothic"/>
          <w:color w:val="000000" w:themeColor="text1"/>
        </w:rPr>
      </w:pPr>
      <w:r w:rsidRPr="008F4AB3">
        <w:rPr>
          <w:rFonts w:ascii="Century Gothic" w:hAnsi="Century Gothic"/>
        </w:rPr>
        <w:t xml:space="preserve">Identify if place-based encampment resolution is occurring in the region and if so, </w:t>
      </w:r>
      <w:r w:rsidR="00724DE5" w:rsidRPr="00D749C9">
        <w:rPr>
          <w:rFonts w:ascii="Century Gothic" w:hAnsi="Century Gothic"/>
          <w:noProof/>
        </w:rPr>
        <w:t xml:space="preserve">CoC must </w:t>
      </w:r>
      <w:r w:rsidRPr="008F4AB3">
        <w:rPr>
          <w:rFonts w:ascii="Century Gothic" w:hAnsi="Century Gothic"/>
        </w:rPr>
        <w:t xml:space="preserve">describe </w:t>
      </w:r>
      <w:r w:rsidR="00724DE5" w:rsidRPr="00D749C9">
        <w:rPr>
          <w:rFonts w:ascii="Century Gothic" w:hAnsi="Century Gothic"/>
          <w:noProof/>
        </w:rPr>
        <w:t xml:space="preserve">and provide evidence of collaboration with the cities or counties providing encampment resolution services that addresses </w:t>
      </w:r>
      <w:r w:rsidRPr="008F4AB3">
        <w:rPr>
          <w:rFonts w:ascii="Century Gothic" w:hAnsi="Century Gothic"/>
        </w:rPr>
        <w:t xml:space="preserve">how people served through </w:t>
      </w:r>
      <w:r w:rsidR="00724DE5" w:rsidRPr="00D749C9">
        <w:rPr>
          <w:rFonts w:ascii="Century Gothic" w:hAnsi="Century Gothic"/>
          <w:noProof/>
        </w:rPr>
        <w:t>encampment resolution have</w:t>
      </w:r>
      <w:r w:rsidR="631C8C35" w:rsidRPr="008F4AB3">
        <w:rPr>
          <w:rFonts w:ascii="Century Gothic" w:hAnsi="Century Gothic"/>
        </w:rPr>
        <w:t xml:space="preserve"> or will </w:t>
      </w:r>
      <w:r w:rsidRPr="00D749C9">
        <w:rPr>
          <w:rFonts w:ascii="Century Gothic" w:hAnsi="Century Gothic"/>
        </w:rPr>
        <w:t xml:space="preserve">be </w:t>
      </w:r>
      <w:r w:rsidR="00724DE5" w:rsidRPr="00D749C9">
        <w:rPr>
          <w:rFonts w:ascii="Century Gothic" w:hAnsi="Century Gothic"/>
          <w:noProof/>
        </w:rPr>
        <w:t>prioritized</w:t>
      </w:r>
      <w:r w:rsidRPr="00D749C9">
        <w:rPr>
          <w:rFonts w:ascii="Century Gothic" w:hAnsi="Century Gothic"/>
        </w:rPr>
        <w:t xml:space="preserve"> for permanent housing within the </w:t>
      </w:r>
      <w:r w:rsidR="00724DE5" w:rsidRPr="00D749C9">
        <w:rPr>
          <w:rFonts w:ascii="Century Gothic" w:hAnsi="Century Gothic"/>
          <w:noProof/>
        </w:rPr>
        <w:t>Coordinated Entry System</w:t>
      </w:r>
      <w:r w:rsidR="000F0F8E">
        <w:rPr>
          <w:rFonts w:ascii="Century Gothic" w:hAnsi="Century Gothic"/>
          <w:noProof/>
        </w:rPr>
        <w:t>.</w:t>
      </w:r>
    </w:p>
    <w:p w14:paraId="78CE6414" w14:textId="5130EDFA" w:rsidR="00126CA7" w:rsidRDefault="00D50A9A" w:rsidP="001E2880">
      <w:pPr>
        <w:pStyle w:val="ListParagraph"/>
        <w:ind w:left="1440"/>
        <w:rPr>
          <w:rFonts w:ascii="Century Gothic" w:hAnsi="Century Gothic"/>
        </w:rPr>
      </w:pPr>
      <w:r w:rsidRPr="00D50A9A">
        <w:rPr>
          <w:rFonts w:ascii="Century Gothic" w:hAnsi="Century Gothic"/>
          <w:caps/>
          <w:u w:val="single"/>
        </w:rPr>
        <w:t xml:space="preserve">Optional: </w:t>
      </w:r>
      <w:r w:rsidR="00126CA7" w:rsidRPr="008F4AB3">
        <w:rPr>
          <w:rFonts w:ascii="Century Gothic" w:hAnsi="Century Gothic"/>
        </w:rPr>
        <w:t xml:space="preserve">upload any </w:t>
      </w:r>
      <w:r w:rsidR="00126CA7">
        <w:rPr>
          <w:rFonts w:ascii="Century Gothic" w:hAnsi="Century Gothic"/>
        </w:rPr>
        <w:t>evidence</w:t>
      </w:r>
      <w:r w:rsidR="00126CA7" w:rsidRPr="008F4AB3">
        <w:rPr>
          <w:rFonts w:ascii="Century Gothic" w:hAnsi="Century Gothic"/>
        </w:rPr>
        <w:t xml:space="preserve"> the region would like to provide</w:t>
      </w:r>
      <w:r w:rsidR="00126CA7">
        <w:rPr>
          <w:rFonts w:ascii="Century Gothic" w:hAnsi="Century Gothic"/>
        </w:rPr>
        <w:t xml:space="preserve"> regarding collaboration and/or prioritization</w:t>
      </w:r>
      <w:r w:rsidR="00E43AC1">
        <w:rPr>
          <w:rFonts w:ascii="Century Gothic" w:hAnsi="Century Gothic"/>
        </w:rPr>
        <w:t xml:space="preserve"> </w:t>
      </w:r>
      <w:r w:rsidR="00C91E5E">
        <w:rPr>
          <w:rFonts w:ascii="Century Gothic" w:hAnsi="Century Gothic"/>
        </w:rPr>
        <w:t>as</w:t>
      </w:r>
      <w:r w:rsidR="00C30962">
        <w:rPr>
          <w:rFonts w:ascii="Century Gothic" w:hAnsi="Century Gothic"/>
        </w:rPr>
        <w:t xml:space="preserve"> </w:t>
      </w:r>
      <w:r w:rsidR="00C91E5E">
        <w:rPr>
          <w:rFonts w:ascii="Century Gothic" w:hAnsi="Century Gothic"/>
        </w:rPr>
        <w:t xml:space="preserve">it relates to </w:t>
      </w:r>
      <w:r w:rsidR="00C30962">
        <w:rPr>
          <w:rFonts w:ascii="Century Gothic" w:hAnsi="Century Gothic"/>
        </w:rPr>
        <w:t>question 2.</w:t>
      </w:r>
    </w:p>
    <w:tbl>
      <w:tblPr>
        <w:tblStyle w:val="GridTable4-Accent4"/>
        <w:tblW w:w="13680" w:type="dxa"/>
        <w:tblInd w:w="715" w:type="dxa"/>
        <w:tblLook w:val="04A0" w:firstRow="1" w:lastRow="0" w:firstColumn="1" w:lastColumn="0" w:noHBand="0" w:noVBand="1"/>
      </w:tblPr>
      <w:tblGrid>
        <w:gridCol w:w="13680"/>
      </w:tblGrid>
      <w:tr w:rsidR="00147274" w14:paraId="3945C174"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A1741D8" w14:textId="77777777" w:rsidR="00147274" w:rsidRDefault="00147274" w:rsidP="00CB5F7A">
            <w:pPr>
              <w:rPr>
                <w:rFonts w:ascii="Century Gothic" w:hAnsi="Century Gothic"/>
              </w:rPr>
            </w:pPr>
            <w:r>
              <w:rPr>
                <w:rFonts w:ascii="Century Gothic" w:hAnsi="Century Gothic"/>
              </w:rPr>
              <w:t>Guidance</w:t>
            </w:r>
          </w:p>
        </w:tc>
      </w:tr>
      <w:tr w:rsidR="00147274" w14:paraId="77F09627"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09954EC" w14:textId="782D6E8D" w:rsidR="00147274" w:rsidRPr="00147274" w:rsidRDefault="00147274" w:rsidP="00147274">
            <w:pPr>
              <w:rPr>
                <w:b w:val="0"/>
                <w:bCs w:val="0"/>
                <w:i/>
                <w:iCs/>
              </w:rPr>
            </w:pPr>
            <w:r w:rsidRPr="00147274">
              <w:rPr>
                <w:b w:val="0"/>
                <w:bCs w:val="0"/>
                <w:i/>
                <w:iCs/>
              </w:rPr>
              <w:t xml:space="preserve">Of the four tables below, the first three must include at a minimum one </w:t>
            </w:r>
            <w:r w:rsidR="003A1C2C">
              <w:rPr>
                <w:b w:val="0"/>
                <w:bCs w:val="0"/>
                <w:i/>
                <w:iCs/>
              </w:rPr>
              <w:t>k</w:t>
            </w:r>
            <w:r w:rsidRPr="00147274">
              <w:rPr>
                <w:b w:val="0"/>
                <w:bCs w:val="0"/>
                <w:i/>
                <w:iCs/>
              </w:rPr>
              <w:t xml:space="preserve">ey </w:t>
            </w:r>
            <w:r w:rsidR="003A1C2C">
              <w:rPr>
                <w:b w:val="0"/>
                <w:bCs w:val="0"/>
                <w:i/>
                <w:iCs/>
              </w:rPr>
              <w:t>a</w:t>
            </w:r>
            <w:r w:rsidRPr="00147274">
              <w:rPr>
                <w:b w:val="0"/>
                <w:bCs w:val="0"/>
                <w:i/>
                <w:iCs/>
              </w:rPr>
              <w:t xml:space="preserve">ction to address racial equity </w:t>
            </w:r>
            <w:r w:rsidRPr="000E2254">
              <w:rPr>
                <w:i/>
                <w:iCs/>
              </w:rPr>
              <w:t>and</w:t>
            </w:r>
            <w:r w:rsidRPr="00147274">
              <w:rPr>
                <w:b w:val="0"/>
                <w:bCs w:val="0"/>
                <w:i/>
                <w:iCs/>
              </w:rPr>
              <w:t xml:space="preserve"> one </w:t>
            </w:r>
            <w:r w:rsidR="003A1C2C">
              <w:rPr>
                <w:b w:val="0"/>
                <w:bCs w:val="0"/>
                <w:i/>
                <w:iCs/>
              </w:rPr>
              <w:t>k</w:t>
            </w:r>
            <w:r w:rsidRPr="00147274">
              <w:rPr>
                <w:b w:val="0"/>
                <w:bCs w:val="0"/>
                <w:i/>
                <w:iCs/>
              </w:rPr>
              <w:t xml:space="preserve">ey </w:t>
            </w:r>
            <w:r w:rsidR="003A1C2C">
              <w:rPr>
                <w:b w:val="0"/>
                <w:bCs w:val="0"/>
                <w:i/>
                <w:iCs/>
              </w:rPr>
              <w:t>a</w:t>
            </w:r>
            <w:r w:rsidRPr="00147274">
              <w:rPr>
                <w:b w:val="0"/>
                <w:bCs w:val="0"/>
                <w:i/>
                <w:iCs/>
              </w:rPr>
              <w:t xml:space="preserve">ction to address </w:t>
            </w:r>
            <w:r w:rsidR="008078E5">
              <w:rPr>
                <w:b w:val="0"/>
                <w:bCs w:val="0"/>
                <w:i/>
                <w:iCs/>
              </w:rPr>
              <w:t>g</w:t>
            </w:r>
            <w:r w:rsidRPr="00147274">
              <w:rPr>
                <w:b w:val="0"/>
                <w:bCs w:val="0"/>
                <w:i/>
                <w:iCs/>
              </w:rPr>
              <w:t xml:space="preserve">ender </w:t>
            </w:r>
            <w:r w:rsidR="008078E5">
              <w:rPr>
                <w:b w:val="0"/>
                <w:bCs w:val="0"/>
                <w:i/>
                <w:iCs/>
              </w:rPr>
              <w:t>e</w:t>
            </w:r>
            <w:r w:rsidRPr="00147274">
              <w:rPr>
                <w:b w:val="0"/>
                <w:bCs w:val="0"/>
                <w:i/>
                <w:iCs/>
              </w:rPr>
              <w:t xml:space="preserve">quity. The fourth and final table must include at least one </w:t>
            </w:r>
            <w:r w:rsidR="003A1C2C">
              <w:rPr>
                <w:b w:val="0"/>
                <w:bCs w:val="0"/>
                <w:i/>
                <w:iCs/>
              </w:rPr>
              <w:t>k</w:t>
            </w:r>
            <w:r w:rsidRPr="00147274">
              <w:rPr>
                <w:b w:val="0"/>
                <w:bCs w:val="0"/>
                <w:i/>
                <w:iCs/>
              </w:rPr>
              <w:t xml:space="preserve">ey </w:t>
            </w:r>
            <w:r w:rsidR="003A1C2C">
              <w:rPr>
                <w:b w:val="0"/>
                <w:bCs w:val="0"/>
                <w:i/>
                <w:iCs/>
              </w:rPr>
              <w:t>a</w:t>
            </w:r>
            <w:r w:rsidRPr="00147274">
              <w:rPr>
                <w:b w:val="0"/>
                <w:bCs w:val="0"/>
                <w:i/>
                <w:iCs/>
              </w:rPr>
              <w:t>ction.</w:t>
            </w:r>
          </w:p>
          <w:p w14:paraId="5ADDFD4D" w14:textId="312DD0E2" w:rsidR="0032598A" w:rsidRPr="00316EF4" w:rsidRDefault="00147274" w:rsidP="00147274">
            <w:pPr>
              <w:rPr>
                <w:i/>
              </w:rPr>
            </w:pPr>
            <w:r w:rsidRPr="00147274">
              <w:rPr>
                <w:b w:val="0"/>
                <w:bCs w:val="0"/>
                <w:i/>
                <w:iCs/>
              </w:rPr>
              <w:t>To add additional actions, add rows to the bottom of the table.</w:t>
            </w:r>
          </w:p>
          <w:p w14:paraId="75FF2435" w14:textId="77777777" w:rsidR="00147274" w:rsidRPr="00147274" w:rsidRDefault="00147274" w:rsidP="00147274">
            <w:pPr>
              <w:rPr>
                <w:b w:val="0"/>
                <w:bCs w:val="0"/>
                <w:i/>
                <w:iCs/>
              </w:rPr>
            </w:pPr>
            <w:r w:rsidRPr="00147274">
              <w:rPr>
                <w:b w:val="0"/>
                <w:bCs w:val="0"/>
                <w:i/>
                <w:iCs/>
              </w:rPr>
              <w:t xml:space="preserve">Definitions: </w:t>
            </w:r>
          </w:p>
          <w:p w14:paraId="581D0EA2" w14:textId="1833DFEB" w:rsidR="00147274" w:rsidRPr="00147274" w:rsidRDefault="00147274" w:rsidP="00147274">
            <w:pPr>
              <w:numPr>
                <w:ilvl w:val="0"/>
                <w:numId w:val="15"/>
              </w:numPr>
              <w:rPr>
                <w:b w:val="0"/>
                <w:bCs w:val="0"/>
                <w:i/>
                <w:iCs/>
              </w:rPr>
            </w:pPr>
            <w:r w:rsidRPr="00147274">
              <w:rPr>
                <w:i/>
                <w:iCs/>
              </w:rPr>
              <w:t>Key Action(s)</w:t>
            </w:r>
            <w:r w:rsidRPr="00147274">
              <w:rPr>
                <w:b w:val="0"/>
                <w:bCs w:val="0"/>
                <w:i/>
                <w:iCs/>
              </w:rPr>
              <w:t xml:space="preserve"> may include a brief description of a strategic initiative or step identified to address or improve the </w:t>
            </w:r>
            <w:r w:rsidR="00F66739">
              <w:rPr>
                <w:b w:val="0"/>
                <w:bCs w:val="0"/>
                <w:i/>
                <w:iCs/>
              </w:rPr>
              <w:t>inequity</w:t>
            </w:r>
            <w:r w:rsidRPr="00147274">
              <w:rPr>
                <w:b w:val="0"/>
                <w:bCs w:val="0"/>
                <w:i/>
                <w:iCs/>
              </w:rPr>
              <w:t>. This can be a policy, program, partnership, target metric, or any other approach which reflects an improvement and delivers positive impact. Provide a clear description of the action and its intended outcome. </w:t>
            </w:r>
          </w:p>
          <w:p w14:paraId="6DC74B5E" w14:textId="77777777" w:rsidR="00147274" w:rsidRPr="00147274" w:rsidRDefault="00147274" w:rsidP="00147274">
            <w:pPr>
              <w:numPr>
                <w:ilvl w:val="0"/>
                <w:numId w:val="15"/>
              </w:numPr>
              <w:rPr>
                <w:b w:val="0"/>
                <w:bCs w:val="0"/>
                <w:i/>
                <w:iCs/>
              </w:rPr>
            </w:pPr>
            <w:r w:rsidRPr="00147274">
              <w:rPr>
                <w:i/>
                <w:iCs/>
              </w:rPr>
              <w:t>Lead Entity</w:t>
            </w:r>
            <w:r w:rsidRPr="00147274">
              <w:rPr>
                <w:b w:val="0"/>
                <w:bCs w:val="0"/>
                <w:i/>
                <w:iCs/>
              </w:rPr>
              <w:t> should include the name of the regional Eligible Applicant responsible for managing the key action. </w:t>
            </w:r>
          </w:p>
          <w:p w14:paraId="11A35248" w14:textId="1EA56CD4" w:rsidR="00147274" w:rsidRPr="00147274" w:rsidRDefault="00147274" w:rsidP="00147274">
            <w:pPr>
              <w:numPr>
                <w:ilvl w:val="0"/>
                <w:numId w:val="15"/>
              </w:numPr>
              <w:rPr>
                <w:b w:val="0"/>
                <w:bCs w:val="0"/>
                <w:i/>
                <w:iCs/>
              </w:rPr>
            </w:pPr>
            <w:r w:rsidRPr="00147274">
              <w:rPr>
                <w:i/>
                <w:iCs/>
              </w:rPr>
              <w:t>Collaborating Entity/ies</w:t>
            </w:r>
            <w:r w:rsidRPr="00147274">
              <w:rPr>
                <w:b w:val="0"/>
                <w:bCs w:val="0"/>
                <w:i/>
                <w:iCs/>
              </w:rPr>
              <w:t xml:space="preserve"> may include a group, organization, or jurisdiction within your region working to address or improve the </w:t>
            </w:r>
            <w:r w:rsidR="00F66739">
              <w:rPr>
                <w:b w:val="0"/>
                <w:bCs w:val="0"/>
                <w:i/>
                <w:iCs/>
              </w:rPr>
              <w:t>inequity</w:t>
            </w:r>
            <w:r w:rsidRPr="00147274">
              <w:rPr>
                <w:b w:val="0"/>
                <w:bCs w:val="0"/>
                <w:i/>
                <w:iCs/>
              </w:rPr>
              <w:t>. This can be another participating jurisdiction, a system partner, or any organization actively participating in the key action. </w:t>
            </w:r>
          </w:p>
          <w:p w14:paraId="41A527B1" w14:textId="77777777" w:rsidR="00147274" w:rsidRPr="00147274" w:rsidRDefault="00147274" w:rsidP="00CB5F7A">
            <w:pPr>
              <w:rPr>
                <w:b w:val="0"/>
                <w:bCs w:val="0"/>
                <w:i/>
                <w:iCs/>
              </w:rPr>
            </w:pPr>
          </w:p>
        </w:tc>
      </w:tr>
    </w:tbl>
    <w:p w14:paraId="3884D3B3" w14:textId="77777777" w:rsidR="0062423D" w:rsidRDefault="0062423D" w:rsidP="00F573B5">
      <w:pPr>
        <w:pStyle w:val="Heading3"/>
        <w:ind w:left="360"/>
        <w:rPr>
          <w:rFonts w:ascii="Century Gothic" w:hAnsi="Century Gothic"/>
        </w:rPr>
      </w:pPr>
    </w:p>
    <w:p w14:paraId="38DCE112" w14:textId="77777777" w:rsidR="0062423D" w:rsidRDefault="0062423D" w:rsidP="00F573B5">
      <w:pPr>
        <w:pStyle w:val="Heading3"/>
        <w:ind w:left="360"/>
        <w:rPr>
          <w:rFonts w:ascii="Century Gothic" w:hAnsi="Century Gothic"/>
        </w:rPr>
      </w:pPr>
    </w:p>
    <w:p w14:paraId="55AB390E" w14:textId="77777777" w:rsidR="0062423D" w:rsidRDefault="0062423D" w:rsidP="00F573B5">
      <w:pPr>
        <w:pStyle w:val="Heading3"/>
        <w:ind w:left="360"/>
        <w:rPr>
          <w:rFonts w:ascii="Century Gothic" w:hAnsi="Century Gothic"/>
        </w:rPr>
      </w:pPr>
    </w:p>
    <w:p w14:paraId="5CC10D3D" w14:textId="77777777" w:rsidR="0062423D" w:rsidRDefault="0062423D" w:rsidP="00F573B5">
      <w:pPr>
        <w:pStyle w:val="Heading3"/>
        <w:ind w:left="360"/>
        <w:rPr>
          <w:rFonts w:ascii="Century Gothic" w:hAnsi="Century Gothic"/>
        </w:rPr>
      </w:pPr>
    </w:p>
    <w:p w14:paraId="4753F9D9" w14:textId="77777777" w:rsidR="0062423D" w:rsidRDefault="0062423D" w:rsidP="00F573B5">
      <w:pPr>
        <w:pStyle w:val="Heading3"/>
        <w:ind w:left="360"/>
        <w:rPr>
          <w:rFonts w:ascii="Century Gothic" w:hAnsi="Century Gothic"/>
        </w:rPr>
      </w:pPr>
    </w:p>
    <w:p w14:paraId="7C0BCE28" w14:textId="77777777" w:rsidR="0062423D" w:rsidRDefault="0062423D" w:rsidP="00F573B5">
      <w:pPr>
        <w:pStyle w:val="Heading3"/>
        <w:ind w:left="360"/>
        <w:rPr>
          <w:rFonts w:ascii="Century Gothic" w:hAnsi="Century Gothic"/>
        </w:rPr>
      </w:pPr>
    </w:p>
    <w:p w14:paraId="0DF92642" w14:textId="77777777" w:rsidR="0062423D" w:rsidRDefault="0062423D" w:rsidP="00F573B5">
      <w:pPr>
        <w:pStyle w:val="Heading3"/>
        <w:ind w:left="360"/>
        <w:rPr>
          <w:rFonts w:ascii="Century Gothic" w:hAnsi="Century Gothic"/>
        </w:rPr>
      </w:pPr>
    </w:p>
    <w:p w14:paraId="5566F0D2" w14:textId="77777777" w:rsidR="0062423D" w:rsidRDefault="0062423D" w:rsidP="00F573B5">
      <w:pPr>
        <w:pStyle w:val="Heading3"/>
        <w:ind w:left="360"/>
        <w:rPr>
          <w:rFonts w:ascii="Century Gothic" w:hAnsi="Century Gothic"/>
        </w:rPr>
      </w:pPr>
    </w:p>
    <w:p w14:paraId="191EC215" w14:textId="77777777" w:rsidR="0062423D" w:rsidRPr="0062423D" w:rsidRDefault="0062423D" w:rsidP="0062423D"/>
    <w:p w14:paraId="2AAD856C" w14:textId="77777777" w:rsidR="0062423D" w:rsidRDefault="0062423D" w:rsidP="00F573B5">
      <w:pPr>
        <w:pStyle w:val="Heading3"/>
        <w:ind w:left="360"/>
        <w:rPr>
          <w:rFonts w:ascii="Century Gothic" w:hAnsi="Century Gothic"/>
        </w:rPr>
      </w:pPr>
    </w:p>
    <w:p w14:paraId="2EF8A926" w14:textId="69317DA1" w:rsidR="00BD7E1C" w:rsidRPr="008F4AB3" w:rsidRDefault="00BD7E1C" w:rsidP="00F573B5">
      <w:pPr>
        <w:pStyle w:val="Heading3"/>
        <w:ind w:left="360"/>
        <w:rPr>
          <w:rFonts w:ascii="Century Gothic" w:hAnsi="Century Gothic"/>
        </w:rPr>
      </w:pPr>
      <w:r w:rsidRPr="008F4AB3">
        <w:rPr>
          <w:rFonts w:ascii="Century Gothic" w:hAnsi="Century Gothic"/>
        </w:rPr>
        <w:t>Key Action</w:t>
      </w:r>
      <w:r w:rsidR="00D867A8" w:rsidRPr="008F4AB3">
        <w:rPr>
          <w:rFonts w:ascii="Century Gothic" w:hAnsi="Century Gothic"/>
        </w:rPr>
        <w:t>(</w:t>
      </w:r>
      <w:r w:rsidRPr="008F4AB3">
        <w:rPr>
          <w:rFonts w:ascii="Century Gothic" w:hAnsi="Century Gothic"/>
        </w:rPr>
        <w:t>s</w:t>
      </w:r>
      <w:r w:rsidR="00D867A8" w:rsidRPr="008F4AB3">
        <w:rPr>
          <w:rFonts w:ascii="Century Gothic" w:hAnsi="Century Gothic"/>
        </w:rPr>
        <w:t>)</w:t>
      </w:r>
      <w:r w:rsidRPr="008F4AB3">
        <w:rPr>
          <w:rFonts w:ascii="Century Gothic" w:hAnsi="Century Gothic"/>
        </w:rPr>
        <w:t xml:space="preserve"> the Region Will Take to Ensure Racial and Gender Equity in Service Delivery</w:t>
      </w:r>
    </w:p>
    <w:tbl>
      <w:tblPr>
        <w:tblStyle w:val="GridTable4-Accent1"/>
        <w:tblW w:w="4897" w:type="pct"/>
        <w:tblInd w:w="355" w:type="dxa"/>
        <w:tblLook w:val="04A0" w:firstRow="1" w:lastRow="0" w:firstColumn="1" w:lastColumn="0" w:noHBand="0" w:noVBand="1"/>
      </w:tblPr>
      <w:tblGrid>
        <w:gridCol w:w="7741"/>
        <w:gridCol w:w="2441"/>
        <w:gridCol w:w="3912"/>
      </w:tblGrid>
      <w:tr w:rsidR="00BD7E1C" w:rsidRPr="008F4AB3" w14:paraId="7B460B78"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147DDE97" w14:textId="58261430" w:rsidR="00BD7E1C" w:rsidRPr="008F4AB3" w:rsidRDefault="00BD7E1C" w:rsidP="009E4C10">
            <w:pPr>
              <w:ind w:left="-18"/>
              <w:rPr>
                <w:rFonts w:ascii="Century Gothic" w:hAnsi="Century Gothic"/>
              </w:rPr>
            </w:pPr>
            <w:r w:rsidRPr="008F4AB3">
              <w:rPr>
                <w:rFonts w:ascii="Century Gothic" w:hAnsi="Century Gothic"/>
              </w:rPr>
              <w:t>Key Action</w:t>
            </w:r>
            <w:r w:rsidR="00D867A8" w:rsidRPr="008F4AB3">
              <w:rPr>
                <w:rFonts w:ascii="Century Gothic" w:hAnsi="Century Gothic"/>
              </w:rPr>
              <w:t>(s)</w:t>
            </w:r>
          </w:p>
        </w:tc>
        <w:tc>
          <w:tcPr>
            <w:tcW w:w="866" w:type="pct"/>
          </w:tcPr>
          <w:p w14:paraId="19CB55F5" w14:textId="77777777" w:rsidR="00BD7E1C" w:rsidRPr="008F4AB3" w:rsidRDefault="00BD7E1C" w:rsidP="009E4C10">
            <w:pPr>
              <w:ind w:left="-18"/>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28AD687B" w14:textId="77777777" w:rsidR="00BD7E1C" w:rsidRPr="008F4AB3" w:rsidRDefault="00BD7E1C" w:rsidP="009E4C10">
            <w:pPr>
              <w:ind w:left="-18"/>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BD7E1C" w:rsidRPr="008F4AB3" w14:paraId="3F0B5B5F"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4932FEEB" w14:textId="19B551AF" w:rsidR="00BD7E1C" w:rsidRPr="008F4AB3" w:rsidRDefault="007B1BC7" w:rsidP="009E4C10">
            <w:pPr>
              <w:ind w:left="-18"/>
              <w:rPr>
                <w:rFonts w:ascii="Century Gothic" w:hAnsi="Century Gothic"/>
              </w:rPr>
            </w:pPr>
            <w:r>
              <w:rPr>
                <w:rFonts w:ascii="Century Gothic" w:hAnsi="Century Gothic"/>
              </w:rPr>
              <w:t>The CoC</w:t>
            </w:r>
            <w:r w:rsidR="00C36F07">
              <w:rPr>
                <w:rFonts w:ascii="Century Gothic" w:hAnsi="Century Gothic"/>
              </w:rPr>
              <w:t xml:space="preserve"> will develop an Equity Policy</w:t>
            </w:r>
          </w:p>
        </w:tc>
        <w:tc>
          <w:tcPr>
            <w:tcW w:w="866" w:type="pct"/>
          </w:tcPr>
          <w:p w14:paraId="388208F2" w14:textId="5204BDBB" w:rsidR="00BD7E1C" w:rsidRPr="008F4AB3" w:rsidRDefault="00C36F07"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6F9E0274" w14:textId="3E3FA171" w:rsidR="00BD7E1C" w:rsidRPr="008F4AB3" w:rsidRDefault="00C36F07"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Counties</w:t>
            </w:r>
          </w:p>
        </w:tc>
      </w:tr>
      <w:tr w:rsidR="00BD7E1C" w:rsidRPr="008F4AB3" w14:paraId="79685952"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31BD1731" w14:textId="600F0033" w:rsidR="00BD7E1C" w:rsidRPr="008F4AB3" w:rsidRDefault="00C36F07" w:rsidP="009E4C10">
            <w:pPr>
              <w:ind w:left="-18"/>
              <w:rPr>
                <w:rFonts w:ascii="Century Gothic" w:hAnsi="Century Gothic"/>
              </w:rPr>
            </w:pPr>
            <w:r>
              <w:rPr>
                <w:rFonts w:ascii="Century Gothic" w:hAnsi="Century Gothic"/>
              </w:rPr>
              <w:t>The CoC will establish an Equity Advisory Committee</w:t>
            </w:r>
          </w:p>
        </w:tc>
        <w:tc>
          <w:tcPr>
            <w:tcW w:w="866" w:type="pct"/>
          </w:tcPr>
          <w:p w14:paraId="3948026F" w14:textId="1415EE9B" w:rsidR="00BD7E1C" w:rsidRPr="008F4AB3" w:rsidRDefault="00C36F07"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1A923C03" w14:textId="242C4C7E" w:rsidR="00BD7E1C" w:rsidRPr="008F4AB3" w:rsidRDefault="00C36F07"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Counties</w:t>
            </w:r>
          </w:p>
        </w:tc>
      </w:tr>
      <w:tr w:rsidR="00044959" w:rsidRPr="00044959" w14:paraId="7B63C5C4"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050ADED" w14:textId="4390727C" w:rsidR="00044959" w:rsidRDefault="00044959" w:rsidP="009E4C10">
            <w:pPr>
              <w:ind w:left="-18"/>
              <w:rPr>
                <w:rFonts w:ascii="Century Gothic" w:hAnsi="Century Gothic"/>
              </w:rPr>
            </w:pPr>
            <w:r>
              <w:rPr>
                <w:rFonts w:ascii="Century Gothic" w:hAnsi="Century Gothic"/>
              </w:rPr>
              <w:t>Each county will</w:t>
            </w:r>
            <w:r w:rsidRPr="00044959">
              <w:rPr>
                <w:rFonts w:ascii="Century Gothic" w:hAnsi="Century Gothic"/>
              </w:rPr>
              <w:t xml:space="preserve"> promote diversity in recruitment of staff to include people with lived experience of homelessness from overrepresented and underserved populations</w:t>
            </w:r>
          </w:p>
        </w:tc>
        <w:tc>
          <w:tcPr>
            <w:tcW w:w="866" w:type="pct"/>
          </w:tcPr>
          <w:p w14:paraId="222D24CE" w14:textId="6E20C43C" w:rsidR="00044959" w:rsidRPr="00044959" w:rsidRDefault="00044959"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lang w:val="es-ES"/>
              </w:rPr>
            </w:pPr>
            <w:r w:rsidRPr="00044959">
              <w:rPr>
                <w:rFonts w:ascii="Century Gothic" w:hAnsi="Century Gothic"/>
                <w:lang w:val="es-ES"/>
              </w:rPr>
              <w:t>Counties of Del Norte, Lassen, Modoc, Plumas, Shasta, Sierra</w:t>
            </w:r>
            <w:r>
              <w:rPr>
                <w:rFonts w:ascii="Century Gothic" w:hAnsi="Century Gothic"/>
                <w:lang w:val="es-ES"/>
              </w:rPr>
              <w:t xml:space="preserve"> and Siskiyou</w:t>
            </w:r>
          </w:p>
        </w:tc>
        <w:tc>
          <w:tcPr>
            <w:tcW w:w="1388" w:type="pct"/>
          </w:tcPr>
          <w:p w14:paraId="38E9C628" w14:textId="53A0C03F" w:rsidR="00044959" w:rsidRPr="00044959" w:rsidRDefault="00044959"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44959">
              <w:rPr>
                <w:rFonts w:ascii="Century Gothic" w:hAnsi="Century Gothic"/>
              </w:rPr>
              <w:t>Local tribal entities and o</w:t>
            </w:r>
            <w:r>
              <w:rPr>
                <w:rFonts w:ascii="Century Gothic" w:hAnsi="Century Gothic"/>
              </w:rPr>
              <w:t>ther advocacy groups that represent BIPOC and LGBTQ+ individuals</w:t>
            </w:r>
          </w:p>
        </w:tc>
      </w:tr>
      <w:tr w:rsidR="00044959" w:rsidRPr="008F4AB3" w14:paraId="6A62B2FD"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6DC83741" w14:textId="206CCCF3" w:rsidR="00044959" w:rsidRDefault="00044959" w:rsidP="009E4C10">
            <w:pPr>
              <w:ind w:left="-18"/>
              <w:rPr>
                <w:rFonts w:ascii="Century Gothic" w:hAnsi="Century Gothic"/>
              </w:rPr>
            </w:pPr>
            <w:r>
              <w:rPr>
                <w:rFonts w:ascii="Century Gothic" w:hAnsi="Century Gothic"/>
              </w:rPr>
              <w:t>Del Norte County will c</w:t>
            </w:r>
            <w:r w:rsidRPr="00044959">
              <w:rPr>
                <w:rFonts w:ascii="Century Gothic" w:hAnsi="Century Gothic"/>
              </w:rPr>
              <w:t>ollaborate and convene with a diverse group of Native American tribal organizations, governments, leaders, and people with lived experience of homelessness to create a homelessness response system that addresses the unique needs of the Native American homeless population.</w:t>
            </w:r>
          </w:p>
        </w:tc>
        <w:tc>
          <w:tcPr>
            <w:tcW w:w="866" w:type="pct"/>
          </w:tcPr>
          <w:p w14:paraId="34FCA795" w14:textId="42FACA19" w:rsidR="00044959" w:rsidRDefault="00D01EC0"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1388" w:type="pct"/>
          </w:tcPr>
          <w:p w14:paraId="5BB5D96B" w14:textId="5D5B83CB" w:rsidR="00044959" w:rsidRDefault="00044959"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44959">
              <w:rPr>
                <w:rFonts w:ascii="Century Gothic" w:hAnsi="Century Gothic"/>
              </w:rPr>
              <w:t>Local tribal partners, Crescent City Housing Authority, Del Norte Unified School District Foster and Homeless Youth Services, Del Norte Mission Possible, local faith-based organizations</w:t>
            </w:r>
          </w:p>
        </w:tc>
      </w:tr>
      <w:tr w:rsidR="00C96CEE" w:rsidRPr="008F4AB3" w14:paraId="2EA50663"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1AAF1A6A" w14:textId="0FD56351" w:rsidR="00C96CEE" w:rsidRPr="003C564A" w:rsidRDefault="00C96CEE" w:rsidP="009E4C10">
            <w:pPr>
              <w:ind w:left="-18"/>
              <w:rPr>
                <w:rFonts w:ascii="Century Gothic" w:hAnsi="Century Gothic"/>
              </w:rPr>
            </w:pPr>
            <w:r>
              <w:rPr>
                <w:rFonts w:ascii="Century Gothic" w:hAnsi="Century Gothic"/>
              </w:rPr>
              <w:t>Lassen County will p</w:t>
            </w:r>
            <w:r w:rsidRPr="00C96CEE">
              <w:rPr>
                <w:rFonts w:ascii="Century Gothic" w:hAnsi="Century Gothic"/>
              </w:rPr>
              <w:t>artner with an organization to provide a training for County Housing staff and the CoC regarding supporting Lesbian, Gay, Bisexual, Transgender, and Queer (LGBTQ+) community members in housing and homelessness services. This training will assist organization to become more culturally competent in serving the LGBTQ+ community.</w:t>
            </w:r>
          </w:p>
        </w:tc>
        <w:tc>
          <w:tcPr>
            <w:tcW w:w="866" w:type="pct"/>
          </w:tcPr>
          <w:p w14:paraId="4A951ED6" w14:textId="1D2BFBE1" w:rsidR="00C96CEE" w:rsidRDefault="00AC2A02"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1388" w:type="pct"/>
          </w:tcPr>
          <w:p w14:paraId="55CCD8C6" w14:textId="0765224D" w:rsidR="00C96CEE" w:rsidRDefault="00045CC3"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To be determined</w:t>
            </w:r>
          </w:p>
        </w:tc>
      </w:tr>
      <w:tr w:rsidR="000321EE" w:rsidRPr="008F4AB3" w14:paraId="3C21AF47"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43A07190" w14:textId="4E04EC25" w:rsidR="000321EE" w:rsidRDefault="000321EE" w:rsidP="009E4C10">
            <w:pPr>
              <w:ind w:left="-18"/>
              <w:rPr>
                <w:rFonts w:ascii="Century Gothic" w:hAnsi="Century Gothic"/>
              </w:rPr>
            </w:pPr>
            <w:r>
              <w:rPr>
                <w:rFonts w:ascii="Century Gothic" w:hAnsi="Century Gothic"/>
              </w:rPr>
              <w:t xml:space="preserve">Modoc County: </w:t>
            </w:r>
            <w:r w:rsidR="008D3D62" w:rsidRPr="008D3D62">
              <w:rPr>
                <w:rFonts w:ascii="Century Gothic" w:hAnsi="Century Gothic"/>
              </w:rPr>
              <w:t>County Housing Staff will con</w:t>
            </w:r>
            <w:r w:rsidR="008D3D62">
              <w:rPr>
                <w:rFonts w:ascii="Century Gothic" w:hAnsi="Century Gothic"/>
              </w:rPr>
              <w:t xml:space="preserve">nect </w:t>
            </w:r>
            <w:r w:rsidR="008D3D62" w:rsidRPr="008D3D62">
              <w:rPr>
                <w:rFonts w:ascii="Century Gothic" w:hAnsi="Century Gothic"/>
              </w:rPr>
              <w:t>with representatives of indigenous health service providers</w:t>
            </w:r>
            <w:r w:rsidR="008D3D62">
              <w:rPr>
                <w:rFonts w:ascii="Century Gothic" w:hAnsi="Century Gothic"/>
              </w:rPr>
              <w:t xml:space="preserve"> to provide training for County and TEACH staff on culturally appropriate services. </w:t>
            </w:r>
          </w:p>
        </w:tc>
        <w:tc>
          <w:tcPr>
            <w:tcW w:w="866" w:type="pct"/>
          </w:tcPr>
          <w:p w14:paraId="7D318950" w14:textId="78ED6059" w:rsidR="000321EE" w:rsidRDefault="008D3D62"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TEACH Inc. </w:t>
            </w:r>
          </w:p>
        </w:tc>
        <w:tc>
          <w:tcPr>
            <w:tcW w:w="1388" w:type="pct"/>
          </w:tcPr>
          <w:p w14:paraId="706DB766" w14:textId="22B9D4D5" w:rsidR="000321EE" w:rsidRDefault="008D3D62"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Klamath Tribal Health</w:t>
            </w:r>
          </w:p>
        </w:tc>
      </w:tr>
      <w:tr w:rsidR="00D531BA" w:rsidRPr="008F4AB3" w14:paraId="454118E9"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069AEFC1" w14:textId="440FEAB5" w:rsidR="00D531BA" w:rsidRDefault="00D531BA" w:rsidP="009E4C10">
            <w:pPr>
              <w:ind w:left="-18"/>
              <w:rPr>
                <w:rFonts w:ascii="Century Gothic" w:hAnsi="Century Gothic"/>
              </w:rPr>
            </w:pPr>
            <w:r>
              <w:rPr>
                <w:rFonts w:ascii="Century Gothic" w:hAnsi="Century Gothic"/>
              </w:rPr>
              <w:t xml:space="preserve">Plumas County: </w:t>
            </w:r>
            <w:r w:rsidRPr="00D531BA">
              <w:rPr>
                <w:rFonts w:ascii="Century Gothic" w:hAnsi="Century Gothic"/>
              </w:rPr>
              <w:t>PCIRC assures staff are trained multiple times per year on DEI and services to all genders and those of varying sexual orientation.</w:t>
            </w:r>
          </w:p>
        </w:tc>
        <w:tc>
          <w:tcPr>
            <w:tcW w:w="866" w:type="pct"/>
          </w:tcPr>
          <w:p w14:paraId="00EC65EE" w14:textId="2AC6A253" w:rsidR="00D531BA" w:rsidRDefault="00D531BA"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388" w:type="pct"/>
          </w:tcPr>
          <w:p w14:paraId="080F1263" w14:textId="121C6A3E" w:rsidR="00D531BA" w:rsidRDefault="00D531BA"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531BA">
              <w:rPr>
                <w:rFonts w:ascii="Century Gothic" w:hAnsi="Century Gothic"/>
              </w:rPr>
              <w:t>Stonewall Alliance-Chico</w:t>
            </w:r>
          </w:p>
        </w:tc>
      </w:tr>
      <w:tr w:rsidR="00E60F93" w:rsidRPr="008F4AB3" w14:paraId="5683627D"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5D729133" w14:textId="0CA2A61C" w:rsidR="00E60F93" w:rsidRDefault="00E60F93" w:rsidP="009E4C10">
            <w:pPr>
              <w:ind w:left="-18"/>
              <w:rPr>
                <w:rFonts w:ascii="Century Gothic" w:hAnsi="Century Gothic"/>
              </w:rPr>
            </w:pPr>
            <w:r>
              <w:rPr>
                <w:rFonts w:ascii="Century Gothic" w:hAnsi="Century Gothic"/>
              </w:rPr>
              <w:t xml:space="preserve">Shasta County: </w:t>
            </w:r>
            <w:r w:rsidRPr="00E60F93">
              <w:rPr>
                <w:rFonts w:ascii="Century Gothic" w:hAnsi="Century Gothic"/>
              </w:rPr>
              <w:t>Partner with an organization to provide a training for County Housing staff and the CoC regarding supporting Lesbian, Gay, Bisexual, Transgender, and Queer (LGBTQ+) community members in housing and homelessness services. This training will assist organization to become more culturally competent in serving the LGBTQ+ community.</w:t>
            </w:r>
          </w:p>
        </w:tc>
        <w:tc>
          <w:tcPr>
            <w:tcW w:w="866" w:type="pct"/>
          </w:tcPr>
          <w:p w14:paraId="0F3948F7" w14:textId="4DD4AA82" w:rsidR="00E60F93" w:rsidRDefault="004A32A4"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388" w:type="pct"/>
          </w:tcPr>
          <w:p w14:paraId="23B0F3BD" w14:textId="31860A57" w:rsidR="00E60F93" w:rsidRPr="00D531BA" w:rsidRDefault="00E60F93"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NorCal CoC</w:t>
            </w:r>
          </w:p>
        </w:tc>
      </w:tr>
      <w:tr w:rsidR="00E50C6C" w:rsidRPr="008F4AB3" w14:paraId="2A344F40"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0CA6EC9" w14:textId="031A6E7A" w:rsidR="00E50C6C" w:rsidRPr="003C564A" w:rsidRDefault="00E50C6C" w:rsidP="009E4C10">
            <w:pPr>
              <w:ind w:left="-18"/>
              <w:rPr>
                <w:rFonts w:ascii="Century Gothic" w:hAnsi="Century Gothic"/>
              </w:rPr>
            </w:pPr>
            <w:r>
              <w:rPr>
                <w:rFonts w:ascii="Century Gothic" w:hAnsi="Century Gothic"/>
              </w:rPr>
              <w:t xml:space="preserve">Sierra County: </w:t>
            </w:r>
            <w:r w:rsidRPr="00E50C6C">
              <w:rPr>
                <w:rFonts w:ascii="Century Gothic" w:hAnsi="Century Gothic"/>
              </w:rPr>
              <w:t>All B</w:t>
            </w:r>
            <w:r>
              <w:rPr>
                <w:rFonts w:ascii="Century Gothic" w:hAnsi="Century Gothic"/>
              </w:rPr>
              <w:t>ehavioral Health</w:t>
            </w:r>
            <w:r w:rsidRPr="00E50C6C">
              <w:rPr>
                <w:rFonts w:ascii="Century Gothic" w:hAnsi="Century Gothic"/>
              </w:rPr>
              <w:t xml:space="preserve"> staff are required to take cultural competency related to LGBTQ+ services through Relias, a BH run training system.</w:t>
            </w:r>
          </w:p>
        </w:tc>
        <w:tc>
          <w:tcPr>
            <w:tcW w:w="866" w:type="pct"/>
          </w:tcPr>
          <w:p w14:paraId="6108EDBC" w14:textId="4B71E061" w:rsidR="00E50C6C" w:rsidRDefault="00E50C6C"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Sierra Behavioral Health</w:t>
            </w:r>
          </w:p>
        </w:tc>
        <w:tc>
          <w:tcPr>
            <w:tcW w:w="1388" w:type="pct"/>
          </w:tcPr>
          <w:p w14:paraId="2E952189" w14:textId="4DEFA0C5" w:rsidR="00E50C6C" w:rsidRDefault="00E50C6C"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N/A</w:t>
            </w:r>
          </w:p>
        </w:tc>
      </w:tr>
      <w:tr w:rsidR="00BD7E1C" w:rsidRPr="008F4AB3" w14:paraId="00009A5D"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33378A50" w14:textId="4BF4B4BA" w:rsidR="00BD7E1C" w:rsidRPr="008F4AB3" w:rsidRDefault="003C564A" w:rsidP="009E4C10">
            <w:pPr>
              <w:ind w:left="-18"/>
              <w:rPr>
                <w:rFonts w:ascii="Century Gothic" w:hAnsi="Century Gothic"/>
              </w:rPr>
            </w:pPr>
            <w:r w:rsidRPr="003C564A">
              <w:rPr>
                <w:rFonts w:ascii="Century Gothic" w:hAnsi="Century Gothic"/>
              </w:rPr>
              <w:lastRenderedPageBreak/>
              <w:t>Siskiyou County will conduct outreach to the Siskiyou County Domestic Violence and Crisis Center to request their input and participation in CoC activities and decision making.</w:t>
            </w:r>
          </w:p>
        </w:tc>
        <w:tc>
          <w:tcPr>
            <w:tcW w:w="866" w:type="pct"/>
          </w:tcPr>
          <w:p w14:paraId="5E5F2C2A" w14:textId="4CA0C3A5" w:rsidR="00BD7E1C" w:rsidRPr="008F4AB3" w:rsidRDefault="003C564A"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Siskiyou</w:t>
            </w:r>
          </w:p>
        </w:tc>
        <w:tc>
          <w:tcPr>
            <w:tcW w:w="1388" w:type="pct"/>
          </w:tcPr>
          <w:p w14:paraId="042E3721" w14:textId="1348BC4B" w:rsidR="00BD7E1C" w:rsidRPr="008F4AB3" w:rsidRDefault="003C564A"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Siskiyou County Domestic Violence and Crisis Center, NorCal CoC Siskiyou Advisory Board</w:t>
            </w:r>
          </w:p>
        </w:tc>
      </w:tr>
    </w:tbl>
    <w:p w14:paraId="39F1E698" w14:textId="77777777" w:rsidR="0062423D" w:rsidRDefault="0062423D" w:rsidP="00F573B5">
      <w:pPr>
        <w:pStyle w:val="Heading3"/>
        <w:ind w:left="360"/>
        <w:rPr>
          <w:rFonts w:ascii="Century Gothic" w:hAnsi="Century Gothic"/>
        </w:rPr>
      </w:pPr>
    </w:p>
    <w:p w14:paraId="2581543F" w14:textId="77777777" w:rsidR="0062423D" w:rsidRDefault="0062423D" w:rsidP="00F573B5">
      <w:pPr>
        <w:pStyle w:val="Heading3"/>
        <w:ind w:left="360"/>
        <w:rPr>
          <w:rFonts w:ascii="Century Gothic" w:hAnsi="Century Gothic"/>
        </w:rPr>
      </w:pPr>
    </w:p>
    <w:p w14:paraId="1F1F23BC" w14:textId="5424DEB9" w:rsidR="00EE634F" w:rsidRPr="008F4AB3" w:rsidRDefault="00EE634F" w:rsidP="00F573B5">
      <w:pPr>
        <w:pStyle w:val="Heading3"/>
        <w:ind w:left="360"/>
        <w:rPr>
          <w:rFonts w:ascii="Century Gothic" w:hAnsi="Century Gothic"/>
        </w:rPr>
      </w:pPr>
      <w:r w:rsidRPr="008F4AB3">
        <w:rPr>
          <w:rFonts w:ascii="Century Gothic" w:hAnsi="Century Gothic"/>
        </w:rPr>
        <w:t>Key Action</w:t>
      </w:r>
      <w:r w:rsidR="00D867A8" w:rsidRPr="008F4AB3">
        <w:rPr>
          <w:rFonts w:ascii="Century Gothic" w:hAnsi="Century Gothic"/>
        </w:rPr>
        <w:t>(</w:t>
      </w:r>
      <w:r w:rsidRPr="008F4AB3">
        <w:rPr>
          <w:rFonts w:ascii="Century Gothic" w:hAnsi="Century Gothic"/>
        </w:rPr>
        <w:t>s</w:t>
      </w:r>
      <w:r w:rsidR="00D867A8" w:rsidRPr="008F4AB3">
        <w:rPr>
          <w:rFonts w:ascii="Century Gothic" w:hAnsi="Century Gothic"/>
        </w:rPr>
        <w:t>)</w:t>
      </w:r>
      <w:r w:rsidRPr="008F4AB3">
        <w:rPr>
          <w:rFonts w:ascii="Century Gothic" w:hAnsi="Century Gothic"/>
        </w:rPr>
        <w:t xml:space="preserve"> the Region Will Take to Ensure Racial and Gender Equity in Housing Placements</w:t>
      </w:r>
    </w:p>
    <w:tbl>
      <w:tblPr>
        <w:tblStyle w:val="GridTable4-Accent1"/>
        <w:tblW w:w="4897" w:type="pct"/>
        <w:tblInd w:w="355" w:type="dxa"/>
        <w:tblLook w:val="04A0" w:firstRow="1" w:lastRow="0" w:firstColumn="1" w:lastColumn="0" w:noHBand="0" w:noVBand="1"/>
      </w:tblPr>
      <w:tblGrid>
        <w:gridCol w:w="7741"/>
        <w:gridCol w:w="2441"/>
        <w:gridCol w:w="3912"/>
      </w:tblGrid>
      <w:tr w:rsidR="00EE634F" w:rsidRPr="008F4AB3" w14:paraId="0D62E875"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08AAA503" w14:textId="5DDC9E7A" w:rsidR="00EE634F" w:rsidRPr="008F4AB3" w:rsidRDefault="00EE634F" w:rsidP="009E4C10">
            <w:pPr>
              <w:rPr>
                <w:rFonts w:ascii="Century Gothic" w:hAnsi="Century Gothic"/>
              </w:rPr>
            </w:pPr>
            <w:r w:rsidRPr="008F4AB3">
              <w:rPr>
                <w:rFonts w:ascii="Century Gothic" w:hAnsi="Century Gothic"/>
              </w:rPr>
              <w:t>Key Action</w:t>
            </w:r>
            <w:r w:rsidR="00D867A8" w:rsidRPr="008F4AB3">
              <w:rPr>
                <w:rFonts w:ascii="Century Gothic" w:hAnsi="Century Gothic"/>
              </w:rPr>
              <w:t>(s)</w:t>
            </w:r>
          </w:p>
        </w:tc>
        <w:tc>
          <w:tcPr>
            <w:tcW w:w="866" w:type="pct"/>
          </w:tcPr>
          <w:p w14:paraId="4911B38F" w14:textId="77777777" w:rsidR="00EE634F" w:rsidRPr="008F4AB3" w:rsidRDefault="00EE634F" w:rsidP="009E4C10">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472263FE" w14:textId="77777777" w:rsidR="00EE634F" w:rsidRPr="008F4AB3" w:rsidRDefault="00EE634F" w:rsidP="009E4C10">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EE634F" w:rsidRPr="008F4AB3" w14:paraId="751345AF"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267C9A89" w14:textId="243B9BD6" w:rsidR="00EE634F" w:rsidRPr="008F4AB3" w:rsidRDefault="00044959" w:rsidP="009E4C10">
            <w:pPr>
              <w:rPr>
                <w:rFonts w:ascii="Century Gothic" w:hAnsi="Century Gothic"/>
              </w:rPr>
            </w:pPr>
            <w:r w:rsidRPr="00044959">
              <w:rPr>
                <w:rFonts w:ascii="Century Gothic" w:hAnsi="Century Gothic"/>
              </w:rPr>
              <w:t xml:space="preserve">The </w:t>
            </w:r>
            <w:r>
              <w:rPr>
                <w:rFonts w:ascii="Century Gothic" w:hAnsi="Century Gothic"/>
              </w:rPr>
              <w:t>CoC will partner with member counties to</w:t>
            </w:r>
            <w:r w:rsidRPr="00044959">
              <w:rPr>
                <w:rFonts w:ascii="Century Gothic" w:hAnsi="Century Gothic"/>
              </w:rPr>
              <w:t xml:space="preserve"> implement cultural competency and implicit bias training for all </w:t>
            </w:r>
            <w:r>
              <w:rPr>
                <w:rFonts w:ascii="Century Gothic" w:hAnsi="Century Gothic"/>
              </w:rPr>
              <w:t xml:space="preserve">local housing services staff. </w:t>
            </w:r>
          </w:p>
        </w:tc>
        <w:tc>
          <w:tcPr>
            <w:tcW w:w="866" w:type="pct"/>
          </w:tcPr>
          <w:p w14:paraId="0317FD0B" w14:textId="4A3AC979" w:rsidR="00EE634F" w:rsidRPr="008F4AB3" w:rsidRDefault="00044959"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4A533489" w14:textId="4DCE0D52" w:rsidR="00EE634F" w:rsidRPr="008F4AB3" w:rsidRDefault="00044959"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44959">
              <w:rPr>
                <w:rFonts w:ascii="Century Gothic" w:hAnsi="Century Gothic"/>
              </w:rPr>
              <w:t>Counties of Del Norte, Lassen, Modoc, Plumas, Shasta, Sierra and Siskiyou</w:t>
            </w:r>
          </w:p>
        </w:tc>
      </w:tr>
      <w:tr w:rsidR="00EE634F" w:rsidRPr="008F4AB3" w14:paraId="038189EA"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7F653A37" w14:textId="20E5C2DC" w:rsidR="00EE634F" w:rsidRPr="008F4AB3" w:rsidRDefault="00044959" w:rsidP="009E4C10">
            <w:pPr>
              <w:rPr>
                <w:rFonts w:ascii="Century Gothic" w:hAnsi="Century Gothic"/>
              </w:rPr>
            </w:pPr>
            <w:r>
              <w:rPr>
                <w:rFonts w:ascii="Century Gothic" w:hAnsi="Century Gothic"/>
              </w:rPr>
              <w:t xml:space="preserve">The CoC, HMIS/CES lead and member counties will evaluate the tools being used to prioritize individuals for housing placement to determine what racial, ethnic and cultural biases may be present and adjust the use of those tools based upon the findings of the evaluation. </w:t>
            </w:r>
          </w:p>
        </w:tc>
        <w:tc>
          <w:tcPr>
            <w:tcW w:w="866" w:type="pct"/>
          </w:tcPr>
          <w:p w14:paraId="1F46841A" w14:textId="1300FB1F" w:rsidR="00EE634F" w:rsidRPr="008F4AB3" w:rsidRDefault="00044959" w:rsidP="009E4C1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6F46A053" w14:textId="31C46C13" w:rsidR="00EE634F" w:rsidRPr="008F4AB3" w:rsidRDefault="00044959" w:rsidP="009E4C1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United Way of Northern California,</w:t>
            </w:r>
            <w:r>
              <w:t xml:space="preserve"> </w:t>
            </w:r>
            <w:r w:rsidRPr="00044959">
              <w:rPr>
                <w:rFonts w:ascii="Century Gothic" w:hAnsi="Century Gothic"/>
              </w:rPr>
              <w:t>Counties of Del Norte, Lassen, Modoc, Plumas, Shasta, Sierra and Siskiyou</w:t>
            </w:r>
            <w:r>
              <w:rPr>
                <w:rFonts w:ascii="Century Gothic" w:hAnsi="Century Gothic"/>
              </w:rPr>
              <w:t xml:space="preserve"> </w:t>
            </w:r>
          </w:p>
        </w:tc>
      </w:tr>
      <w:tr w:rsidR="00EE634F" w:rsidRPr="008F4AB3" w14:paraId="2F71CAAB"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1B948FEE" w14:textId="1C3879AE" w:rsidR="00EE634F" w:rsidRPr="008F4AB3" w:rsidRDefault="00044959" w:rsidP="009E4C10">
            <w:pPr>
              <w:rPr>
                <w:rFonts w:ascii="Century Gothic" w:hAnsi="Century Gothic"/>
              </w:rPr>
            </w:pPr>
            <w:r>
              <w:rPr>
                <w:rFonts w:ascii="Century Gothic" w:hAnsi="Century Gothic"/>
              </w:rPr>
              <w:t xml:space="preserve">The CoC, HMIS/CES lead and member counties will </w:t>
            </w:r>
            <w:r w:rsidRPr="00044959">
              <w:rPr>
                <w:rFonts w:ascii="Century Gothic" w:hAnsi="Century Gothic"/>
              </w:rPr>
              <w:t>conduct regular evaluations of housing placements to assess equity and use the findings from these evaluations to make data-informed decisions and adjust policies, practices, and staff training as needed</w:t>
            </w:r>
          </w:p>
        </w:tc>
        <w:tc>
          <w:tcPr>
            <w:tcW w:w="866" w:type="pct"/>
          </w:tcPr>
          <w:p w14:paraId="32209DD5" w14:textId="07F2169F" w:rsidR="00EE634F" w:rsidRPr="008F4AB3" w:rsidRDefault="00044959"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2853BC76" w14:textId="18635091" w:rsidR="00EE634F" w:rsidRPr="008F4AB3" w:rsidRDefault="00044959"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44959">
              <w:rPr>
                <w:rFonts w:ascii="Century Gothic" w:hAnsi="Century Gothic"/>
              </w:rPr>
              <w:t>United Way of Northern California, Counties of Del Norte, Lassen, Modoc, Plumas, Shasta, Sierra and Siskiyou</w:t>
            </w:r>
          </w:p>
        </w:tc>
      </w:tr>
      <w:tr w:rsidR="00E60F93" w:rsidRPr="008F4AB3" w14:paraId="139D0C64"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3C49C2A0" w14:textId="02D60DC7" w:rsidR="00E60F93" w:rsidRDefault="00E60F93" w:rsidP="009E4C10">
            <w:pPr>
              <w:rPr>
                <w:rFonts w:ascii="Century Gothic" w:hAnsi="Century Gothic"/>
              </w:rPr>
            </w:pPr>
            <w:r w:rsidRPr="00E60F93">
              <w:rPr>
                <w:rFonts w:ascii="Century Gothic" w:hAnsi="Century Gothic"/>
              </w:rPr>
              <w:t>Partner with an organization to provide a training for CoC</w:t>
            </w:r>
            <w:r>
              <w:rPr>
                <w:rFonts w:ascii="Century Gothic" w:hAnsi="Century Gothic"/>
              </w:rPr>
              <w:t xml:space="preserve"> members and county-level housing</w:t>
            </w:r>
            <w:r w:rsidRPr="00E60F93">
              <w:rPr>
                <w:rFonts w:ascii="Century Gothic" w:hAnsi="Century Gothic"/>
              </w:rPr>
              <w:t xml:space="preserve"> regarding supporting marginalized community members in housing and homelessness services. This training will assist organization to become more culturally competent in serving the community.</w:t>
            </w:r>
          </w:p>
        </w:tc>
        <w:tc>
          <w:tcPr>
            <w:tcW w:w="866" w:type="pct"/>
          </w:tcPr>
          <w:p w14:paraId="74BC3F46" w14:textId="17ABFAA3" w:rsidR="00E60F93" w:rsidRDefault="00E60F93" w:rsidP="009E4C1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74D467BF" w14:textId="6B9E1BA3" w:rsidR="00E60F93" w:rsidRPr="00044959" w:rsidRDefault="00E60F93" w:rsidP="009E4C1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60F93">
              <w:rPr>
                <w:rFonts w:ascii="Century Gothic" w:hAnsi="Century Gothic"/>
              </w:rPr>
              <w:t>Counties of Del Norte, Lassen, Modoc, Plumas, Shasta, Sierra and Siskiyou</w:t>
            </w:r>
          </w:p>
        </w:tc>
      </w:tr>
    </w:tbl>
    <w:p w14:paraId="3A604513" w14:textId="77777777" w:rsidR="0062423D" w:rsidRDefault="0062423D" w:rsidP="00F573B5">
      <w:pPr>
        <w:pStyle w:val="Heading3"/>
        <w:ind w:left="360"/>
        <w:rPr>
          <w:rFonts w:ascii="Century Gothic" w:hAnsi="Century Gothic"/>
        </w:rPr>
      </w:pPr>
    </w:p>
    <w:p w14:paraId="28AD77BD" w14:textId="77777777" w:rsidR="0062423D" w:rsidRDefault="0062423D" w:rsidP="00F573B5">
      <w:pPr>
        <w:pStyle w:val="Heading3"/>
        <w:ind w:left="360"/>
        <w:rPr>
          <w:rFonts w:ascii="Century Gothic" w:hAnsi="Century Gothic"/>
        </w:rPr>
      </w:pPr>
    </w:p>
    <w:p w14:paraId="4555136F" w14:textId="21D75CA3" w:rsidR="00EE634F" w:rsidRPr="008F4AB3" w:rsidRDefault="00EE634F" w:rsidP="00F573B5">
      <w:pPr>
        <w:pStyle w:val="Heading3"/>
        <w:ind w:left="36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the Region Will Take to Ensure Racial and Gender Equity in Housing Retention</w:t>
      </w:r>
    </w:p>
    <w:tbl>
      <w:tblPr>
        <w:tblStyle w:val="GridTable4-Accent1"/>
        <w:tblW w:w="4897" w:type="pct"/>
        <w:tblInd w:w="355" w:type="dxa"/>
        <w:tblLook w:val="04A0" w:firstRow="1" w:lastRow="0" w:firstColumn="1" w:lastColumn="0" w:noHBand="0" w:noVBand="1"/>
      </w:tblPr>
      <w:tblGrid>
        <w:gridCol w:w="7741"/>
        <w:gridCol w:w="2441"/>
        <w:gridCol w:w="3912"/>
      </w:tblGrid>
      <w:tr w:rsidR="00EE634F" w:rsidRPr="008F4AB3" w14:paraId="2D613EAD"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6BD76A34" w14:textId="60904856" w:rsidR="00EE634F" w:rsidRPr="008F4AB3" w:rsidRDefault="00EE634F" w:rsidP="009E4C10">
            <w:pPr>
              <w:ind w:left="72"/>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p>
        </w:tc>
        <w:tc>
          <w:tcPr>
            <w:tcW w:w="866" w:type="pct"/>
          </w:tcPr>
          <w:p w14:paraId="52584C92"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207E6E7C"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EE634F" w:rsidRPr="008F4AB3" w14:paraId="602DC4DF"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06AE2C19" w14:textId="6FFDB8A0" w:rsidR="00EE634F" w:rsidRPr="008F4AB3" w:rsidRDefault="00276812" w:rsidP="009E4C10">
            <w:pPr>
              <w:ind w:left="72"/>
              <w:rPr>
                <w:rFonts w:ascii="Century Gothic" w:hAnsi="Century Gothic"/>
              </w:rPr>
            </w:pPr>
            <w:r w:rsidRPr="00276812">
              <w:rPr>
                <w:rFonts w:ascii="Century Gothic" w:hAnsi="Century Gothic"/>
              </w:rPr>
              <w:t>Provide comprehensive case management and other support services to individuals who struggle with housing stability. Make referrals to legal aid or other services when housing is jeopardized or lost due to the discriminatory practices of landlords or property managers.</w:t>
            </w:r>
          </w:p>
        </w:tc>
        <w:tc>
          <w:tcPr>
            <w:tcW w:w="866" w:type="pct"/>
          </w:tcPr>
          <w:p w14:paraId="08F6C4A0" w14:textId="03A7F232" w:rsidR="00EE634F" w:rsidRPr="008F4AB3" w:rsidRDefault="00276812"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6812">
              <w:rPr>
                <w:rFonts w:ascii="Century Gothic" w:hAnsi="Century Gothic"/>
              </w:rPr>
              <w:t>Counties of Del Norte, Lassen, Modoc, Plumas, Shasta, Sierra and Siskiyou</w:t>
            </w:r>
          </w:p>
        </w:tc>
        <w:tc>
          <w:tcPr>
            <w:tcW w:w="1388" w:type="pct"/>
          </w:tcPr>
          <w:p w14:paraId="7DE1F2D5" w14:textId="34EBEE00" w:rsidR="00EE634F" w:rsidRPr="008F4AB3" w:rsidRDefault="00276812"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Legal Services of Northern California</w:t>
            </w:r>
          </w:p>
        </w:tc>
      </w:tr>
      <w:tr w:rsidR="00EE634F" w:rsidRPr="008F4AB3" w14:paraId="7FD5D3CE"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56E683A4" w14:textId="2B9735D3" w:rsidR="00EE634F" w:rsidRPr="008F4AB3" w:rsidRDefault="00E50C6C" w:rsidP="009E4C10">
            <w:pPr>
              <w:ind w:left="72"/>
              <w:rPr>
                <w:rFonts w:ascii="Century Gothic" w:hAnsi="Century Gothic"/>
              </w:rPr>
            </w:pPr>
            <w:r>
              <w:rPr>
                <w:rFonts w:ascii="Century Gothic" w:hAnsi="Century Gothic"/>
              </w:rPr>
              <w:lastRenderedPageBreak/>
              <w:t>Support</w:t>
            </w:r>
            <w:r w:rsidRPr="00E50C6C">
              <w:rPr>
                <w:rFonts w:ascii="Century Gothic" w:hAnsi="Century Gothic"/>
              </w:rPr>
              <w:t xml:space="preserve"> all staff working </w:t>
            </w:r>
            <w:r>
              <w:rPr>
                <w:rFonts w:ascii="Century Gothic" w:hAnsi="Century Gothic"/>
              </w:rPr>
              <w:t xml:space="preserve">in housing efforts </w:t>
            </w:r>
            <w:r w:rsidRPr="00E50C6C">
              <w:rPr>
                <w:rFonts w:ascii="Century Gothic" w:hAnsi="Century Gothic"/>
              </w:rPr>
              <w:t>to take "Advancing Racial Equity in Housing &amp; Homeless Services" through C4 Innovations, with the goal of advancing equity through a</w:t>
            </w:r>
            <w:r w:rsidR="00E60F93">
              <w:rPr>
                <w:rFonts w:ascii="Century Gothic" w:hAnsi="Century Gothic"/>
              </w:rPr>
              <w:t>n</w:t>
            </w:r>
            <w:r w:rsidRPr="00E50C6C">
              <w:rPr>
                <w:rFonts w:ascii="Century Gothic" w:hAnsi="Century Gothic"/>
              </w:rPr>
              <w:t xml:space="preserve"> anti-racist len</w:t>
            </w:r>
            <w:r>
              <w:rPr>
                <w:rFonts w:ascii="Century Gothic" w:hAnsi="Century Gothic"/>
              </w:rPr>
              <w:t>s</w:t>
            </w:r>
          </w:p>
        </w:tc>
        <w:tc>
          <w:tcPr>
            <w:tcW w:w="866" w:type="pct"/>
          </w:tcPr>
          <w:p w14:paraId="2C43F24B" w14:textId="263DBC5A" w:rsidR="00EE634F" w:rsidRPr="008F4AB3" w:rsidRDefault="00E50C6C"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Counties of Del Norte, Lassen, Modoc, Plumas, Shasta, Sierra and Siskiyou</w:t>
            </w:r>
          </w:p>
        </w:tc>
        <w:tc>
          <w:tcPr>
            <w:tcW w:w="1388" w:type="pct"/>
          </w:tcPr>
          <w:p w14:paraId="45B3050E" w14:textId="1B477698" w:rsidR="00EE634F" w:rsidRPr="008F4AB3" w:rsidRDefault="00E50C6C"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C4 Innovations</w:t>
            </w:r>
          </w:p>
        </w:tc>
      </w:tr>
      <w:tr w:rsidR="00EE634F" w:rsidRPr="008F4AB3" w14:paraId="05826BFD"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492B915A" w14:textId="06188BEE" w:rsidR="00EE634F" w:rsidRPr="008F4AB3" w:rsidRDefault="00E60F93" w:rsidP="009E4C10">
            <w:pPr>
              <w:ind w:left="72"/>
              <w:rPr>
                <w:rFonts w:ascii="Century Gothic" w:hAnsi="Century Gothic"/>
              </w:rPr>
            </w:pPr>
            <w:r w:rsidRPr="00E60F93">
              <w:rPr>
                <w:rFonts w:ascii="Century Gothic" w:hAnsi="Century Gothic"/>
              </w:rPr>
              <w:t>Partner with an organization to provide a training for County Housing staff and the CoC regarding supporting marginalized community members in housing and homelessness services. This training will assist organization to become more culturally competent in serving the community.</w:t>
            </w:r>
          </w:p>
        </w:tc>
        <w:tc>
          <w:tcPr>
            <w:tcW w:w="866" w:type="pct"/>
          </w:tcPr>
          <w:p w14:paraId="29FA61F5" w14:textId="2815B7D5" w:rsidR="00EE634F" w:rsidRPr="008F4AB3" w:rsidRDefault="00E60F93"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058CCC33" w14:textId="7F1B96B1" w:rsidR="00EE634F" w:rsidRPr="008F4AB3" w:rsidRDefault="00E60F93"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60F93">
              <w:rPr>
                <w:rFonts w:ascii="Century Gothic" w:hAnsi="Century Gothic"/>
              </w:rPr>
              <w:t>Counties of Del Norte, Lassen, Modoc, Plumas, Shasta, Sierra and Siskiyou</w:t>
            </w:r>
          </w:p>
        </w:tc>
      </w:tr>
    </w:tbl>
    <w:p w14:paraId="7737FB2A" w14:textId="77777777" w:rsidR="0062423D" w:rsidRDefault="0062423D" w:rsidP="00F573B5">
      <w:pPr>
        <w:pStyle w:val="Heading3"/>
        <w:ind w:left="360"/>
        <w:rPr>
          <w:rFonts w:ascii="Century Gothic" w:hAnsi="Century Gothic"/>
        </w:rPr>
      </w:pPr>
    </w:p>
    <w:p w14:paraId="3A4CE76F" w14:textId="4C085880" w:rsidR="00EE634F" w:rsidRPr="008F4AB3" w:rsidRDefault="00EE634F" w:rsidP="00F573B5">
      <w:pPr>
        <w:pStyle w:val="Heading3"/>
        <w:ind w:left="36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the Region Will Take to Change Procurement or Other Means to Affirm Equitable Access to Housing and Services for Overrepresented Groups Among People Experiencing Homelessness in the Region</w:t>
      </w:r>
    </w:p>
    <w:tbl>
      <w:tblPr>
        <w:tblStyle w:val="GridTable4-Accent1"/>
        <w:tblW w:w="4897" w:type="pct"/>
        <w:tblInd w:w="355" w:type="dxa"/>
        <w:tblLook w:val="04A0" w:firstRow="1" w:lastRow="0" w:firstColumn="1" w:lastColumn="0" w:noHBand="0" w:noVBand="1"/>
      </w:tblPr>
      <w:tblGrid>
        <w:gridCol w:w="7741"/>
        <w:gridCol w:w="2441"/>
        <w:gridCol w:w="3912"/>
      </w:tblGrid>
      <w:tr w:rsidR="00EE634F" w:rsidRPr="008F4AB3" w14:paraId="22D3D42F"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35772C7" w14:textId="37FABBE8" w:rsidR="00EE634F" w:rsidRPr="008F4AB3" w:rsidRDefault="00EE634F" w:rsidP="009E4C10">
            <w:pPr>
              <w:ind w:left="72"/>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p>
        </w:tc>
        <w:tc>
          <w:tcPr>
            <w:tcW w:w="866" w:type="pct"/>
          </w:tcPr>
          <w:p w14:paraId="3B96ABE7"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1E4D9EDA"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EE634F" w:rsidRPr="008F4AB3" w14:paraId="036F71E0"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37FD163" w14:textId="46FA7A91" w:rsidR="00EE634F" w:rsidRPr="008F4AB3" w:rsidRDefault="00276812" w:rsidP="009E4C10">
            <w:pPr>
              <w:ind w:left="72"/>
              <w:rPr>
                <w:rFonts w:ascii="Century Gothic" w:hAnsi="Century Gothic"/>
              </w:rPr>
            </w:pPr>
            <w:r>
              <w:rPr>
                <w:rFonts w:ascii="Century Gothic" w:hAnsi="Century Gothic"/>
              </w:rPr>
              <w:t>The CoC and counties will, whenever possible, encourage the participation of minority and women-owned businesses (MBE/WBE)</w:t>
            </w:r>
            <w:r w:rsidR="00C36F07">
              <w:rPr>
                <w:rFonts w:ascii="Century Gothic" w:hAnsi="Century Gothic"/>
              </w:rPr>
              <w:t xml:space="preserve"> in any solicitations</w:t>
            </w:r>
            <w:r w:rsidR="00B708A0">
              <w:rPr>
                <w:rFonts w:ascii="Century Gothic" w:hAnsi="Century Gothic"/>
              </w:rPr>
              <w:t xml:space="preserve">. Local tribal entities will be directly invited to submit proposals for any funding opportunities where they are an eligible applicant. </w:t>
            </w:r>
          </w:p>
        </w:tc>
        <w:tc>
          <w:tcPr>
            <w:tcW w:w="866" w:type="pct"/>
          </w:tcPr>
          <w:p w14:paraId="4A6F4CEF" w14:textId="59EFA1CC" w:rsidR="00EE634F" w:rsidRPr="008F4AB3" w:rsidRDefault="00276812"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2AE73881" w14:textId="5FC54134" w:rsidR="00EE634F" w:rsidRPr="008F4AB3" w:rsidRDefault="00276812"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6812">
              <w:rPr>
                <w:rFonts w:ascii="Century Gothic" w:hAnsi="Century Gothic"/>
              </w:rPr>
              <w:t>Counties of Del Norte, Lassen, Modoc, Plumas, Shasta, Sierra and Siskiyou</w:t>
            </w:r>
          </w:p>
        </w:tc>
      </w:tr>
      <w:tr w:rsidR="00EE634F" w:rsidRPr="008F4AB3" w14:paraId="15D331A8"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65705D03" w14:textId="0912E9BA" w:rsidR="00EE634F" w:rsidRPr="008F4AB3" w:rsidRDefault="004B251C" w:rsidP="009E4C10">
            <w:pPr>
              <w:ind w:left="72"/>
              <w:rPr>
                <w:rFonts w:ascii="Century Gothic" w:hAnsi="Century Gothic"/>
              </w:rPr>
            </w:pPr>
            <w:r w:rsidRPr="004B251C">
              <w:rPr>
                <w:rFonts w:ascii="Century Gothic" w:hAnsi="Century Gothic"/>
              </w:rPr>
              <w:t>Provide education and training to housing providers on the unique challenges of overrepresented groups while also providing comprehensive case management and support to potential tenants that addresses their unique challenges. Provide incentives to landlords to promote collaboration in the provision of housing to underserved groups.</w:t>
            </w:r>
          </w:p>
        </w:tc>
        <w:tc>
          <w:tcPr>
            <w:tcW w:w="866" w:type="pct"/>
          </w:tcPr>
          <w:p w14:paraId="6A1464BF" w14:textId="73FC9F55" w:rsidR="00EE634F" w:rsidRPr="008F4AB3" w:rsidRDefault="004B251C"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B251C">
              <w:rPr>
                <w:rFonts w:ascii="Century Gothic" w:hAnsi="Century Gothic"/>
              </w:rPr>
              <w:t>Counties of Del Norte, Lassen, Modoc, Plumas, Shasta, Sierra and Siskiyou</w:t>
            </w:r>
          </w:p>
        </w:tc>
        <w:tc>
          <w:tcPr>
            <w:tcW w:w="1388" w:type="pct"/>
          </w:tcPr>
          <w:p w14:paraId="2B69D312" w14:textId="0FC12F2A" w:rsidR="00EE634F" w:rsidRPr="008F4AB3" w:rsidRDefault="004B251C"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CoC</w:t>
            </w:r>
          </w:p>
        </w:tc>
      </w:tr>
      <w:tr w:rsidR="00E60F93" w:rsidRPr="008F4AB3" w14:paraId="5E62E200"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27F42F9D" w14:textId="65B8F97F" w:rsidR="00E60F93" w:rsidRPr="004B251C" w:rsidRDefault="00E60F93" w:rsidP="009E4C10">
            <w:pPr>
              <w:ind w:left="72"/>
              <w:rPr>
                <w:rFonts w:ascii="Century Gothic" w:hAnsi="Century Gothic"/>
              </w:rPr>
            </w:pPr>
            <w:r w:rsidRPr="00E60F93">
              <w:rPr>
                <w:rFonts w:ascii="Century Gothic" w:hAnsi="Century Gothic"/>
              </w:rPr>
              <w:t>Collaborate with community partners and stakeholders to make County training opportunities available to educate the community about equitable access to affordable housing.</w:t>
            </w:r>
          </w:p>
        </w:tc>
        <w:tc>
          <w:tcPr>
            <w:tcW w:w="866" w:type="pct"/>
          </w:tcPr>
          <w:p w14:paraId="5DD35DC5" w14:textId="5EFA10AB" w:rsidR="00E60F93" w:rsidRPr="004B251C" w:rsidRDefault="00E60F93"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388" w:type="pct"/>
          </w:tcPr>
          <w:p w14:paraId="10C13034" w14:textId="4A02A961" w:rsidR="00E60F93" w:rsidRDefault="00E60F93"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60F93">
              <w:rPr>
                <w:rFonts w:ascii="Century Gothic" w:hAnsi="Century Gothic"/>
              </w:rPr>
              <w:t>Counties of Del Norte, Lassen, Modoc, Plumas, Shasta, Sierra and Siskiyou</w:t>
            </w:r>
          </w:p>
        </w:tc>
      </w:tr>
      <w:tr w:rsidR="00EE634F" w:rsidRPr="008F4AB3" w14:paraId="375BBEF5"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6224C4E2" w14:textId="77777777" w:rsidR="00EE634F" w:rsidRPr="008F4AB3" w:rsidRDefault="00EE634F" w:rsidP="009E4C10">
            <w:pPr>
              <w:ind w:left="72"/>
              <w:rPr>
                <w:rFonts w:ascii="Century Gothic" w:hAnsi="Century Gothic"/>
              </w:rPr>
            </w:pPr>
          </w:p>
        </w:tc>
        <w:tc>
          <w:tcPr>
            <w:tcW w:w="866" w:type="pct"/>
          </w:tcPr>
          <w:p w14:paraId="5C88CFD4" w14:textId="77777777" w:rsidR="00EE634F" w:rsidRPr="008F4AB3" w:rsidRDefault="00EE634F"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88" w:type="pct"/>
          </w:tcPr>
          <w:p w14:paraId="0799EE68" w14:textId="77777777" w:rsidR="00EE634F" w:rsidRPr="008F4AB3" w:rsidRDefault="00EE634F"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2BB21089" w14:textId="38EE98CD" w:rsidR="017069C5" w:rsidRPr="00341102" w:rsidRDefault="017069C5" w:rsidP="00A129F5">
      <w:pPr>
        <w:pStyle w:val="Heading3"/>
        <w:spacing w:before="240"/>
        <w:ind w:left="360"/>
        <w:rPr>
          <w:rFonts w:ascii="Century Gothic" w:hAnsi="Century Gothic"/>
        </w:rPr>
      </w:pPr>
      <w:r w:rsidRPr="00341102">
        <w:rPr>
          <w:rFonts w:ascii="Century Gothic" w:hAnsi="Century Gothic"/>
        </w:rPr>
        <w:t>Coordinated Entry Prioritization for Place-Based Encampment Resolution</w:t>
      </w:r>
    </w:p>
    <w:tbl>
      <w:tblPr>
        <w:tblStyle w:val="GridTable4-Accent4"/>
        <w:tblW w:w="13680" w:type="dxa"/>
        <w:tblInd w:w="715" w:type="dxa"/>
        <w:tblLook w:val="04A0" w:firstRow="1" w:lastRow="0" w:firstColumn="1" w:lastColumn="0" w:noHBand="0" w:noVBand="1"/>
      </w:tblPr>
      <w:tblGrid>
        <w:gridCol w:w="13680"/>
      </w:tblGrid>
      <w:tr w:rsidR="00316EF4" w14:paraId="753F42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746E154" w14:textId="77777777" w:rsidR="00316EF4" w:rsidRDefault="00316EF4">
            <w:pPr>
              <w:rPr>
                <w:rFonts w:ascii="Century Gothic" w:hAnsi="Century Gothic"/>
              </w:rPr>
            </w:pPr>
            <w:r>
              <w:rPr>
                <w:rFonts w:ascii="Century Gothic" w:hAnsi="Century Gothic"/>
              </w:rPr>
              <w:t>Guidance</w:t>
            </w:r>
          </w:p>
        </w:tc>
      </w:tr>
      <w:tr w:rsidR="00316EF4" w14:paraId="79AFF0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EB88035" w14:textId="713E9DBA" w:rsidR="00316EF4" w:rsidRPr="00316EF4" w:rsidRDefault="00316EF4" w:rsidP="00316EF4">
            <w:pPr>
              <w:rPr>
                <w:b w:val="0"/>
                <w:bCs w:val="0"/>
                <w:i/>
                <w:iCs/>
              </w:rPr>
            </w:pPr>
            <w:r>
              <w:rPr>
                <w:b w:val="0"/>
                <w:bCs w:val="0"/>
                <w:i/>
                <w:iCs/>
              </w:rPr>
              <w:t>Answer the following question(s)</w:t>
            </w:r>
          </w:p>
          <w:p w14:paraId="471B343D" w14:textId="3C848FD0" w:rsidR="00316EF4" w:rsidRPr="00147274" w:rsidRDefault="00316EF4">
            <w:pPr>
              <w:rPr>
                <w:b w:val="0"/>
                <w:bCs w:val="0"/>
                <w:i/>
                <w:iCs/>
              </w:rPr>
            </w:pPr>
            <w:r>
              <w:rPr>
                <w:b w:val="0"/>
                <w:bCs w:val="0"/>
                <w:i/>
                <w:iCs/>
              </w:rPr>
              <w:t xml:space="preserve">In the </w:t>
            </w:r>
            <w:r w:rsidR="005226DF">
              <w:rPr>
                <w:b w:val="0"/>
                <w:bCs w:val="0"/>
                <w:i/>
                <w:iCs/>
              </w:rPr>
              <w:t xml:space="preserve">online </w:t>
            </w:r>
            <w:r w:rsidR="00D74DBA">
              <w:rPr>
                <w:b w:val="0"/>
                <w:bCs w:val="0"/>
                <w:i/>
                <w:iCs/>
              </w:rPr>
              <w:t xml:space="preserve">application portal </w:t>
            </w:r>
            <w:r w:rsidR="00682D73">
              <w:rPr>
                <w:b w:val="0"/>
                <w:bCs w:val="0"/>
                <w:i/>
                <w:iCs/>
              </w:rPr>
              <w:t>applicants may</w:t>
            </w:r>
            <w:r w:rsidR="00D74DBA">
              <w:rPr>
                <w:b w:val="0"/>
                <w:bCs w:val="0"/>
                <w:i/>
                <w:iCs/>
              </w:rPr>
              <w:t xml:space="preserve"> uploa</w:t>
            </w:r>
            <w:r w:rsidR="00F86E64">
              <w:rPr>
                <w:b w:val="0"/>
                <w:bCs w:val="0"/>
                <w:i/>
                <w:iCs/>
              </w:rPr>
              <w:t>d</w:t>
            </w:r>
            <w:r w:rsidR="00C30962">
              <w:rPr>
                <w:b w:val="0"/>
                <w:bCs w:val="0"/>
                <w:i/>
                <w:iCs/>
              </w:rPr>
              <w:t xml:space="preserve"> </w:t>
            </w:r>
            <w:r w:rsidR="00C30962" w:rsidRPr="00C30962">
              <w:rPr>
                <w:b w:val="0"/>
                <w:bCs w:val="0"/>
                <w:i/>
                <w:iCs/>
              </w:rPr>
              <w:t>any evidence the region would like to provide regarding collaboration and/or prioritization.</w:t>
            </w:r>
          </w:p>
        </w:tc>
      </w:tr>
    </w:tbl>
    <w:p w14:paraId="730C1B5D" w14:textId="66DD778B" w:rsidR="0BADBA8F" w:rsidRPr="008F4AB3" w:rsidRDefault="00FE0E5E" w:rsidP="00A129F5">
      <w:pPr>
        <w:ind w:left="360"/>
        <w:rPr>
          <w:rStyle w:val="normaltextrun"/>
          <w:rFonts w:ascii="Century Gothic" w:hAnsi="Century Gothic"/>
          <w:color w:val="000000" w:themeColor="text1"/>
        </w:rPr>
      </w:pPr>
      <w:r w:rsidRPr="008F4AB3">
        <w:rPr>
          <w:rFonts w:ascii="Century Gothic" w:hAnsi="Century Gothic"/>
          <w:noProof/>
        </w:rPr>
        <w:lastRenderedPageBreak/>
        <mc:AlternateContent>
          <mc:Choice Requires="wps">
            <w:drawing>
              <wp:anchor distT="45720" distB="45720" distL="114300" distR="114300" simplePos="0" relativeHeight="251658246" behindDoc="0" locked="0" layoutInCell="1" allowOverlap="1" wp14:anchorId="6DF52D22" wp14:editId="0B7D0754">
                <wp:simplePos x="0" y="0"/>
                <wp:positionH relativeFrom="margin">
                  <wp:posOffset>236220</wp:posOffset>
                </wp:positionH>
                <wp:positionV relativeFrom="paragraph">
                  <wp:posOffset>304800</wp:posOffset>
                </wp:positionV>
                <wp:extent cx="8878570" cy="335280"/>
                <wp:effectExtent l="0" t="0" r="17780" b="2667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8570" cy="335280"/>
                        </a:xfrm>
                        <a:prstGeom prst="rect">
                          <a:avLst/>
                        </a:prstGeom>
                        <a:solidFill>
                          <a:srgbClr val="FFFFFF"/>
                        </a:solidFill>
                        <a:ln w="9525">
                          <a:solidFill>
                            <a:srgbClr val="000000"/>
                          </a:solidFill>
                          <a:miter lim="800000"/>
                          <a:headEnd/>
                          <a:tailEnd/>
                        </a:ln>
                      </wps:spPr>
                      <wps:txbx>
                        <w:txbxContent>
                          <w:p w14:paraId="26B08C50" w14:textId="655CD0B6" w:rsidR="004A32A4" w:rsidRPr="009D74CD" w:rsidRDefault="004A32A4" w:rsidP="00E80EE4">
                            <w:pPr>
                              <w:rPr>
                                <w:rFonts w:ascii="Century Gothic" w:hAnsi="Century Gothic"/>
                              </w:rPr>
                            </w:pPr>
                            <w:r w:rsidRPr="009D74CD">
                              <w:rPr>
                                <w:rFonts w:ascii="Century Gothic" w:hAnsi="Century Gothic"/>
                              </w:rPr>
                              <w:t>Yes</w:t>
                            </w:r>
                          </w:p>
                          <w:p w14:paraId="5E038D96" w14:textId="77777777" w:rsidR="004A32A4" w:rsidRDefault="004A32A4" w:rsidP="00E80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52D22" id="Text Box 4" o:spid="_x0000_s1030" type="#_x0000_t202" style="position:absolute;left:0;text-align:left;margin-left:18.6pt;margin-top:24pt;width:699.1pt;height:26.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">
                <v:textbox>
                  <w:txbxContent>
                    <w:p w14:paraId="26B08C50" w14:textId="655CD0B6" w:rsidR="004A32A4" w:rsidRPr="009D74CD" w:rsidRDefault="004A32A4" w:rsidP="00E80EE4">
                      <w:pPr>
                        <w:rPr>
                          <w:rFonts w:ascii="Century Gothic" w:hAnsi="Century Gothic"/>
                        </w:rPr>
                      </w:pPr>
                      <w:r w:rsidRPr="009D74CD">
                        <w:rPr>
                          <w:rFonts w:ascii="Century Gothic" w:hAnsi="Century Gothic"/>
                        </w:rPr>
                        <w:t>Yes</w:t>
                      </w:r>
                    </w:p>
                    <w:p w14:paraId="5E038D96" w14:textId="77777777" w:rsidR="004A32A4" w:rsidRDefault="004A32A4" w:rsidP="00E80EE4"/>
                  </w:txbxContent>
                </v:textbox>
                <w10:wrap type="square" anchorx="margin"/>
              </v:shape>
            </w:pict>
          </mc:Fallback>
        </mc:AlternateContent>
      </w:r>
      <w:r w:rsidR="0BADBA8F" w:rsidRPr="008F4AB3">
        <w:rPr>
          <w:rStyle w:val="normaltextrun"/>
          <w:rFonts w:ascii="Century Gothic" w:hAnsi="Century Gothic"/>
          <w:color w:val="000000" w:themeColor="text1"/>
        </w:rPr>
        <w:t>Is place-based encampment resolution occurring within the region?</w:t>
      </w:r>
    </w:p>
    <w:p w14:paraId="195D1FD5" w14:textId="34CDC9A2" w:rsidR="008D6D77" w:rsidRPr="008F4AB3" w:rsidRDefault="00FE0E5E" w:rsidP="00A129F5">
      <w:pPr>
        <w:ind w:left="360"/>
        <w:rPr>
          <w:rStyle w:val="normaltextrun"/>
          <w:rFonts w:ascii="Century Gothic" w:hAnsi="Century Gothic"/>
          <w:color w:val="000000" w:themeColor="text1"/>
        </w:rPr>
      </w:pPr>
      <w:r w:rsidRPr="00D46148">
        <w:rPr>
          <w:rFonts w:ascii="Century Gothic" w:hAnsi="Century Gothic"/>
          <w:noProof/>
        </w:rPr>
        <mc:AlternateContent>
          <mc:Choice Requires="wps">
            <w:drawing>
              <wp:anchor distT="45720" distB="45720" distL="114300" distR="114300" simplePos="0" relativeHeight="251658247" behindDoc="0" locked="0" layoutInCell="1" allowOverlap="1" wp14:anchorId="3F90DF00" wp14:editId="1FAE2EED">
                <wp:simplePos x="0" y="0"/>
                <wp:positionH relativeFrom="margin">
                  <wp:posOffset>243840</wp:posOffset>
                </wp:positionH>
                <wp:positionV relativeFrom="paragraph">
                  <wp:posOffset>1046480</wp:posOffset>
                </wp:positionV>
                <wp:extent cx="8888095" cy="2133600"/>
                <wp:effectExtent l="0" t="0" r="27305" b="1905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8095" cy="2133600"/>
                        </a:xfrm>
                        <a:prstGeom prst="rect">
                          <a:avLst/>
                        </a:prstGeom>
                        <a:solidFill>
                          <a:srgbClr val="FFFFFF"/>
                        </a:solidFill>
                        <a:ln w="9525">
                          <a:solidFill>
                            <a:srgbClr val="000000"/>
                          </a:solidFill>
                          <a:miter lim="800000"/>
                          <a:headEnd/>
                          <a:tailEnd/>
                        </a:ln>
                      </wps:spPr>
                      <wps:txbx>
                        <w:txbxContent>
                          <w:p w14:paraId="09E87551" w14:textId="1A07C2B8" w:rsidR="004A32A4" w:rsidRDefault="004A32A4" w:rsidP="002B5696">
                            <w:r>
                              <w:t>Del Norte County: Del Norte</w:t>
                            </w:r>
                            <w:r w:rsidRPr="004B251C">
                              <w:t xml:space="preserve"> County, in collaboration with CBO Del Norte Mission Possible, </w:t>
                            </w:r>
                            <w:r>
                              <w:t xml:space="preserve">has received an ERF grant from the State, and </w:t>
                            </w:r>
                            <w:r w:rsidRPr="004B251C">
                              <w:t>will enter all willing encampment residents into HMIS as part of our Coordinated Entry intake process. Encampment residents entered into HMIS will appear on the prioritized list for housing placement.</w:t>
                            </w:r>
                          </w:p>
                          <w:p w14:paraId="3FD8760A" w14:textId="4BE693A3" w:rsidR="004A32A4" w:rsidRDefault="004A32A4" w:rsidP="002B5696">
                            <w:r>
                              <w:t xml:space="preserve">Shasta County: Shasta </w:t>
                            </w:r>
                            <w:r w:rsidRPr="00DF146C">
                              <w:t>County utilizes the CoC’s Coordinated Entry System and as part of the encampment project</w:t>
                            </w:r>
                            <w:r>
                              <w:t xml:space="preserve"> </w:t>
                            </w:r>
                            <w:r w:rsidRPr="00DF146C">
                              <w:t>all individuals contacted at the encampment site are encouraged to have their information entered into CES so that they can be prioritized for housing placement.</w:t>
                            </w:r>
                          </w:p>
                          <w:p w14:paraId="35E9652A" w14:textId="77777777" w:rsidR="004A32A4" w:rsidRDefault="004A32A4" w:rsidP="002B5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DF00" id="Text Box 5" o:spid="_x0000_s1031" type="#_x0000_t202" style="position:absolute;left:0;text-align:left;margin-left:19.2pt;margin-top:82.4pt;width:699.85pt;height:16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">
                <v:textbox>
                  <w:txbxContent>
                    <w:p w14:paraId="09E87551" w14:textId="1A07C2B8" w:rsidR="004A32A4" w:rsidRDefault="004A32A4" w:rsidP="002B5696">
                      <w:r>
                        <w:t>Del Norte County: Del Norte</w:t>
                      </w:r>
                      <w:r w:rsidRPr="004B251C">
                        <w:t xml:space="preserve"> County, in collaboration with CBO Del Norte Mission Possible, </w:t>
                      </w:r>
                      <w:r>
                        <w:t xml:space="preserve">has received an ERF grant from the State, and </w:t>
                      </w:r>
                      <w:r w:rsidRPr="004B251C">
                        <w:t>will enter all willing encampment residents into HMIS as part of our Coordinated Entry intake process. Encampment residents entered into HMIS will appear on the prioritized list for housing placement.</w:t>
                      </w:r>
                    </w:p>
                    <w:p w14:paraId="3FD8760A" w14:textId="4BE693A3" w:rsidR="004A32A4" w:rsidRDefault="004A32A4" w:rsidP="002B5696">
                      <w:r>
                        <w:t xml:space="preserve">Shasta County: Shasta </w:t>
                      </w:r>
                      <w:r w:rsidRPr="00DF146C">
                        <w:t>County utilizes the CoC’s Coordinated Entry System and as part of the encampment project</w:t>
                      </w:r>
                      <w:r>
                        <w:t xml:space="preserve"> </w:t>
                      </w:r>
                      <w:r w:rsidRPr="00DF146C">
                        <w:t>all individuals contacted at the encampment site are encouraged to have their information entered into CES so that they can be prioritized for housing placement.</w:t>
                      </w:r>
                    </w:p>
                    <w:p w14:paraId="35E9652A" w14:textId="77777777" w:rsidR="004A32A4" w:rsidRDefault="004A32A4" w:rsidP="002B5696"/>
                  </w:txbxContent>
                </v:textbox>
                <w10:wrap type="square" anchorx="margin"/>
              </v:shape>
            </w:pict>
          </mc:Fallback>
        </mc:AlternateContent>
      </w:r>
      <w:r w:rsidR="00D46148" w:rsidRPr="00D46148">
        <w:rPr>
          <w:rFonts w:ascii="Century Gothic" w:hAnsi="Century Gothic"/>
        </w:rPr>
        <w:t xml:space="preserve">If </w:t>
      </w:r>
      <w:r w:rsidR="002A0511" w:rsidRPr="00D46148">
        <w:rPr>
          <w:rFonts w:ascii="Century Gothic" w:hAnsi="Century Gothic"/>
        </w:rPr>
        <w:t>yes</w:t>
      </w:r>
      <w:r w:rsidR="00D46148" w:rsidRPr="00D46148">
        <w:rPr>
          <w:rFonts w:ascii="Century Gothic" w:hAnsi="Century Gothic"/>
        </w:rPr>
        <w:t>, then t</w:t>
      </w:r>
      <w:r w:rsidR="00D749C9" w:rsidRPr="00D46148">
        <w:rPr>
          <w:rFonts w:ascii="Century Gothic" w:hAnsi="Century Gothic"/>
          <w:noProof/>
        </w:rPr>
        <w:t>he</w:t>
      </w:r>
      <w:r w:rsidR="00D749C9" w:rsidRPr="00D749C9">
        <w:rPr>
          <w:rFonts w:ascii="Century Gothic" w:hAnsi="Century Gothic"/>
          <w:noProof/>
        </w:rPr>
        <w:t xml:space="preserve"> CoC must describe and provide evidence of collaboration with the cities or counties providing encampment resolution services that addresses how people served through encampment resolution have or will be prioritized for permanent housing within the Coordinated Entry System.</w:t>
      </w:r>
    </w:p>
    <w:p w14:paraId="3CC63FE4" w14:textId="77777777" w:rsidR="00F1351E" w:rsidRDefault="00F1351E" w:rsidP="00F1351E"/>
    <w:p w14:paraId="188C011E" w14:textId="2CAE7B8B" w:rsidR="00BD7E1C" w:rsidRPr="00ED1D8B" w:rsidRDefault="005A02FE" w:rsidP="008D6D77">
      <w:pPr>
        <w:pStyle w:val="Heading2"/>
        <w:rPr>
          <w:rFonts w:ascii="Century Gothic" w:hAnsi="Century Gothic"/>
          <w:b/>
          <w:bCs/>
          <w:color w:val="000000" w:themeColor="text1"/>
        </w:rPr>
      </w:pPr>
      <w:r w:rsidRPr="00ED1D8B">
        <w:rPr>
          <w:rFonts w:ascii="Century Gothic" w:hAnsi="Century Gothic"/>
          <w:b/>
          <w:bCs/>
        </w:rPr>
        <w:t>2</w:t>
      </w:r>
      <w:r w:rsidR="60447420" w:rsidRPr="00ED1D8B">
        <w:rPr>
          <w:rFonts w:ascii="Century Gothic" w:hAnsi="Century Gothic"/>
          <w:b/>
          <w:bCs/>
        </w:rPr>
        <w:t>.</w:t>
      </w:r>
      <w:r w:rsidR="001F347B" w:rsidRPr="00ED1D8B">
        <w:rPr>
          <w:rFonts w:ascii="Century Gothic" w:hAnsi="Century Gothic"/>
          <w:b/>
          <w:bCs/>
        </w:rPr>
        <w:t>4</w:t>
      </w:r>
      <w:r w:rsidR="60447420" w:rsidRPr="00ED1D8B">
        <w:rPr>
          <w:rFonts w:ascii="Century Gothic" w:hAnsi="Century Gothic"/>
          <w:b/>
          <w:bCs/>
        </w:rPr>
        <w:t xml:space="preserve"> </w:t>
      </w:r>
      <w:r w:rsidR="00EE634F" w:rsidRPr="00ED1D8B">
        <w:rPr>
          <w:rFonts w:ascii="Century Gothic" w:hAnsi="Century Gothic"/>
          <w:b/>
          <w:bCs/>
        </w:rPr>
        <w:t xml:space="preserve">Plan to Reduce the Number of People </w:t>
      </w:r>
      <w:r w:rsidR="006C1F5B" w:rsidRPr="00ED1D8B">
        <w:rPr>
          <w:rFonts w:ascii="Century Gothic" w:hAnsi="Century Gothic"/>
          <w:b/>
          <w:bCs/>
        </w:rPr>
        <w:t>Experiencing Homelessness Upon Exiting</w:t>
      </w:r>
      <w:r w:rsidR="00EE634F" w:rsidRPr="00ED1D8B">
        <w:rPr>
          <w:rFonts w:ascii="Century Gothic" w:hAnsi="Century Gothic"/>
          <w:b/>
          <w:bCs/>
        </w:rPr>
        <w:t xml:space="preserve"> </w:t>
      </w:r>
      <w:r w:rsidR="006C1F5B" w:rsidRPr="00ED1D8B">
        <w:rPr>
          <w:rFonts w:ascii="Century Gothic" w:hAnsi="Century Gothic"/>
          <w:b/>
          <w:bCs/>
        </w:rPr>
        <w:t xml:space="preserve">an </w:t>
      </w:r>
      <w:r w:rsidR="00EE634F" w:rsidRPr="00ED1D8B">
        <w:rPr>
          <w:rFonts w:ascii="Century Gothic" w:hAnsi="Century Gothic"/>
          <w:b/>
          <w:bCs/>
        </w:rPr>
        <w:t>Institutional Setting</w:t>
      </w:r>
    </w:p>
    <w:p w14:paraId="0DC8C186" w14:textId="210D4C50" w:rsidR="00C133B9" w:rsidRDefault="00EE634F" w:rsidP="003D3B82">
      <w:pPr>
        <w:pStyle w:val="ListParagraph"/>
        <w:numPr>
          <w:ilvl w:val="0"/>
          <w:numId w:val="24"/>
        </w:numPr>
        <w:rPr>
          <w:rFonts w:ascii="Century Gothic" w:hAnsi="Century Gothic"/>
        </w:rPr>
      </w:pPr>
      <w:r w:rsidRPr="008F4AB3">
        <w:rPr>
          <w:rFonts w:ascii="Century Gothic" w:hAnsi="Century Gothic"/>
        </w:rPr>
        <w:t xml:space="preserve">Identify and describe the </w:t>
      </w:r>
      <w:r w:rsidR="00D867A8" w:rsidRPr="008F4AB3">
        <w:rPr>
          <w:rFonts w:ascii="Century Gothic" w:hAnsi="Century Gothic"/>
        </w:rPr>
        <w:t>K</w:t>
      </w:r>
      <w:r w:rsidRPr="008F4AB3">
        <w:rPr>
          <w:rFonts w:ascii="Century Gothic" w:hAnsi="Century Gothic"/>
        </w:rPr>
        <w:t xml:space="preserve">ey </w:t>
      </w:r>
      <w:r w:rsidR="00D867A8" w:rsidRPr="008F4AB3">
        <w:rPr>
          <w:rFonts w:ascii="Century Gothic" w:hAnsi="Century Gothic"/>
        </w:rPr>
        <w:t>Action(s)</w:t>
      </w:r>
      <w:r w:rsidRPr="008F4AB3">
        <w:rPr>
          <w:rFonts w:ascii="Century Gothic" w:hAnsi="Century Gothic"/>
        </w:rPr>
        <w:t xml:space="preserve"> </w:t>
      </w:r>
      <w:r w:rsidRPr="008F4AB3">
        <w:rPr>
          <w:rFonts w:ascii="Century Gothic" w:hAnsi="Century Gothic"/>
          <w:b/>
          <w:bCs/>
          <w:u w:val="single"/>
        </w:rPr>
        <w:t xml:space="preserve">each participating </w:t>
      </w:r>
      <w:r w:rsidR="00D5737D" w:rsidRPr="008F4AB3">
        <w:rPr>
          <w:rFonts w:ascii="Century Gothic" w:hAnsi="Century Gothic"/>
          <w:b/>
          <w:bCs/>
          <w:u w:val="single"/>
        </w:rPr>
        <w:t>Eligible Applicant</w:t>
      </w:r>
      <w:r w:rsidR="00D5737D" w:rsidRPr="008F4AB3">
        <w:rPr>
          <w:rFonts w:ascii="Century Gothic" w:hAnsi="Century Gothic"/>
        </w:rPr>
        <w:t xml:space="preserve"> </w:t>
      </w:r>
      <w:r w:rsidRPr="008F4AB3">
        <w:rPr>
          <w:rFonts w:ascii="Century Gothic" w:hAnsi="Century Gothic"/>
        </w:rPr>
        <w:t>will take to reduce the number of people falling into homelessness as they exit institutional settings including but not limited to jails, prisons, and hospitals.</w:t>
      </w:r>
    </w:p>
    <w:tbl>
      <w:tblPr>
        <w:tblStyle w:val="GridTable4-Accent4"/>
        <w:tblW w:w="13680" w:type="dxa"/>
        <w:tblInd w:w="715" w:type="dxa"/>
        <w:tblLook w:val="04A0" w:firstRow="1" w:lastRow="0" w:firstColumn="1" w:lastColumn="0" w:noHBand="0" w:noVBand="1"/>
      </w:tblPr>
      <w:tblGrid>
        <w:gridCol w:w="13680"/>
      </w:tblGrid>
      <w:tr w:rsidR="00A129F5" w14:paraId="10CB7CB6" w14:textId="77777777" w:rsidTr="5D973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94BECE3" w14:textId="77777777" w:rsidR="00A129F5" w:rsidRDefault="00A129F5" w:rsidP="00CB5F7A">
            <w:pPr>
              <w:rPr>
                <w:rFonts w:ascii="Century Gothic" w:hAnsi="Century Gothic"/>
              </w:rPr>
            </w:pPr>
            <w:r>
              <w:rPr>
                <w:rFonts w:ascii="Century Gothic" w:hAnsi="Century Gothic"/>
              </w:rPr>
              <w:t>Guidance</w:t>
            </w:r>
          </w:p>
        </w:tc>
      </w:tr>
      <w:tr w:rsidR="00A129F5" w14:paraId="48100D56" w14:textId="77777777" w:rsidTr="5D97370C">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13680" w:type="dxa"/>
          </w:tcPr>
          <w:p w14:paraId="25601A0E" w14:textId="216562BE" w:rsidR="00A129F5" w:rsidRPr="00A129F5" w:rsidRDefault="00A129F5" w:rsidP="5D97370C">
            <w:pPr>
              <w:rPr>
                <w:b w:val="0"/>
                <w:bCs w:val="0"/>
                <w:i/>
                <w:iCs/>
              </w:rPr>
            </w:pPr>
            <w:r w:rsidRPr="5D97370C">
              <w:rPr>
                <w:b w:val="0"/>
                <w:bCs w:val="0"/>
                <w:i/>
                <w:iCs/>
              </w:rPr>
              <w:t xml:space="preserve">At a minimum, if an institutional setting is present in a jurisdiction, the jurisdiction must identify their role. </w:t>
            </w:r>
          </w:p>
          <w:p w14:paraId="72D4508B" w14:textId="77777777" w:rsidR="00A129F5" w:rsidRDefault="00A129F5" w:rsidP="00A129F5">
            <w:pPr>
              <w:rPr>
                <w:i/>
                <w:iCs/>
              </w:rPr>
            </w:pPr>
            <w:r w:rsidRPr="00A129F5">
              <w:rPr>
                <w:b w:val="0"/>
                <w:bCs w:val="0"/>
                <w:i/>
                <w:iCs/>
              </w:rPr>
              <w:t>To add additional actions, add rows to the bottom of the table.</w:t>
            </w:r>
          </w:p>
          <w:p w14:paraId="18B959E2" w14:textId="0B64F9FA" w:rsidR="0079312C" w:rsidRPr="00A129F5" w:rsidRDefault="0079312C" w:rsidP="00A129F5">
            <w:pPr>
              <w:rPr>
                <w:b w:val="0"/>
                <w:bCs w:val="0"/>
                <w:i/>
                <w:iCs/>
              </w:rPr>
            </w:pPr>
            <w:r>
              <w:rPr>
                <w:b w:val="0"/>
                <w:bCs w:val="0"/>
                <w:i/>
                <w:iCs/>
              </w:rPr>
              <w:t xml:space="preserve">If an </w:t>
            </w:r>
            <w:r w:rsidR="00304DBB">
              <w:rPr>
                <w:b w:val="0"/>
                <w:bCs w:val="0"/>
                <w:i/>
                <w:iCs/>
              </w:rPr>
              <w:t>institution is not present</w:t>
            </w:r>
            <w:r w:rsidR="00C33505">
              <w:rPr>
                <w:b w:val="0"/>
                <w:bCs w:val="0"/>
                <w:i/>
                <w:iCs/>
              </w:rPr>
              <w:t xml:space="preserve"> in a jurisdiction, </w:t>
            </w:r>
            <w:r w:rsidR="003C45A8">
              <w:rPr>
                <w:b w:val="0"/>
                <w:bCs w:val="0"/>
                <w:i/>
                <w:iCs/>
              </w:rPr>
              <w:t>type</w:t>
            </w:r>
            <w:r w:rsidR="00C33505">
              <w:rPr>
                <w:b w:val="0"/>
                <w:bCs w:val="0"/>
                <w:i/>
                <w:iCs/>
              </w:rPr>
              <w:t xml:space="preserve"> N/A.</w:t>
            </w:r>
          </w:p>
          <w:p w14:paraId="5622CCF2" w14:textId="77777777" w:rsidR="00A129F5" w:rsidRPr="00A129F5" w:rsidRDefault="00A129F5" w:rsidP="00A129F5">
            <w:pPr>
              <w:rPr>
                <w:b w:val="0"/>
                <w:bCs w:val="0"/>
                <w:i/>
                <w:iCs/>
              </w:rPr>
            </w:pPr>
            <w:r w:rsidRPr="00A129F5">
              <w:rPr>
                <w:b w:val="0"/>
                <w:bCs w:val="0"/>
                <w:i/>
                <w:iCs/>
              </w:rPr>
              <w:t xml:space="preserve">Definitions: </w:t>
            </w:r>
          </w:p>
          <w:p w14:paraId="101D41D9" w14:textId="77777777" w:rsidR="00A129F5" w:rsidRPr="00A129F5" w:rsidRDefault="00A129F5" w:rsidP="00A129F5">
            <w:pPr>
              <w:numPr>
                <w:ilvl w:val="0"/>
                <w:numId w:val="15"/>
              </w:numPr>
              <w:rPr>
                <w:b w:val="0"/>
                <w:bCs w:val="0"/>
                <w:i/>
                <w:iCs/>
              </w:rPr>
            </w:pPr>
            <w:r w:rsidRPr="00A129F5">
              <w:rPr>
                <w:i/>
                <w:iCs/>
              </w:rPr>
              <w:t>Key Action(s)</w:t>
            </w:r>
            <w:r w:rsidRPr="00A129F5">
              <w:rPr>
                <w:b w:val="0"/>
                <w:bCs w:val="0"/>
                <w:i/>
                <w:iCs/>
              </w:rPr>
              <w:t> may include a brief description of a strategic initiative or step identified to address or improve the specific performance metric. This can be a policy, program, partnership, target metric, or any other approach which reflects an improvement and delivers positive impact. Provide a clear description of the action and its intended outcome. </w:t>
            </w:r>
          </w:p>
          <w:p w14:paraId="4D73E4D1" w14:textId="77777777" w:rsidR="00A129F5" w:rsidRPr="00A129F5" w:rsidRDefault="00A129F5" w:rsidP="00A129F5">
            <w:pPr>
              <w:numPr>
                <w:ilvl w:val="0"/>
                <w:numId w:val="15"/>
              </w:numPr>
              <w:rPr>
                <w:b w:val="0"/>
                <w:bCs w:val="0"/>
                <w:i/>
                <w:iCs/>
              </w:rPr>
            </w:pPr>
            <w:r w:rsidRPr="00A129F5">
              <w:rPr>
                <w:i/>
                <w:iCs/>
              </w:rPr>
              <w:t>Lead Entity</w:t>
            </w:r>
            <w:r w:rsidRPr="00A129F5">
              <w:rPr>
                <w:b w:val="0"/>
                <w:bCs w:val="0"/>
                <w:i/>
                <w:iCs/>
              </w:rPr>
              <w:t> should include the name of the regional Eligible Applicant responsible for managing the key action. </w:t>
            </w:r>
          </w:p>
          <w:p w14:paraId="6312172D" w14:textId="4CBA9310" w:rsidR="00A129F5" w:rsidRPr="00A129F5" w:rsidRDefault="00A129F5" w:rsidP="00CB5F7A">
            <w:pPr>
              <w:numPr>
                <w:ilvl w:val="0"/>
                <w:numId w:val="15"/>
              </w:numPr>
              <w:rPr>
                <w:i/>
                <w:iCs/>
              </w:rPr>
            </w:pPr>
            <w:r w:rsidRPr="00A129F5">
              <w:rPr>
                <w:i/>
                <w:iCs/>
              </w:rPr>
              <w:t>Collaborating Entity/ies</w:t>
            </w:r>
            <w:r w:rsidRPr="00A129F5">
              <w:rPr>
                <w:b w:val="0"/>
                <w:bCs w:val="0"/>
                <w:i/>
                <w:iCs/>
              </w:rPr>
              <w:t> may include a group, organization, or jurisdiction within your region working to address or improve the performance metric. This can be another participating jurisdiction, a system partner, or any organization actively participating in the key action.</w:t>
            </w:r>
            <w:r w:rsidRPr="00A129F5">
              <w:rPr>
                <w:i/>
                <w:iCs/>
              </w:rPr>
              <w:t> </w:t>
            </w:r>
          </w:p>
        </w:tc>
      </w:tr>
    </w:tbl>
    <w:p w14:paraId="01ACD2BA" w14:textId="77777777" w:rsidR="00A129F5" w:rsidRPr="00A129F5" w:rsidRDefault="00A129F5" w:rsidP="00A129F5">
      <w:pPr>
        <w:rPr>
          <w:rFonts w:ascii="Century Gothic" w:hAnsi="Century Gothic"/>
        </w:rPr>
      </w:pPr>
    </w:p>
    <w:p w14:paraId="4A797060" w14:textId="39F6E485"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a Jail</w:t>
      </w:r>
    </w:p>
    <w:tbl>
      <w:tblPr>
        <w:tblStyle w:val="GridTable4-Accent1"/>
        <w:tblW w:w="4753" w:type="pct"/>
        <w:tblInd w:w="715" w:type="dxa"/>
        <w:tblLook w:val="04A0" w:firstRow="1" w:lastRow="0" w:firstColumn="1" w:lastColumn="0" w:noHBand="0" w:noVBand="1"/>
      </w:tblPr>
      <w:tblGrid>
        <w:gridCol w:w="7701"/>
        <w:gridCol w:w="2424"/>
        <w:gridCol w:w="3554"/>
      </w:tblGrid>
      <w:tr w:rsidR="00D867A8" w:rsidRPr="008F4AB3" w14:paraId="77F89F06" w14:textId="77777777" w:rsidTr="00891DA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2FD8F0C3" w14:textId="0FB5E67A" w:rsidR="00D867A8" w:rsidRPr="008F4AB3" w:rsidRDefault="00D867A8" w:rsidP="00BB15EF">
            <w:pPr>
              <w:ind w:left="72"/>
              <w:rPr>
                <w:rFonts w:ascii="Century Gothic" w:hAnsi="Century Gothic"/>
              </w:rPr>
            </w:pPr>
            <w:r w:rsidRPr="008F4AB3">
              <w:rPr>
                <w:rFonts w:ascii="Century Gothic" w:hAnsi="Century Gothic"/>
              </w:rPr>
              <w:t>Key Action(s)</w:t>
            </w:r>
          </w:p>
        </w:tc>
        <w:tc>
          <w:tcPr>
            <w:tcW w:w="886" w:type="pct"/>
          </w:tcPr>
          <w:p w14:paraId="004CD9A8"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299" w:type="pct"/>
          </w:tcPr>
          <w:p w14:paraId="1F46BE20"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D867A8" w:rsidRPr="002A0DF7" w14:paraId="54B23AA0"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17F9A9C2" w14:textId="3B9405DE" w:rsidR="00D867A8" w:rsidRPr="008F4AB3" w:rsidRDefault="00A91EA2" w:rsidP="00891DA1">
            <w:pPr>
              <w:ind w:left="720"/>
              <w:rPr>
                <w:rFonts w:ascii="Century Gothic" w:hAnsi="Century Gothic"/>
              </w:rPr>
            </w:pPr>
            <w:r>
              <w:rPr>
                <w:rFonts w:ascii="Century Gothic" w:hAnsi="Century Gothic"/>
              </w:rPr>
              <w:t xml:space="preserve">CoC: </w:t>
            </w:r>
            <w:r w:rsidR="009B602A">
              <w:rPr>
                <w:rFonts w:ascii="Century Gothic" w:hAnsi="Century Gothic"/>
              </w:rPr>
              <w:t xml:space="preserve">Invite a criminal justice expert/representative to provide training on the rollout of </w:t>
            </w:r>
            <w:r>
              <w:rPr>
                <w:rFonts w:ascii="Century Gothic" w:hAnsi="Century Gothic"/>
              </w:rPr>
              <w:t xml:space="preserve">the </w:t>
            </w:r>
            <w:r w:rsidR="009B602A">
              <w:rPr>
                <w:rFonts w:ascii="Century Gothic" w:hAnsi="Century Gothic"/>
              </w:rPr>
              <w:t xml:space="preserve">CalAIM/ECM program where people are connected to services, housing, </w:t>
            </w:r>
            <w:r>
              <w:rPr>
                <w:rFonts w:ascii="Century Gothic" w:hAnsi="Century Gothic"/>
              </w:rPr>
              <w:t xml:space="preserve">and </w:t>
            </w:r>
            <w:r w:rsidR="009B602A">
              <w:rPr>
                <w:rFonts w:ascii="Century Gothic" w:hAnsi="Century Gothic"/>
              </w:rPr>
              <w:t>MediCal</w:t>
            </w:r>
            <w:r>
              <w:rPr>
                <w:rFonts w:ascii="Century Gothic" w:hAnsi="Century Gothic"/>
              </w:rPr>
              <w:t xml:space="preserve"> benefits</w:t>
            </w:r>
          </w:p>
        </w:tc>
        <w:tc>
          <w:tcPr>
            <w:tcW w:w="886" w:type="pct"/>
          </w:tcPr>
          <w:p w14:paraId="6C65F645" w14:textId="306F7F55" w:rsidR="00D867A8" w:rsidRPr="008F4AB3" w:rsidRDefault="00045CC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299" w:type="pct"/>
          </w:tcPr>
          <w:p w14:paraId="1EA5AB88" w14:textId="2E664C67" w:rsidR="00D867A8" w:rsidRPr="002A0DF7" w:rsidRDefault="002A0DF7"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A0DF7">
              <w:rPr>
                <w:rFonts w:ascii="Century Gothic" w:hAnsi="Century Gothic"/>
              </w:rPr>
              <w:t>Local Court, Sheriff or P</w:t>
            </w:r>
            <w:r>
              <w:rPr>
                <w:rFonts w:ascii="Century Gothic" w:hAnsi="Century Gothic"/>
              </w:rPr>
              <w:t>olice Department Experts</w:t>
            </w:r>
          </w:p>
        </w:tc>
      </w:tr>
      <w:tr w:rsidR="00D867A8" w:rsidRPr="008F4AB3" w14:paraId="3DFF7AD0" w14:textId="77777777" w:rsidTr="00891DA1">
        <w:trPr>
          <w:cantSplit/>
        </w:trPr>
        <w:tc>
          <w:tcPr>
            <w:cnfStyle w:val="001000000000" w:firstRow="0" w:lastRow="0" w:firstColumn="1" w:lastColumn="0" w:oddVBand="0" w:evenVBand="0" w:oddHBand="0" w:evenHBand="0" w:firstRowFirstColumn="0" w:firstRowLastColumn="0" w:lastRowFirstColumn="0" w:lastRowLastColumn="0"/>
            <w:tcW w:w="2815" w:type="pct"/>
          </w:tcPr>
          <w:p w14:paraId="547FEB22" w14:textId="5CBC0701" w:rsidR="00D867A8" w:rsidRPr="008F4AB3" w:rsidRDefault="00A91EA2" w:rsidP="00891DA1">
            <w:pPr>
              <w:ind w:left="720"/>
              <w:rPr>
                <w:rFonts w:ascii="Century Gothic" w:hAnsi="Century Gothic"/>
              </w:rPr>
            </w:pPr>
            <w:r>
              <w:rPr>
                <w:rFonts w:ascii="Century Gothic" w:hAnsi="Century Gothic"/>
              </w:rPr>
              <w:t xml:space="preserve">CoC and counties: </w:t>
            </w:r>
            <w:r w:rsidR="009B602A">
              <w:rPr>
                <w:rFonts w:ascii="Century Gothic" w:hAnsi="Century Gothic"/>
              </w:rPr>
              <w:t>Invite local Probation representatives to participate in the CoC</w:t>
            </w:r>
          </w:p>
        </w:tc>
        <w:tc>
          <w:tcPr>
            <w:tcW w:w="886" w:type="pct"/>
          </w:tcPr>
          <w:p w14:paraId="3A4B0144" w14:textId="372BA168" w:rsidR="00D867A8" w:rsidRPr="008F4AB3" w:rsidRDefault="00045CC3"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CoC</w:t>
            </w:r>
          </w:p>
        </w:tc>
        <w:tc>
          <w:tcPr>
            <w:tcW w:w="1299" w:type="pct"/>
          </w:tcPr>
          <w:p w14:paraId="6A7C4F6A" w14:textId="42EB55B4" w:rsidR="00D867A8" w:rsidRPr="008F4AB3" w:rsidRDefault="002A0DF7"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A0DF7">
              <w:rPr>
                <w:rFonts w:ascii="Century Gothic" w:hAnsi="Century Gothic"/>
              </w:rPr>
              <w:t>Counties of Del Norte, Lassen, Modoc, Plumas, Shasta, Sierra and Siskiyou</w:t>
            </w:r>
          </w:p>
        </w:tc>
      </w:tr>
      <w:tr w:rsidR="00D867A8" w:rsidRPr="008F4AB3" w14:paraId="65376315"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0D174738" w14:textId="0C897852" w:rsidR="00D867A8" w:rsidRPr="008F4AB3" w:rsidRDefault="00A91EA2" w:rsidP="00891DA1">
            <w:pPr>
              <w:ind w:left="720"/>
              <w:rPr>
                <w:rFonts w:ascii="Century Gothic" w:hAnsi="Century Gothic"/>
              </w:rPr>
            </w:pPr>
            <w:r>
              <w:rPr>
                <w:rFonts w:ascii="Century Gothic" w:hAnsi="Century Gothic"/>
              </w:rPr>
              <w:t xml:space="preserve">CoC and counties: </w:t>
            </w:r>
            <w:r w:rsidR="009B602A">
              <w:rPr>
                <w:rFonts w:ascii="Century Gothic" w:hAnsi="Century Gothic"/>
              </w:rPr>
              <w:t>Invite a person with lived experience</w:t>
            </w:r>
            <w:r w:rsidR="005E06AA">
              <w:rPr>
                <w:rFonts w:ascii="Century Gothic" w:hAnsi="Century Gothic"/>
              </w:rPr>
              <w:t xml:space="preserve"> of incarceration</w:t>
            </w:r>
            <w:r w:rsidR="009B602A">
              <w:rPr>
                <w:rFonts w:ascii="Century Gothic" w:hAnsi="Century Gothic"/>
              </w:rPr>
              <w:t xml:space="preserve"> to participate in the CoC and on the Equity Committee</w:t>
            </w:r>
          </w:p>
        </w:tc>
        <w:tc>
          <w:tcPr>
            <w:tcW w:w="886" w:type="pct"/>
          </w:tcPr>
          <w:p w14:paraId="061EDF5E" w14:textId="49AFB2F8" w:rsidR="00D867A8" w:rsidRPr="008F4AB3" w:rsidRDefault="00045CC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299" w:type="pct"/>
          </w:tcPr>
          <w:p w14:paraId="696BBCD0" w14:textId="2E07F1F9" w:rsidR="00D867A8" w:rsidRPr="008F4AB3" w:rsidRDefault="002A0DF7"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A0DF7">
              <w:rPr>
                <w:rFonts w:ascii="Century Gothic" w:hAnsi="Century Gothic"/>
              </w:rPr>
              <w:t>Counties of Del Norte, Lassen, Modoc, Plumas, Shasta, Sierra and Siskiyou</w:t>
            </w:r>
          </w:p>
        </w:tc>
      </w:tr>
      <w:tr w:rsidR="00A91EA2" w:rsidRPr="008F4AB3" w14:paraId="2E70435F" w14:textId="77777777" w:rsidTr="00891DA1">
        <w:trPr>
          <w:cantSplit/>
        </w:trPr>
        <w:tc>
          <w:tcPr>
            <w:cnfStyle w:val="001000000000" w:firstRow="0" w:lastRow="0" w:firstColumn="1" w:lastColumn="0" w:oddVBand="0" w:evenVBand="0" w:oddHBand="0" w:evenHBand="0" w:firstRowFirstColumn="0" w:firstRowLastColumn="0" w:lastRowFirstColumn="0" w:lastRowLastColumn="0"/>
            <w:tcW w:w="2815" w:type="pct"/>
          </w:tcPr>
          <w:p w14:paraId="25ED0330" w14:textId="1EA0E856" w:rsidR="00A91EA2" w:rsidRPr="00A91EA2" w:rsidRDefault="00A91EA2" w:rsidP="00045CC3">
            <w:pPr>
              <w:ind w:left="720"/>
              <w:rPr>
                <w:rFonts w:ascii="Century Gothic" w:hAnsi="Century Gothic"/>
              </w:rPr>
            </w:pPr>
            <w:r w:rsidRPr="00A91EA2">
              <w:rPr>
                <w:rFonts w:ascii="Century Gothic" w:hAnsi="Century Gothic"/>
              </w:rPr>
              <w:t>Del Norte County: collaborate with the jail and transitional housing programs pre-release to identify the housing needs and potential barriers for individuals exiting jail who are at risk of homelessness upon release and ensure that they are connected to housing services.</w:t>
            </w:r>
          </w:p>
        </w:tc>
        <w:tc>
          <w:tcPr>
            <w:tcW w:w="886" w:type="pct"/>
          </w:tcPr>
          <w:p w14:paraId="10A02115" w14:textId="59900FE4" w:rsidR="00A91EA2" w:rsidRPr="005E06AA" w:rsidRDefault="00D01EC0" w:rsidP="00045CC3">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1299" w:type="pct"/>
          </w:tcPr>
          <w:p w14:paraId="6A21D188" w14:textId="10E9DB4E" w:rsidR="00A91EA2" w:rsidRDefault="00A91EA2" w:rsidP="00045CC3">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EA2">
              <w:rPr>
                <w:rFonts w:ascii="Century Gothic" w:hAnsi="Century Gothic"/>
              </w:rPr>
              <w:t>Del Norte County Jail, Del Norte Mission Possible, Oxford House and other transitional housing programs</w:t>
            </w:r>
          </w:p>
        </w:tc>
      </w:tr>
      <w:tr w:rsidR="00045CC3" w:rsidRPr="008F4AB3" w14:paraId="3DD6D7CB"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18D344D5" w14:textId="350183BD" w:rsidR="00045CC3" w:rsidRPr="00A91EA2" w:rsidRDefault="00045CC3" w:rsidP="00045CC3">
            <w:pPr>
              <w:ind w:left="720"/>
              <w:rPr>
                <w:rFonts w:ascii="Century Gothic" w:hAnsi="Century Gothic"/>
              </w:rPr>
            </w:pPr>
            <w:r w:rsidRPr="00A91EA2">
              <w:rPr>
                <w:rFonts w:ascii="Century Gothic" w:hAnsi="Century Gothic"/>
              </w:rPr>
              <w:t>Lassen County</w:t>
            </w:r>
            <w:r w:rsidR="00A91EA2" w:rsidRPr="00A91EA2">
              <w:rPr>
                <w:rFonts w:ascii="Century Gothic" w:hAnsi="Century Gothic"/>
              </w:rPr>
              <w:t xml:space="preserve">: </w:t>
            </w:r>
            <w:r w:rsidRPr="00A91EA2">
              <w:rPr>
                <w:rFonts w:ascii="Century Gothic" w:hAnsi="Century Gothic"/>
              </w:rPr>
              <w:t xml:space="preserve">collaborate with the Lassen County Sheriff's Office to identify individuals who are in jail and will be exiting into homelessness. Provide case management and housing navigation to those individuals prior to their release. </w:t>
            </w:r>
          </w:p>
        </w:tc>
        <w:tc>
          <w:tcPr>
            <w:tcW w:w="886" w:type="pct"/>
          </w:tcPr>
          <w:p w14:paraId="7C045181" w14:textId="08178EB4" w:rsidR="00045CC3" w:rsidRPr="008F4AB3" w:rsidRDefault="00AC2A02" w:rsidP="00045CC3">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1299" w:type="pct"/>
          </w:tcPr>
          <w:p w14:paraId="4CB7AF8F" w14:textId="116EE4A8" w:rsidR="00045CC3" w:rsidRPr="008F4AB3" w:rsidRDefault="005E06AA" w:rsidP="00045CC3">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Sheriff’s Department</w:t>
            </w:r>
          </w:p>
        </w:tc>
      </w:tr>
      <w:tr w:rsidR="002C6B23" w:rsidRPr="008F4AB3" w14:paraId="74CC43B1" w14:textId="77777777" w:rsidTr="00891DA1">
        <w:trPr>
          <w:cantSplit/>
        </w:trPr>
        <w:tc>
          <w:tcPr>
            <w:cnfStyle w:val="001000000000" w:firstRow="0" w:lastRow="0" w:firstColumn="1" w:lastColumn="0" w:oddVBand="0" w:evenVBand="0" w:oddHBand="0" w:evenHBand="0" w:firstRowFirstColumn="0" w:firstRowLastColumn="0" w:lastRowFirstColumn="0" w:lastRowLastColumn="0"/>
            <w:tcW w:w="2815" w:type="pct"/>
          </w:tcPr>
          <w:p w14:paraId="7C4729D5" w14:textId="24C50350" w:rsidR="002C6B23" w:rsidRPr="00A91EA2" w:rsidRDefault="002C6B23" w:rsidP="00045CC3">
            <w:pPr>
              <w:ind w:left="720"/>
              <w:rPr>
                <w:rFonts w:ascii="Century Gothic" w:hAnsi="Century Gothic"/>
              </w:rPr>
            </w:pPr>
            <w:r>
              <w:rPr>
                <w:rFonts w:ascii="Century Gothic" w:hAnsi="Century Gothic"/>
              </w:rPr>
              <w:t xml:space="preserve">Modoc County: </w:t>
            </w:r>
            <w:r w:rsidRPr="002C6B23">
              <w:rPr>
                <w:rFonts w:ascii="Century Gothic" w:hAnsi="Century Gothic"/>
              </w:rPr>
              <w:t xml:space="preserve">Sheriff's Office will provide </w:t>
            </w:r>
            <w:r>
              <w:rPr>
                <w:rFonts w:ascii="Century Gothic" w:hAnsi="Century Gothic"/>
              </w:rPr>
              <w:t>TEACH</w:t>
            </w:r>
            <w:r w:rsidRPr="002C6B23">
              <w:rPr>
                <w:rFonts w:ascii="Century Gothic" w:hAnsi="Century Gothic"/>
              </w:rPr>
              <w:t xml:space="preserve"> with anticipated release date in advance.  </w:t>
            </w:r>
            <w:r>
              <w:rPr>
                <w:rFonts w:ascii="Century Gothic" w:hAnsi="Century Gothic"/>
              </w:rPr>
              <w:t>TEACH s</w:t>
            </w:r>
            <w:r w:rsidRPr="002C6B23">
              <w:rPr>
                <w:rFonts w:ascii="Century Gothic" w:hAnsi="Century Gothic"/>
              </w:rPr>
              <w:t>taff will make contact with inmate</w:t>
            </w:r>
            <w:r w:rsidR="00580542">
              <w:rPr>
                <w:rFonts w:ascii="Century Gothic" w:hAnsi="Century Gothic"/>
              </w:rPr>
              <w:t>s</w:t>
            </w:r>
            <w:r w:rsidRPr="002C6B23">
              <w:rPr>
                <w:rFonts w:ascii="Century Gothic" w:hAnsi="Century Gothic"/>
              </w:rPr>
              <w:t xml:space="preserve"> to determine housing needs</w:t>
            </w:r>
          </w:p>
        </w:tc>
        <w:tc>
          <w:tcPr>
            <w:tcW w:w="886" w:type="pct"/>
          </w:tcPr>
          <w:p w14:paraId="511CDC58" w14:textId="5A02CF03" w:rsidR="002C6B23" w:rsidRPr="005E06AA" w:rsidRDefault="002C6B23" w:rsidP="00045CC3">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TEACH Inc.</w:t>
            </w:r>
          </w:p>
        </w:tc>
        <w:tc>
          <w:tcPr>
            <w:tcW w:w="1299" w:type="pct"/>
          </w:tcPr>
          <w:p w14:paraId="5B3E017F" w14:textId="39492FCC" w:rsidR="002C6B23" w:rsidRDefault="002C6B23" w:rsidP="00045CC3">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Sheriff’s Office</w:t>
            </w:r>
          </w:p>
        </w:tc>
      </w:tr>
      <w:tr w:rsidR="00D531BA" w:rsidRPr="008F4AB3" w14:paraId="6740F0FE"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04B6660E" w14:textId="3DA833FF" w:rsidR="00D531BA" w:rsidRPr="00A91EA2" w:rsidRDefault="00D531BA" w:rsidP="00045CC3">
            <w:pPr>
              <w:ind w:left="720"/>
              <w:rPr>
                <w:rFonts w:ascii="Century Gothic" w:hAnsi="Century Gothic"/>
              </w:rPr>
            </w:pPr>
            <w:r>
              <w:rPr>
                <w:rFonts w:ascii="Century Gothic" w:hAnsi="Century Gothic"/>
              </w:rPr>
              <w:t xml:space="preserve">Plumas County: </w:t>
            </w:r>
            <w:r w:rsidRPr="00D531BA">
              <w:rPr>
                <w:rFonts w:ascii="Century Gothic" w:hAnsi="Century Gothic"/>
              </w:rPr>
              <w:t>PCIRC will address homelessness for transitioning offenders through the North Star Navigation Center upon exit from jail.</w:t>
            </w:r>
          </w:p>
        </w:tc>
        <w:tc>
          <w:tcPr>
            <w:tcW w:w="886" w:type="pct"/>
          </w:tcPr>
          <w:p w14:paraId="6475CEDF" w14:textId="6CCC7175" w:rsidR="00D531BA" w:rsidRPr="005E06AA" w:rsidRDefault="00D531BA" w:rsidP="00045CC3">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299" w:type="pct"/>
          </w:tcPr>
          <w:p w14:paraId="168E2C29" w14:textId="641CE2D6" w:rsidR="00D531BA" w:rsidRDefault="00D531BA" w:rsidP="00045CC3">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531BA">
              <w:rPr>
                <w:rFonts w:ascii="Century Gothic" w:hAnsi="Century Gothic"/>
              </w:rPr>
              <w:t>Plumas County Sheriff/Jail Plumas County Probation</w:t>
            </w:r>
          </w:p>
        </w:tc>
      </w:tr>
      <w:tr w:rsidR="00DF146C" w:rsidRPr="008F4AB3" w14:paraId="749A4F95" w14:textId="77777777" w:rsidTr="00891DA1">
        <w:trPr>
          <w:cantSplit/>
        </w:trPr>
        <w:tc>
          <w:tcPr>
            <w:cnfStyle w:val="001000000000" w:firstRow="0" w:lastRow="0" w:firstColumn="1" w:lastColumn="0" w:oddVBand="0" w:evenVBand="0" w:oddHBand="0" w:evenHBand="0" w:firstRowFirstColumn="0" w:firstRowLastColumn="0" w:lastRowFirstColumn="0" w:lastRowLastColumn="0"/>
            <w:tcW w:w="2815" w:type="pct"/>
          </w:tcPr>
          <w:p w14:paraId="7C6C33F0" w14:textId="27678540" w:rsidR="00DF146C" w:rsidRDefault="00DF146C" w:rsidP="00045CC3">
            <w:pPr>
              <w:ind w:left="720"/>
              <w:rPr>
                <w:rFonts w:ascii="Century Gothic" w:hAnsi="Century Gothic"/>
              </w:rPr>
            </w:pPr>
            <w:r>
              <w:rPr>
                <w:rFonts w:ascii="Century Gothic" w:hAnsi="Century Gothic"/>
              </w:rPr>
              <w:lastRenderedPageBreak/>
              <w:t xml:space="preserve">Shasta County: </w:t>
            </w:r>
            <w:r w:rsidRPr="00DF146C">
              <w:rPr>
                <w:rFonts w:ascii="Century Gothic" w:hAnsi="Century Gothic"/>
              </w:rPr>
              <w:t>Develop a navigation program/center to assist people under the supervision of the criminal justice system that are homeless or at risk of being homeless access interim housing resources.</w:t>
            </w:r>
          </w:p>
        </w:tc>
        <w:tc>
          <w:tcPr>
            <w:tcW w:w="886" w:type="pct"/>
          </w:tcPr>
          <w:p w14:paraId="5E116B9E" w14:textId="356EFE48" w:rsidR="00DF146C" w:rsidRDefault="004A32A4" w:rsidP="00045CC3">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299" w:type="pct"/>
          </w:tcPr>
          <w:p w14:paraId="5D5A8482" w14:textId="4DB13494" w:rsidR="00DF146C" w:rsidRPr="00D531BA" w:rsidRDefault="00DF146C" w:rsidP="00045CC3">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HHSA, Probation, Sherriff's Office, Jail, District Attorney</w:t>
            </w:r>
          </w:p>
        </w:tc>
      </w:tr>
      <w:tr w:rsidR="00E50C6C" w:rsidRPr="008F4AB3" w14:paraId="55BB03DF"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02F9CE24" w14:textId="2BCDCD75" w:rsidR="00E50C6C" w:rsidRDefault="00E50C6C" w:rsidP="00045CC3">
            <w:pPr>
              <w:ind w:left="720"/>
              <w:rPr>
                <w:rFonts w:ascii="Century Gothic" w:hAnsi="Century Gothic"/>
              </w:rPr>
            </w:pPr>
            <w:r>
              <w:rPr>
                <w:rFonts w:ascii="Century Gothic" w:hAnsi="Century Gothic"/>
              </w:rPr>
              <w:t xml:space="preserve">Sierra County: </w:t>
            </w:r>
            <w:r w:rsidRPr="00E50C6C">
              <w:rPr>
                <w:rFonts w:ascii="Century Gothic" w:hAnsi="Century Gothic"/>
              </w:rPr>
              <w:t xml:space="preserve">partner with county agencies to identify people leaving the jail and prison systems </w:t>
            </w:r>
            <w:r w:rsidR="005009D3" w:rsidRPr="00E50C6C">
              <w:rPr>
                <w:rFonts w:ascii="Century Gothic" w:hAnsi="Century Gothic"/>
              </w:rPr>
              <w:t>to determine</w:t>
            </w:r>
            <w:r w:rsidRPr="00E50C6C">
              <w:rPr>
                <w:rFonts w:ascii="Century Gothic" w:hAnsi="Century Gothic"/>
              </w:rPr>
              <w:t xml:space="preserve"> services needed for each individual. The county will then connect them to the appropriate service that will identify need for housing, SUD or mental health then make the appropriate referral.</w:t>
            </w:r>
          </w:p>
        </w:tc>
        <w:tc>
          <w:tcPr>
            <w:tcW w:w="886" w:type="pct"/>
          </w:tcPr>
          <w:p w14:paraId="4465F0F4" w14:textId="023AD2F2" w:rsidR="00E50C6C" w:rsidRDefault="00E50C6C" w:rsidP="00045CC3">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Health and Human Services</w:t>
            </w:r>
          </w:p>
        </w:tc>
        <w:tc>
          <w:tcPr>
            <w:tcW w:w="1299" w:type="pct"/>
          </w:tcPr>
          <w:p w14:paraId="15D98B20" w14:textId="79131491" w:rsidR="00E50C6C" w:rsidRPr="00DF146C" w:rsidRDefault="00E50C6C" w:rsidP="00045CC3">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bl>
    <w:p w14:paraId="364D337F" w14:textId="3DF53511"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a Prison</w:t>
      </w:r>
    </w:p>
    <w:tbl>
      <w:tblPr>
        <w:tblStyle w:val="GridTable4-Accent1"/>
        <w:tblW w:w="4753" w:type="pct"/>
        <w:tblInd w:w="715" w:type="dxa"/>
        <w:tblLook w:val="04A0" w:firstRow="1" w:lastRow="0" w:firstColumn="1" w:lastColumn="0" w:noHBand="0" w:noVBand="1"/>
      </w:tblPr>
      <w:tblGrid>
        <w:gridCol w:w="7751"/>
        <w:gridCol w:w="2440"/>
        <w:gridCol w:w="3488"/>
      </w:tblGrid>
      <w:tr w:rsidR="00D867A8" w:rsidRPr="008F4AB3" w14:paraId="16C58B5B" w14:textId="77777777" w:rsidTr="00BB15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4ABD50EC" w14:textId="72B60383" w:rsidR="00D867A8" w:rsidRPr="008F4AB3" w:rsidRDefault="00D867A8" w:rsidP="00BB15EF">
            <w:pPr>
              <w:ind w:left="72"/>
              <w:rPr>
                <w:rFonts w:ascii="Century Gothic" w:hAnsi="Century Gothic"/>
              </w:rPr>
            </w:pPr>
            <w:r w:rsidRPr="008F4AB3">
              <w:rPr>
                <w:rFonts w:ascii="Century Gothic" w:hAnsi="Century Gothic"/>
              </w:rPr>
              <w:t>Key Action(s)</w:t>
            </w:r>
          </w:p>
        </w:tc>
        <w:tc>
          <w:tcPr>
            <w:tcW w:w="892" w:type="pct"/>
          </w:tcPr>
          <w:p w14:paraId="4947C443"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275" w:type="pct"/>
          </w:tcPr>
          <w:p w14:paraId="61410765"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2C6B23" w:rsidRPr="008F4AB3" w14:paraId="6EA2AFB9"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5F48B072" w14:textId="7BEDAABB" w:rsidR="002C6B23" w:rsidRDefault="002C6B23" w:rsidP="00891DA1">
            <w:pPr>
              <w:ind w:left="720"/>
              <w:rPr>
                <w:rFonts w:ascii="Century Gothic" w:hAnsi="Century Gothic"/>
              </w:rPr>
            </w:pPr>
            <w:r>
              <w:rPr>
                <w:rFonts w:ascii="Century Gothic" w:hAnsi="Century Gothic"/>
              </w:rPr>
              <w:t xml:space="preserve">Modoc County: </w:t>
            </w:r>
            <w:r w:rsidRPr="002C6B23">
              <w:rPr>
                <w:rFonts w:ascii="Century Gothic" w:hAnsi="Century Gothic"/>
              </w:rPr>
              <w:t>CBO staff will continue established relationship with parole officers</w:t>
            </w:r>
          </w:p>
        </w:tc>
        <w:tc>
          <w:tcPr>
            <w:tcW w:w="892" w:type="pct"/>
          </w:tcPr>
          <w:p w14:paraId="02A601A6" w14:textId="524C681B" w:rsidR="002C6B23" w:rsidRDefault="002C6B2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TEACH Inc. </w:t>
            </w:r>
          </w:p>
        </w:tc>
        <w:tc>
          <w:tcPr>
            <w:tcW w:w="1275" w:type="pct"/>
          </w:tcPr>
          <w:p w14:paraId="3599F6ED" w14:textId="0829BDF1" w:rsidR="002C6B23" w:rsidRPr="00A8799F" w:rsidRDefault="002C6B2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Modoc County Probation Department</w:t>
            </w:r>
          </w:p>
        </w:tc>
      </w:tr>
      <w:tr w:rsidR="00D867A8" w:rsidRPr="008F4AB3" w14:paraId="1491A224"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337FD77C" w14:textId="0535FA3F" w:rsidR="00D867A8" w:rsidRPr="008F4AB3" w:rsidRDefault="00A8799F" w:rsidP="00891DA1">
            <w:pPr>
              <w:ind w:left="720"/>
              <w:rPr>
                <w:rFonts w:ascii="Century Gothic" w:hAnsi="Century Gothic"/>
              </w:rPr>
            </w:pPr>
            <w:r>
              <w:rPr>
                <w:rFonts w:ascii="Century Gothic" w:hAnsi="Century Gothic"/>
              </w:rPr>
              <w:t xml:space="preserve">Plumas County: </w:t>
            </w:r>
            <w:r w:rsidRPr="00A8799F">
              <w:rPr>
                <w:rFonts w:ascii="Century Gothic" w:hAnsi="Century Gothic"/>
              </w:rPr>
              <w:t>PCIRC will continue to operate the Plumas County Adult Re-Entry Program funded by BSCC to be established at the North Star Navigation Center offering wrap-around services.</w:t>
            </w:r>
          </w:p>
        </w:tc>
        <w:tc>
          <w:tcPr>
            <w:tcW w:w="892" w:type="pct"/>
          </w:tcPr>
          <w:p w14:paraId="57371B99" w14:textId="05FB988E" w:rsidR="00D867A8" w:rsidRPr="008F4AB3" w:rsidRDefault="00A8799F"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PCIRC</w:t>
            </w:r>
          </w:p>
        </w:tc>
        <w:tc>
          <w:tcPr>
            <w:tcW w:w="1275" w:type="pct"/>
          </w:tcPr>
          <w:p w14:paraId="782A948B" w14:textId="59D2BA6E" w:rsidR="00D867A8" w:rsidRPr="008F4AB3" w:rsidRDefault="00A8799F"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8799F">
              <w:rPr>
                <w:rFonts w:ascii="Century Gothic" w:hAnsi="Century Gothic"/>
              </w:rPr>
              <w:t>CDCR, Plumas County Probation</w:t>
            </w:r>
            <w:r w:rsidR="002C6B23">
              <w:rPr>
                <w:rFonts w:ascii="Century Gothic" w:hAnsi="Century Gothic"/>
              </w:rPr>
              <w:t xml:space="preserve"> Department</w:t>
            </w:r>
          </w:p>
        </w:tc>
      </w:tr>
      <w:tr w:rsidR="00D867A8" w:rsidRPr="008F4AB3" w14:paraId="39E98C4D"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32060C7B" w14:textId="0FDCC0CE" w:rsidR="00D867A8" w:rsidRPr="008F4AB3" w:rsidRDefault="005009D3" w:rsidP="00891DA1">
            <w:pPr>
              <w:ind w:left="720"/>
              <w:rPr>
                <w:rFonts w:ascii="Century Gothic" w:hAnsi="Century Gothic"/>
              </w:rPr>
            </w:pPr>
            <w:r w:rsidRPr="005009D3">
              <w:rPr>
                <w:rFonts w:ascii="Century Gothic" w:hAnsi="Century Gothic"/>
              </w:rPr>
              <w:t>Sierra County: partner with in county agencies to identify people leaving the jail and prison systems to determine services needed for each individual. The county will then connect them to the appropriate service that will identify need for housing, SUD or mental health then make the appropriate referral.</w:t>
            </w:r>
          </w:p>
        </w:tc>
        <w:tc>
          <w:tcPr>
            <w:tcW w:w="892" w:type="pct"/>
          </w:tcPr>
          <w:p w14:paraId="49AFF289" w14:textId="49CB5165" w:rsidR="00D867A8" w:rsidRPr="008F4AB3" w:rsidRDefault="005009D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Health and Human Services</w:t>
            </w:r>
          </w:p>
        </w:tc>
        <w:tc>
          <w:tcPr>
            <w:tcW w:w="1275" w:type="pct"/>
          </w:tcPr>
          <w:p w14:paraId="7DF84E87" w14:textId="56533E78" w:rsidR="00D867A8" w:rsidRPr="008F4AB3" w:rsidRDefault="005009D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D867A8" w:rsidRPr="008F4AB3" w14:paraId="155747E0"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4FB8382B" w14:textId="77777777" w:rsidR="00D867A8" w:rsidRPr="008F4AB3" w:rsidRDefault="00D867A8" w:rsidP="00891DA1">
            <w:pPr>
              <w:ind w:left="720"/>
              <w:rPr>
                <w:rFonts w:ascii="Century Gothic" w:hAnsi="Century Gothic"/>
              </w:rPr>
            </w:pPr>
          </w:p>
        </w:tc>
        <w:tc>
          <w:tcPr>
            <w:tcW w:w="892" w:type="pct"/>
          </w:tcPr>
          <w:p w14:paraId="30BD0657"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275" w:type="pct"/>
          </w:tcPr>
          <w:p w14:paraId="5EA905FB"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210549B" w14:textId="10418E1A"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a Hospital</w:t>
      </w:r>
    </w:p>
    <w:tbl>
      <w:tblPr>
        <w:tblStyle w:val="GridTable4-Accent1"/>
        <w:tblW w:w="4753" w:type="pct"/>
        <w:tblInd w:w="715" w:type="dxa"/>
        <w:tblLook w:val="04A0" w:firstRow="1" w:lastRow="0" w:firstColumn="1" w:lastColumn="0" w:noHBand="0" w:noVBand="1"/>
      </w:tblPr>
      <w:tblGrid>
        <w:gridCol w:w="7751"/>
        <w:gridCol w:w="2440"/>
        <w:gridCol w:w="3488"/>
      </w:tblGrid>
      <w:tr w:rsidR="00D867A8" w:rsidRPr="008F4AB3" w14:paraId="373A9926" w14:textId="77777777" w:rsidTr="00BB15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178A76BB" w14:textId="3B5A3F77" w:rsidR="00D867A8" w:rsidRPr="008F4AB3" w:rsidRDefault="00D867A8" w:rsidP="00BB15EF">
            <w:pPr>
              <w:ind w:left="72"/>
              <w:rPr>
                <w:rFonts w:ascii="Century Gothic" w:hAnsi="Century Gothic"/>
              </w:rPr>
            </w:pPr>
            <w:r w:rsidRPr="008F4AB3">
              <w:rPr>
                <w:rFonts w:ascii="Century Gothic" w:hAnsi="Century Gothic"/>
              </w:rPr>
              <w:t>Key Action(s)</w:t>
            </w:r>
          </w:p>
        </w:tc>
        <w:tc>
          <w:tcPr>
            <w:tcW w:w="892" w:type="pct"/>
          </w:tcPr>
          <w:p w14:paraId="47A79579" w14:textId="77777777" w:rsidR="00D867A8" w:rsidRPr="008F4AB3" w:rsidRDefault="00D867A8" w:rsidP="00BB15EF">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275" w:type="pct"/>
          </w:tcPr>
          <w:p w14:paraId="031E29EA" w14:textId="77777777" w:rsidR="00D867A8" w:rsidRPr="008F4AB3" w:rsidRDefault="00D867A8" w:rsidP="00BB15EF">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D867A8" w:rsidRPr="008F4AB3" w14:paraId="0EDC0165"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5E1227EA" w14:textId="3049C87A" w:rsidR="00D867A8" w:rsidRPr="008F4AB3" w:rsidRDefault="0063648E" w:rsidP="00891DA1">
            <w:pPr>
              <w:ind w:left="720"/>
              <w:rPr>
                <w:rFonts w:ascii="Century Gothic" w:hAnsi="Century Gothic"/>
              </w:rPr>
            </w:pPr>
            <w:r>
              <w:rPr>
                <w:rFonts w:ascii="Century Gothic" w:hAnsi="Century Gothic"/>
              </w:rPr>
              <w:t>The CoC will c</w:t>
            </w:r>
            <w:r w:rsidR="009B602A">
              <w:rPr>
                <w:rFonts w:ascii="Century Gothic" w:hAnsi="Century Gothic"/>
              </w:rPr>
              <w:t xml:space="preserve">ontinue </w:t>
            </w:r>
            <w:r>
              <w:rPr>
                <w:rFonts w:ascii="Century Gothic" w:hAnsi="Century Gothic"/>
              </w:rPr>
              <w:t xml:space="preserve">its </w:t>
            </w:r>
            <w:r w:rsidR="009B602A">
              <w:rPr>
                <w:rFonts w:ascii="Century Gothic" w:hAnsi="Century Gothic"/>
              </w:rPr>
              <w:t xml:space="preserve">relationship with Partnership Health </w:t>
            </w:r>
            <w:r>
              <w:rPr>
                <w:rFonts w:ascii="Century Gothic" w:hAnsi="Century Gothic"/>
              </w:rPr>
              <w:t xml:space="preserve">(the Managed Medi-Cal provider) </w:t>
            </w:r>
            <w:r w:rsidR="009B602A">
              <w:rPr>
                <w:rFonts w:ascii="Century Gothic" w:hAnsi="Century Gothic"/>
              </w:rPr>
              <w:t>through HHIP</w:t>
            </w:r>
            <w:r>
              <w:rPr>
                <w:rFonts w:ascii="Century Gothic" w:hAnsi="Century Gothic"/>
              </w:rPr>
              <w:t xml:space="preserve"> funding</w:t>
            </w:r>
          </w:p>
        </w:tc>
        <w:tc>
          <w:tcPr>
            <w:tcW w:w="892" w:type="pct"/>
          </w:tcPr>
          <w:p w14:paraId="7465971D" w14:textId="67D29AE6" w:rsidR="00D867A8" w:rsidRPr="008F4AB3" w:rsidRDefault="0063648E"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275" w:type="pct"/>
          </w:tcPr>
          <w:p w14:paraId="786326FF" w14:textId="0CB0A634" w:rsidR="00D867A8" w:rsidRPr="008F4AB3" w:rsidRDefault="0063648E"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Partnership Health</w:t>
            </w:r>
          </w:p>
        </w:tc>
      </w:tr>
      <w:tr w:rsidR="002A0DF7" w:rsidRPr="008F4AB3" w14:paraId="3C2785D4"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1F416D06" w14:textId="1432F039" w:rsidR="002A0DF7" w:rsidRDefault="002A0DF7" w:rsidP="00891DA1">
            <w:pPr>
              <w:ind w:left="720"/>
              <w:rPr>
                <w:rFonts w:ascii="Century Gothic" w:hAnsi="Century Gothic"/>
              </w:rPr>
            </w:pPr>
            <w:r>
              <w:rPr>
                <w:rFonts w:ascii="Century Gothic" w:hAnsi="Century Gothic"/>
              </w:rPr>
              <w:t>Del Norte County: c</w:t>
            </w:r>
            <w:r w:rsidRPr="002A0DF7">
              <w:rPr>
                <w:rFonts w:ascii="Century Gothic" w:hAnsi="Century Gothic"/>
              </w:rPr>
              <w:t>onnect with hospital-based social workers and other staff and request that they refer unhoused patients to one of CBO Del Norte Mission Possible's programs for medical respite/recuperative care.</w:t>
            </w:r>
          </w:p>
        </w:tc>
        <w:tc>
          <w:tcPr>
            <w:tcW w:w="892" w:type="pct"/>
          </w:tcPr>
          <w:p w14:paraId="2C0034AE" w14:textId="2C3EB881" w:rsidR="002A0DF7" w:rsidRPr="005E06AA" w:rsidRDefault="002A0DF7"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A0DF7">
              <w:rPr>
                <w:rFonts w:ascii="Century Gothic" w:hAnsi="Century Gothic"/>
              </w:rPr>
              <w:t>Del Norte Mission Possible</w:t>
            </w:r>
          </w:p>
        </w:tc>
        <w:tc>
          <w:tcPr>
            <w:tcW w:w="1275" w:type="pct"/>
          </w:tcPr>
          <w:p w14:paraId="1EF1C537" w14:textId="12F3E418" w:rsidR="002A0DF7" w:rsidRDefault="002A0DF7"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A0DF7">
              <w:rPr>
                <w:rFonts w:ascii="Century Gothic" w:hAnsi="Century Gothic"/>
              </w:rPr>
              <w:t>County of Del Norte, Sutter Coast Hospital</w:t>
            </w:r>
          </w:p>
        </w:tc>
      </w:tr>
      <w:tr w:rsidR="005E06AA" w:rsidRPr="008F4AB3" w14:paraId="4C0E78D1"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31387374" w14:textId="7BBB37CF" w:rsidR="005E06AA" w:rsidRDefault="005E06AA" w:rsidP="00891DA1">
            <w:pPr>
              <w:ind w:left="720"/>
              <w:rPr>
                <w:rFonts w:ascii="Century Gothic" w:hAnsi="Century Gothic"/>
              </w:rPr>
            </w:pPr>
            <w:r>
              <w:rPr>
                <w:rFonts w:ascii="Century Gothic" w:hAnsi="Century Gothic"/>
              </w:rPr>
              <w:lastRenderedPageBreak/>
              <w:t>Lassen County</w:t>
            </w:r>
            <w:r w:rsidR="002A0DF7">
              <w:rPr>
                <w:rFonts w:ascii="Century Gothic" w:hAnsi="Century Gothic"/>
              </w:rPr>
              <w:t xml:space="preserve">: </w:t>
            </w:r>
            <w:r>
              <w:rPr>
                <w:rFonts w:ascii="Century Gothic" w:hAnsi="Century Gothic"/>
              </w:rPr>
              <w:t>a</w:t>
            </w:r>
            <w:r w:rsidRPr="005E06AA">
              <w:rPr>
                <w:rFonts w:ascii="Century Gothic" w:hAnsi="Century Gothic"/>
              </w:rPr>
              <w:t>pply for a Local Indigent Care Needs Program (LICN) Implementation Grant to implement an integrated plan for reducing Emergency Department (ED) admissions by deflecting people with documented or emerging Serious Mental Health who are experiencing homelessness to alternative sites that offer respite or connection to services.</w:t>
            </w:r>
          </w:p>
        </w:tc>
        <w:tc>
          <w:tcPr>
            <w:tcW w:w="892" w:type="pct"/>
          </w:tcPr>
          <w:p w14:paraId="5DB1F3FE" w14:textId="0A85A691" w:rsidR="005E06AA" w:rsidRDefault="00AC2A02"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1275" w:type="pct"/>
          </w:tcPr>
          <w:p w14:paraId="0EEA42B9" w14:textId="3970811B" w:rsidR="005E06AA" w:rsidRDefault="005E06AA"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Banner Lassen Medical Center</w:t>
            </w:r>
          </w:p>
        </w:tc>
      </w:tr>
      <w:tr w:rsidR="002C6B23" w:rsidRPr="008F4AB3" w14:paraId="7089811C"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4F939F4E" w14:textId="7734CDDF" w:rsidR="002C6B23" w:rsidRDefault="002C6B23" w:rsidP="00891DA1">
            <w:pPr>
              <w:ind w:left="720"/>
              <w:rPr>
                <w:rFonts w:ascii="Century Gothic" w:hAnsi="Century Gothic"/>
              </w:rPr>
            </w:pPr>
            <w:r>
              <w:rPr>
                <w:rFonts w:ascii="Century Gothic" w:hAnsi="Century Gothic"/>
              </w:rPr>
              <w:t xml:space="preserve">Modoc County: </w:t>
            </w:r>
            <w:r w:rsidRPr="002C6B23">
              <w:rPr>
                <w:rFonts w:ascii="Century Gothic" w:hAnsi="Century Gothic"/>
              </w:rPr>
              <w:t xml:space="preserve">Hospital Staff will contact </w:t>
            </w:r>
            <w:r>
              <w:rPr>
                <w:rFonts w:ascii="Century Gothic" w:hAnsi="Century Gothic"/>
              </w:rPr>
              <w:t>TEACH</w:t>
            </w:r>
            <w:r w:rsidRPr="002C6B23">
              <w:rPr>
                <w:rFonts w:ascii="Century Gothic" w:hAnsi="Century Gothic"/>
              </w:rPr>
              <w:t xml:space="preserve"> and refer patient to </w:t>
            </w:r>
            <w:r>
              <w:rPr>
                <w:rFonts w:ascii="Century Gothic" w:hAnsi="Century Gothic"/>
              </w:rPr>
              <w:t xml:space="preserve">TEACH </w:t>
            </w:r>
            <w:r w:rsidRPr="002C6B23">
              <w:rPr>
                <w:rFonts w:ascii="Century Gothic" w:hAnsi="Century Gothic"/>
              </w:rPr>
              <w:t>for housing needs</w:t>
            </w:r>
          </w:p>
        </w:tc>
        <w:tc>
          <w:tcPr>
            <w:tcW w:w="892" w:type="pct"/>
          </w:tcPr>
          <w:p w14:paraId="6D534DEC" w14:textId="6E71274E" w:rsidR="002C6B23" w:rsidRPr="005E06AA" w:rsidRDefault="002C6B23"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TEACH Inc.</w:t>
            </w:r>
          </w:p>
        </w:tc>
        <w:tc>
          <w:tcPr>
            <w:tcW w:w="1275" w:type="pct"/>
          </w:tcPr>
          <w:p w14:paraId="2FE147BA" w14:textId="53CF7FC0" w:rsidR="002C6B23" w:rsidRDefault="002C6B23"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Medical Center</w:t>
            </w:r>
          </w:p>
        </w:tc>
      </w:tr>
      <w:tr w:rsidR="00A8799F" w:rsidRPr="008F4AB3" w14:paraId="31A113C1"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09A1AE94" w14:textId="52970B27" w:rsidR="00A8799F" w:rsidRDefault="00A8799F" w:rsidP="00891DA1">
            <w:pPr>
              <w:ind w:left="720"/>
              <w:rPr>
                <w:rFonts w:ascii="Century Gothic" w:hAnsi="Century Gothic"/>
              </w:rPr>
            </w:pPr>
            <w:r>
              <w:rPr>
                <w:rFonts w:ascii="Century Gothic" w:hAnsi="Century Gothic"/>
              </w:rPr>
              <w:t xml:space="preserve">Plumas County: </w:t>
            </w:r>
            <w:r w:rsidRPr="00A8799F">
              <w:rPr>
                <w:rFonts w:ascii="Century Gothic" w:hAnsi="Century Gothic"/>
              </w:rPr>
              <w:t>PCIRC works with local hospitals and staff to best address individuals exiting hospital inpatient services who are homeless.</w:t>
            </w:r>
          </w:p>
        </w:tc>
        <w:tc>
          <w:tcPr>
            <w:tcW w:w="892" w:type="pct"/>
          </w:tcPr>
          <w:p w14:paraId="1AB30CD4" w14:textId="77DDE0A2" w:rsidR="00A8799F" w:rsidRPr="005E06AA" w:rsidRDefault="00A8799F"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275" w:type="pct"/>
          </w:tcPr>
          <w:p w14:paraId="61FFE92B" w14:textId="1904485E" w:rsidR="00A8799F" w:rsidRDefault="00A8799F"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8799F">
              <w:rPr>
                <w:rFonts w:ascii="Century Gothic" w:hAnsi="Century Gothic"/>
              </w:rPr>
              <w:t>Plumas District Hospital, Seneca Hospital, Eastern Plumas Hospital</w:t>
            </w:r>
          </w:p>
        </w:tc>
      </w:tr>
      <w:tr w:rsidR="00D867A8" w:rsidRPr="008F4AB3" w14:paraId="180005AB"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59701BFA" w14:textId="5D755C5C" w:rsidR="00DF146C" w:rsidRPr="00DF146C" w:rsidRDefault="00DF146C" w:rsidP="00DF146C">
            <w:pPr>
              <w:ind w:left="720"/>
              <w:rPr>
                <w:rFonts w:ascii="Century Gothic" w:hAnsi="Century Gothic"/>
              </w:rPr>
            </w:pPr>
            <w:r>
              <w:rPr>
                <w:rFonts w:ascii="Century Gothic" w:hAnsi="Century Gothic"/>
              </w:rPr>
              <w:t xml:space="preserve">Shasta County: </w:t>
            </w:r>
            <w:r w:rsidRPr="00DF146C">
              <w:rPr>
                <w:rFonts w:ascii="Century Gothic" w:hAnsi="Century Gothic"/>
              </w:rPr>
              <w:t xml:space="preserve">Two Medical Respite programs </w:t>
            </w:r>
            <w:r w:rsidR="00503E99">
              <w:rPr>
                <w:rFonts w:ascii="Century Gothic" w:hAnsi="Century Gothic"/>
              </w:rPr>
              <w:t>will be continued:</w:t>
            </w:r>
          </w:p>
          <w:p w14:paraId="3CEE2894" w14:textId="77777777" w:rsidR="00DF146C" w:rsidRPr="00DF146C" w:rsidRDefault="00DF146C" w:rsidP="00DF146C">
            <w:pPr>
              <w:ind w:left="720"/>
              <w:rPr>
                <w:rFonts w:ascii="Century Gothic" w:hAnsi="Century Gothic"/>
              </w:rPr>
            </w:pPr>
            <w:r w:rsidRPr="00DF146C">
              <w:rPr>
                <w:rFonts w:ascii="Century Gothic" w:hAnsi="Century Gothic"/>
              </w:rPr>
              <w:t>1) Shasta Community Health Center HOPE Medical Respite provides the opportunity to heal, recover, and rest in a safe environment while case managers assist in securing supportive services and housing resources.</w:t>
            </w:r>
          </w:p>
          <w:p w14:paraId="292E43CE" w14:textId="7A6530AD" w:rsidR="00D867A8" w:rsidRPr="008F4AB3" w:rsidRDefault="00DF146C" w:rsidP="00DF146C">
            <w:pPr>
              <w:ind w:left="720"/>
              <w:rPr>
                <w:rFonts w:ascii="Century Gothic" w:hAnsi="Century Gothic"/>
              </w:rPr>
            </w:pPr>
            <w:r w:rsidRPr="00DF146C">
              <w:rPr>
                <w:rFonts w:ascii="Century Gothic" w:hAnsi="Century Gothic"/>
              </w:rPr>
              <w:t>2) New Life Discovery Project offers some medical respite and other supportive services</w:t>
            </w:r>
          </w:p>
        </w:tc>
        <w:tc>
          <w:tcPr>
            <w:tcW w:w="892" w:type="pct"/>
          </w:tcPr>
          <w:p w14:paraId="6C064C5C" w14:textId="59C6CE6A" w:rsidR="00D867A8" w:rsidRPr="008F4AB3" w:rsidRDefault="004A32A4"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275" w:type="pct"/>
          </w:tcPr>
          <w:p w14:paraId="744E4638" w14:textId="035CD5E8" w:rsidR="00503E99" w:rsidRPr="00503E99" w:rsidRDefault="00503E99" w:rsidP="00503E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3E99">
              <w:rPr>
                <w:rFonts w:ascii="Century Gothic" w:hAnsi="Century Gothic"/>
              </w:rPr>
              <w:t xml:space="preserve"> Shasta Community Health Center HOPE Medical Respite &amp; Pathways to Housing</w:t>
            </w:r>
            <w:r>
              <w:rPr>
                <w:rFonts w:ascii="Century Gothic" w:hAnsi="Century Gothic"/>
              </w:rPr>
              <w:t xml:space="preserve">; </w:t>
            </w:r>
          </w:p>
          <w:p w14:paraId="48AC6087" w14:textId="39276D89" w:rsidR="00D867A8" w:rsidRPr="008F4AB3" w:rsidRDefault="00503E99" w:rsidP="00503E9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03E99">
              <w:rPr>
                <w:rFonts w:ascii="Century Gothic" w:hAnsi="Century Gothic"/>
              </w:rPr>
              <w:t xml:space="preserve">New Life Discovery Project </w:t>
            </w:r>
            <w:r>
              <w:rPr>
                <w:rFonts w:ascii="Century Gothic" w:hAnsi="Century Gothic"/>
              </w:rPr>
              <w:t>(</w:t>
            </w:r>
            <w:r w:rsidRPr="00503E99">
              <w:rPr>
                <w:rFonts w:ascii="Century Gothic" w:hAnsi="Century Gothic"/>
              </w:rPr>
              <w:t>works with Partnership Health Plan of CA</w:t>
            </w:r>
            <w:r>
              <w:rPr>
                <w:rFonts w:ascii="Century Gothic" w:hAnsi="Century Gothic"/>
              </w:rPr>
              <w:t>)</w:t>
            </w:r>
          </w:p>
        </w:tc>
      </w:tr>
      <w:tr w:rsidR="005009D3" w:rsidRPr="008F4AB3" w14:paraId="63A34D8E"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65CF31FA" w14:textId="374CD3B7" w:rsidR="005009D3" w:rsidRPr="00032438" w:rsidRDefault="005009D3" w:rsidP="00891DA1">
            <w:pPr>
              <w:ind w:left="720"/>
              <w:rPr>
                <w:rFonts w:ascii="Century Gothic" w:hAnsi="Century Gothic"/>
              </w:rPr>
            </w:pPr>
            <w:r>
              <w:rPr>
                <w:rFonts w:ascii="Century Gothic" w:hAnsi="Century Gothic"/>
              </w:rPr>
              <w:t xml:space="preserve">Sierra County: </w:t>
            </w:r>
            <w:r w:rsidRPr="005009D3">
              <w:rPr>
                <w:rFonts w:ascii="Century Gothic" w:hAnsi="Century Gothic"/>
              </w:rPr>
              <w:t>Sierra County will partner with out of county hospitals</w:t>
            </w:r>
            <w:r>
              <w:rPr>
                <w:rFonts w:ascii="Century Gothic" w:hAnsi="Century Gothic"/>
              </w:rPr>
              <w:t xml:space="preserve"> (Sierra has no hospitals, the closest ones are in Nevada County)</w:t>
            </w:r>
            <w:r w:rsidRPr="005009D3">
              <w:rPr>
                <w:rFonts w:ascii="Century Gothic" w:hAnsi="Century Gothic"/>
              </w:rPr>
              <w:t xml:space="preserve"> to identify people leaving the hospitals, crisis stabilization units and emergency rooms systems to  determine services needed for each individual. The county will then connect them to the appropriate service that will identify the need for housing, SUD or mental health then make the appropriate referral.</w:t>
            </w:r>
          </w:p>
        </w:tc>
        <w:tc>
          <w:tcPr>
            <w:tcW w:w="892" w:type="pct"/>
          </w:tcPr>
          <w:p w14:paraId="58BD2B5F" w14:textId="50F1A16C" w:rsidR="005009D3" w:rsidRDefault="005009D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Health and Human Services </w:t>
            </w:r>
          </w:p>
        </w:tc>
        <w:tc>
          <w:tcPr>
            <w:tcW w:w="1275" w:type="pct"/>
          </w:tcPr>
          <w:p w14:paraId="6C35B666" w14:textId="74B52F10" w:rsidR="005009D3" w:rsidRPr="00032438" w:rsidRDefault="005009D3"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Nevada County, PCIRC</w:t>
            </w:r>
          </w:p>
        </w:tc>
      </w:tr>
      <w:tr w:rsidR="00D867A8" w:rsidRPr="008F4AB3" w14:paraId="3A3E2D46"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53E636CE" w14:textId="1A892BF5" w:rsidR="00D867A8" w:rsidRPr="008F4AB3" w:rsidRDefault="00032438" w:rsidP="00891DA1">
            <w:pPr>
              <w:ind w:left="720"/>
              <w:rPr>
                <w:rFonts w:ascii="Century Gothic" w:hAnsi="Century Gothic"/>
              </w:rPr>
            </w:pPr>
            <w:r w:rsidRPr="00032438">
              <w:rPr>
                <w:rFonts w:ascii="Century Gothic" w:hAnsi="Century Gothic"/>
              </w:rPr>
              <w:t>Siskiyou County</w:t>
            </w:r>
            <w:r w:rsidR="002A0DF7">
              <w:rPr>
                <w:rFonts w:ascii="Century Gothic" w:hAnsi="Century Gothic"/>
              </w:rPr>
              <w:t xml:space="preserve">: </w:t>
            </w:r>
            <w:r w:rsidRPr="00032438">
              <w:rPr>
                <w:rFonts w:ascii="Century Gothic" w:hAnsi="Century Gothic"/>
              </w:rPr>
              <w:t>use HHAP-3 to provide housing assistance for individuals with an acute medical need. Staff will coordinate with discharge planners at local hospitals. Housing interventions will include interim housing, rapid rehousing, and prevention.</w:t>
            </w:r>
          </w:p>
        </w:tc>
        <w:tc>
          <w:tcPr>
            <w:tcW w:w="892" w:type="pct"/>
          </w:tcPr>
          <w:p w14:paraId="1689C170" w14:textId="39AD1FEB" w:rsidR="00D867A8" w:rsidRPr="008F4AB3" w:rsidRDefault="0003243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Siskiyou County Health and Human Services</w:t>
            </w:r>
          </w:p>
        </w:tc>
        <w:tc>
          <w:tcPr>
            <w:tcW w:w="1275" w:type="pct"/>
          </w:tcPr>
          <w:p w14:paraId="3DCE9BDC" w14:textId="2C79231F" w:rsidR="00D867A8" w:rsidRPr="008F4AB3" w:rsidRDefault="0003243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32438">
              <w:rPr>
                <w:rFonts w:ascii="Century Gothic" w:hAnsi="Century Gothic"/>
              </w:rPr>
              <w:t>Fairchild Medical Center, Dignity Health</w:t>
            </w:r>
          </w:p>
        </w:tc>
      </w:tr>
    </w:tbl>
    <w:p w14:paraId="060FF4A6" w14:textId="4C6C7BFC"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w:t>
      </w:r>
      <w:r w:rsidR="007F5436" w:rsidRPr="008F4AB3">
        <w:rPr>
          <w:rFonts w:ascii="Century Gothic" w:hAnsi="Century Gothic"/>
        </w:rPr>
        <w:t>Other</w:t>
      </w:r>
      <w:r w:rsidRPr="008F4AB3">
        <w:rPr>
          <w:rFonts w:ascii="Century Gothic" w:hAnsi="Century Gothic"/>
        </w:rPr>
        <w:t xml:space="preserve"> Institutional Setting</w:t>
      </w:r>
      <w:r w:rsidR="007F5436" w:rsidRPr="008F4AB3">
        <w:rPr>
          <w:rFonts w:ascii="Century Gothic" w:hAnsi="Century Gothic"/>
        </w:rPr>
        <w:t>s</w:t>
      </w:r>
      <w:r w:rsidRPr="008F4AB3">
        <w:rPr>
          <w:rFonts w:ascii="Century Gothic" w:hAnsi="Century Gothic"/>
        </w:rPr>
        <w:t xml:space="preserve"> (</w:t>
      </w:r>
      <w:r w:rsidR="007F5436" w:rsidRPr="008F4AB3">
        <w:rPr>
          <w:rFonts w:ascii="Century Gothic" w:hAnsi="Century Gothic"/>
        </w:rPr>
        <w:t>such as</w:t>
      </w:r>
      <w:r w:rsidR="00375018" w:rsidRPr="008F4AB3">
        <w:rPr>
          <w:rFonts w:ascii="Century Gothic" w:hAnsi="Century Gothic"/>
        </w:rPr>
        <w:t xml:space="preserve"> foster care, behavioral health facilities, etc. as applicable in the region</w:t>
      </w:r>
      <w:r w:rsidRPr="008F4AB3">
        <w:rPr>
          <w:rFonts w:ascii="Century Gothic" w:hAnsi="Century Gothic"/>
        </w:rPr>
        <w:t>)</w:t>
      </w:r>
    </w:p>
    <w:tbl>
      <w:tblPr>
        <w:tblStyle w:val="GridTable4-Accent1"/>
        <w:tblW w:w="4766" w:type="pct"/>
        <w:tblInd w:w="715" w:type="dxa"/>
        <w:tblLook w:val="04A0" w:firstRow="1" w:lastRow="0" w:firstColumn="1" w:lastColumn="0" w:noHBand="0" w:noVBand="1"/>
      </w:tblPr>
      <w:tblGrid>
        <w:gridCol w:w="3150"/>
        <w:gridCol w:w="4591"/>
        <w:gridCol w:w="2849"/>
        <w:gridCol w:w="3127"/>
      </w:tblGrid>
      <w:tr w:rsidR="00D867A8" w:rsidRPr="008F4AB3" w14:paraId="0D09AB0A" w14:textId="77777777" w:rsidTr="00BB15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8" w:type="pct"/>
          </w:tcPr>
          <w:p w14:paraId="2D2942F2" w14:textId="5766B724" w:rsidR="00D867A8" w:rsidRPr="008F4AB3" w:rsidRDefault="00D867A8" w:rsidP="00C12D64">
            <w:pPr>
              <w:rPr>
                <w:rFonts w:ascii="Century Gothic" w:hAnsi="Century Gothic"/>
              </w:rPr>
            </w:pPr>
            <w:r w:rsidRPr="008F4AB3">
              <w:rPr>
                <w:rFonts w:ascii="Century Gothic" w:hAnsi="Century Gothic"/>
              </w:rPr>
              <w:t>Institutional Setting</w:t>
            </w:r>
          </w:p>
        </w:tc>
        <w:tc>
          <w:tcPr>
            <w:tcW w:w="1673" w:type="pct"/>
          </w:tcPr>
          <w:p w14:paraId="176B5BEC" w14:textId="6E65A4B4" w:rsidR="00D867A8" w:rsidRPr="008F4AB3" w:rsidRDefault="00D867A8"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Key Action(s)</w:t>
            </w:r>
          </w:p>
        </w:tc>
        <w:tc>
          <w:tcPr>
            <w:tcW w:w="1038" w:type="pct"/>
          </w:tcPr>
          <w:p w14:paraId="6E93A29D" w14:textId="77777777" w:rsidR="00D867A8" w:rsidRPr="008F4AB3" w:rsidRDefault="00D867A8"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140" w:type="pct"/>
          </w:tcPr>
          <w:p w14:paraId="30D240B8" w14:textId="77777777" w:rsidR="00D867A8" w:rsidRPr="008F4AB3" w:rsidRDefault="00D867A8"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Entity/ies</w:t>
            </w:r>
          </w:p>
        </w:tc>
      </w:tr>
      <w:tr w:rsidR="00D867A8" w:rsidRPr="008F4AB3" w14:paraId="1F4F56D1"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8" w:type="pct"/>
          </w:tcPr>
          <w:p w14:paraId="46F34A17" w14:textId="3FA7D6EB" w:rsidR="00D867A8" w:rsidRPr="008F4AB3" w:rsidRDefault="002A0DF7" w:rsidP="00C12D64">
            <w:pPr>
              <w:rPr>
                <w:rFonts w:ascii="Century Gothic" w:hAnsi="Century Gothic"/>
              </w:rPr>
            </w:pPr>
            <w:r>
              <w:rPr>
                <w:rFonts w:ascii="Century Gothic" w:hAnsi="Century Gothic"/>
              </w:rPr>
              <w:t xml:space="preserve">Shasta County: </w:t>
            </w:r>
            <w:r w:rsidR="00C30248">
              <w:rPr>
                <w:rFonts w:ascii="Century Gothic" w:hAnsi="Century Gothic"/>
              </w:rPr>
              <w:t>Foster Youth</w:t>
            </w:r>
          </w:p>
        </w:tc>
        <w:tc>
          <w:tcPr>
            <w:tcW w:w="1673" w:type="pct"/>
          </w:tcPr>
          <w:p w14:paraId="2A3C95C3" w14:textId="19BE30FF" w:rsidR="00D867A8" w:rsidRPr="008F4AB3" w:rsidRDefault="00C3024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Connection to Homeless Youth Alliance</w:t>
            </w:r>
          </w:p>
        </w:tc>
        <w:tc>
          <w:tcPr>
            <w:tcW w:w="1038" w:type="pct"/>
          </w:tcPr>
          <w:p w14:paraId="65F46E8E" w14:textId="084FAE5E" w:rsidR="00D867A8" w:rsidRPr="008F4AB3" w:rsidRDefault="002A0DF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Homeless Youth Alliance</w:t>
            </w:r>
          </w:p>
        </w:tc>
        <w:tc>
          <w:tcPr>
            <w:tcW w:w="1140" w:type="pct"/>
          </w:tcPr>
          <w:p w14:paraId="6D423099" w14:textId="3074916A" w:rsidR="00D867A8" w:rsidRPr="008F4AB3" w:rsidRDefault="004A32A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r>
      <w:tr w:rsidR="00D867A8" w:rsidRPr="008F4AB3" w14:paraId="2A6EC487"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1148" w:type="pct"/>
          </w:tcPr>
          <w:p w14:paraId="41C265DE" w14:textId="2FC7901E" w:rsidR="00D867A8" w:rsidRPr="008F4AB3" w:rsidRDefault="002A0DF7" w:rsidP="00C12D64">
            <w:pPr>
              <w:rPr>
                <w:rFonts w:ascii="Century Gothic" w:hAnsi="Century Gothic"/>
              </w:rPr>
            </w:pPr>
            <w:r>
              <w:rPr>
                <w:rFonts w:ascii="Century Gothic" w:hAnsi="Century Gothic"/>
              </w:rPr>
              <w:lastRenderedPageBreak/>
              <w:t>Siskiyou County: Foster Youth</w:t>
            </w:r>
          </w:p>
        </w:tc>
        <w:tc>
          <w:tcPr>
            <w:tcW w:w="1673" w:type="pct"/>
          </w:tcPr>
          <w:p w14:paraId="45575B46" w14:textId="65E90CB5" w:rsidR="00D867A8" w:rsidRPr="008F4AB3" w:rsidRDefault="002A0DF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Connection to Youth Empowerment Siskiyou</w:t>
            </w:r>
          </w:p>
        </w:tc>
        <w:tc>
          <w:tcPr>
            <w:tcW w:w="1038" w:type="pct"/>
          </w:tcPr>
          <w:p w14:paraId="567DC973" w14:textId="3DC8B6F9" w:rsidR="00D867A8" w:rsidRPr="008F4AB3" w:rsidRDefault="002A0DF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Youth Empowerment Siskiyou</w:t>
            </w:r>
          </w:p>
        </w:tc>
        <w:tc>
          <w:tcPr>
            <w:tcW w:w="1140" w:type="pct"/>
          </w:tcPr>
          <w:p w14:paraId="32A621E3" w14:textId="5C9C7A46" w:rsidR="00D867A8" w:rsidRPr="008F4AB3" w:rsidRDefault="002A0DF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Siskiyou County Health and Human Services </w:t>
            </w:r>
          </w:p>
        </w:tc>
      </w:tr>
      <w:tr w:rsidR="00D867A8" w:rsidRPr="008F4AB3" w14:paraId="60E53A8C"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8" w:type="pct"/>
          </w:tcPr>
          <w:p w14:paraId="76763852" w14:textId="77777777" w:rsidR="00D867A8" w:rsidRPr="008F4AB3" w:rsidRDefault="00D867A8" w:rsidP="00C12D64">
            <w:pPr>
              <w:rPr>
                <w:rFonts w:ascii="Century Gothic" w:hAnsi="Century Gothic"/>
              </w:rPr>
            </w:pPr>
          </w:p>
        </w:tc>
        <w:tc>
          <w:tcPr>
            <w:tcW w:w="1673" w:type="pct"/>
          </w:tcPr>
          <w:p w14:paraId="3CF3C5BE"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38" w:type="pct"/>
          </w:tcPr>
          <w:p w14:paraId="4457368F"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140" w:type="pct"/>
          </w:tcPr>
          <w:p w14:paraId="60D4DB12"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6531C2D4" w14:textId="77777777" w:rsidR="000F2876" w:rsidRPr="008F4AB3" w:rsidRDefault="000F2876" w:rsidP="000F2876">
      <w:pPr>
        <w:spacing w:after="0"/>
      </w:pPr>
    </w:p>
    <w:p w14:paraId="35A9E6C5" w14:textId="77777777" w:rsidR="009D6D28" w:rsidRDefault="009D6D28">
      <w:pPr>
        <w:rPr>
          <w:rFonts w:ascii="Century Gothic" w:eastAsiaTheme="majorEastAsia" w:hAnsi="Century Gothic" w:cstheme="majorBidi"/>
          <w:b/>
          <w:bCs/>
          <w:color w:val="2F5496" w:themeColor="accent1" w:themeShade="BF"/>
          <w:sz w:val="26"/>
          <w:szCs w:val="26"/>
        </w:rPr>
      </w:pPr>
      <w:r>
        <w:rPr>
          <w:rFonts w:ascii="Century Gothic" w:hAnsi="Century Gothic"/>
          <w:b/>
          <w:bCs/>
        </w:rPr>
        <w:br w:type="page"/>
      </w:r>
    </w:p>
    <w:p w14:paraId="5D3B3BDA" w14:textId="32605BAE" w:rsidR="006C1F5B" w:rsidRPr="00ED1D8B" w:rsidRDefault="14C0E04C" w:rsidP="006C1F5B">
      <w:pPr>
        <w:pStyle w:val="Heading2"/>
        <w:rPr>
          <w:rFonts w:ascii="Century Gothic" w:hAnsi="Century Gothic"/>
          <w:b/>
          <w:bCs/>
        </w:rPr>
      </w:pPr>
      <w:r w:rsidRPr="00ED1D8B">
        <w:rPr>
          <w:rFonts w:ascii="Century Gothic" w:hAnsi="Century Gothic"/>
          <w:b/>
          <w:bCs/>
        </w:rPr>
        <w:lastRenderedPageBreak/>
        <w:t>2.</w:t>
      </w:r>
      <w:r w:rsidR="001F347B" w:rsidRPr="00ED1D8B">
        <w:rPr>
          <w:rFonts w:ascii="Century Gothic" w:hAnsi="Century Gothic"/>
          <w:b/>
          <w:bCs/>
        </w:rPr>
        <w:t>5</w:t>
      </w:r>
      <w:r w:rsidRPr="00ED1D8B">
        <w:rPr>
          <w:rFonts w:ascii="Century Gothic" w:hAnsi="Century Gothic"/>
          <w:b/>
          <w:bCs/>
        </w:rPr>
        <w:t xml:space="preserve"> </w:t>
      </w:r>
      <w:r w:rsidR="006C1F5B" w:rsidRPr="00ED1D8B">
        <w:rPr>
          <w:rFonts w:ascii="Century Gothic" w:hAnsi="Century Gothic"/>
          <w:b/>
          <w:bCs/>
        </w:rPr>
        <w:t>Plan to Utilize Local, State, and Federal Funds to End Homelessness</w:t>
      </w:r>
    </w:p>
    <w:p w14:paraId="465E57D1" w14:textId="70F763C4" w:rsidR="00B76A1B" w:rsidRPr="008F4AB3" w:rsidRDefault="00DD4D44" w:rsidP="003D3B82">
      <w:pPr>
        <w:pStyle w:val="ListParagraph"/>
        <w:numPr>
          <w:ilvl w:val="0"/>
          <w:numId w:val="25"/>
        </w:numPr>
        <w:rPr>
          <w:rFonts w:ascii="Century Gothic" w:hAnsi="Century Gothic"/>
        </w:rPr>
      </w:pPr>
      <w:r w:rsidRPr="008F4AB3">
        <w:rPr>
          <w:rFonts w:ascii="Century Gothic" w:hAnsi="Century Gothic"/>
        </w:rPr>
        <w:t>The plan must include the total amount of available funding, the amount prioritized for permanent housing solutions, and an explanation of how each participating applicant is utilizing local, state, and federal funding programs to end homelessness. These programs must include, but are not limited to</w:t>
      </w:r>
      <w:r w:rsidR="00B76A1B" w:rsidRPr="008F4AB3">
        <w:rPr>
          <w:rFonts w:ascii="Century Gothic" w:hAnsi="Century Gothic"/>
        </w:rPr>
        <w:t xml:space="preserve">: </w:t>
      </w:r>
    </w:p>
    <w:p w14:paraId="2C5BBEC0" w14:textId="07B85833"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Homekey </w:t>
      </w:r>
      <w:r w:rsidR="798AC974" w:rsidRPr="008F4AB3">
        <w:rPr>
          <w:rFonts w:ascii="Century Gothic" w:hAnsi="Century Gothic"/>
        </w:rPr>
        <w:t>P</w:t>
      </w:r>
      <w:r w:rsidRPr="008F4AB3">
        <w:rPr>
          <w:rFonts w:ascii="Century Gothic" w:hAnsi="Century Gothic"/>
        </w:rPr>
        <w:t>rogram,</w:t>
      </w:r>
    </w:p>
    <w:p w14:paraId="56B18CB6" w14:textId="133EC968"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No Place Like Home Program </w:t>
      </w:r>
    </w:p>
    <w:p w14:paraId="74700E76" w14:textId="57605191"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Multifamily Housing Program </w:t>
      </w:r>
    </w:p>
    <w:p w14:paraId="09E7B7BC" w14:textId="0B8523F1"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Housing for a Healthy California Program  </w:t>
      </w:r>
    </w:p>
    <w:p w14:paraId="19806C4F" w14:textId="1ECA5758"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Homeless Housing, Assistance, and Prevention Program </w:t>
      </w:r>
    </w:p>
    <w:p w14:paraId="79BC762E" w14:textId="31BEEB64" w:rsidR="00B76A1B" w:rsidRPr="008F4AB3" w:rsidRDefault="00F07E35" w:rsidP="00B76A1B">
      <w:pPr>
        <w:pStyle w:val="ListParagraph"/>
        <w:numPr>
          <w:ilvl w:val="0"/>
          <w:numId w:val="8"/>
        </w:numPr>
        <w:rPr>
          <w:rFonts w:ascii="Century Gothic" w:hAnsi="Century Gothic"/>
        </w:rPr>
      </w:pPr>
      <w:r w:rsidRPr="008F4AB3">
        <w:rPr>
          <w:rFonts w:ascii="Century Gothic" w:hAnsi="Century Gothic"/>
        </w:rPr>
        <w:t>Building Homes and Jobs Act</w:t>
      </w:r>
    </w:p>
    <w:p w14:paraId="02B6CAC1" w14:textId="74666F67"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The California Emergency Solutions Grants Program</w:t>
      </w:r>
    </w:p>
    <w:p w14:paraId="398D00FE" w14:textId="405C9C73"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National Housing Trust Fund established pursuant to the Housing and Economic Recovery Act of 2008  </w:t>
      </w:r>
    </w:p>
    <w:p w14:paraId="716BD090" w14:textId="393E5819"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HOME Investment Partnerships Act  </w:t>
      </w:r>
    </w:p>
    <w:p w14:paraId="2031E22E" w14:textId="1AF388AF" w:rsidR="002973ED" w:rsidRDefault="00B76A1B" w:rsidP="002973ED">
      <w:pPr>
        <w:pStyle w:val="ListParagraph"/>
        <w:numPr>
          <w:ilvl w:val="0"/>
          <w:numId w:val="8"/>
        </w:numPr>
        <w:rPr>
          <w:rFonts w:ascii="Century Gothic" w:hAnsi="Century Gothic"/>
        </w:rPr>
      </w:pPr>
      <w:r w:rsidRPr="008F4AB3">
        <w:rPr>
          <w:rFonts w:ascii="Century Gothic" w:hAnsi="Century Gothic"/>
        </w:rPr>
        <w:t>Parolee or probation programs that are intended to prevent homelessness upon release.</w:t>
      </w:r>
    </w:p>
    <w:tbl>
      <w:tblPr>
        <w:tblStyle w:val="GridTable4-Accent4"/>
        <w:tblW w:w="13680" w:type="dxa"/>
        <w:tblInd w:w="715" w:type="dxa"/>
        <w:tblLook w:val="04A0" w:firstRow="1" w:lastRow="0" w:firstColumn="1" w:lastColumn="0" w:noHBand="0" w:noVBand="1"/>
      </w:tblPr>
      <w:tblGrid>
        <w:gridCol w:w="13680"/>
      </w:tblGrid>
      <w:tr w:rsidR="00246F04" w14:paraId="429CF46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41A3C3D7" w14:textId="77777777" w:rsidR="00246F04" w:rsidRDefault="00246F04" w:rsidP="00CB5F7A">
            <w:pPr>
              <w:rPr>
                <w:rFonts w:ascii="Century Gothic" w:hAnsi="Century Gothic"/>
              </w:rPr>
            </w:pPr>
            <w:r>
              <w:rPr>
                <w:rFonts w:ascii="Century Gothic" w:hAnsi="Century Gothic"/>
              </w:rPr>
              <w:t>Guidance</w:t>
            </w:r>
          </w:p>
        </w:tc>
      </w:tr>
      <w:tr w:rsidR="00246F04" w14:paraId="5B932DDE"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A5929CD" w14:textId="77777777" w:rsidR="00246F04" w:rsidRPr="00BB15EF" w:rsidRDefault="00246F04" w:rsidP="00CB5F7A">
            <w:pPr>
              <w:rPr>
                <w:b w:val="0"/>
                <w:bCs w:val="0"/>
                <w:i/>
                <w:iCs/>
              </w:rPr>
            </w:pPr>
            <w:r w:rsidRPr="00BB15EF">
              <w:rPr>
                <w:i/>
                <w:iCs/>
              </w:rPr>
              <w:t>All</w:t>
            </w:r>
            <w:r w:rsidRPr="00BB15EF">
              <w:rPr>
                <w:b w:val="0"/>
                <w:bCs w:val="0"/>
                <w:i/>
                <w:iCs/>
              </w:rPr>
              <w:t> of the above programs </w:t>
            </w:r>
            <w:r w:rsidRPr="00BB15EF">
              <w:rPr>
                <w:i/>
                <w:iCs/>
              </w:rPr>
              <w:t>must</w:t>
            </w:r>
            <w:r w:rsidRPr="00BB15EF">
              <w:rPr>
                <w:b w:val="0"/>
                <w:bCs w:val="0"/>
                <w:i/>
                <w:iCs/>
              </w:rPr>
              <w:t> be included and fully explained in the table. Where the region has multiple awards for the same program that are administered by different entities, those may be listed on separate lines. For example, in a region with one county and one CoC who receive their HHAP awards separately, each jurisdiction may enter their HHAP awards in separate lines.</w:t>
            </w:r>
          </w:p>
          <w:p w14:paraId="69A56627" w14:textId="77777777" w:rsidR="00246F04" w:rsidRPr="005F2146" w:rsidRDefault="00246F04" w:rsidP="00CB5F7A">
            <w:pPr>
              <w:rPr>
                <w:rStyle w:val="Emphasis"/>
                <w:rFonts w:ascii="Segoe UI" w:hAnsi="Segoe UI" w:cs="Segoe UI"/>
                <w:b w:val="0"/>
                <w:bCs w:val="0"/>
                <w:i w:val="0"/>
                <w:iCs w:val="0"/>
                <w:color w:val="234652"/>
                <w:sz w:val="21"/>
                <w:szCs w:val="21"/>
                <w:bdr w:val="none" w:sz="0" w:space="0" w:color="auto" w:frame="1"/>
                <w:shd w:val="clear" w:color="auto" w:fill="FFFFFF"/>
              </w:rPr>
            </w:pPr>
            <w:r w:rsidRPr="005F2146">
              <w:rPr>
                <w:b w:val="0"/>
                <w:bCs w:val="0"/>
                <w:i/>
                <w:iCs/>
              </w:rPr>
              <w:t>If one of the ten required programs is not present in a region, type N/A.</w:t>
            </w:r>
          </w:p>
          <w:p w14:paraId="21DE07F3" w14:textId="39D4F419" w:rsidR="001A4157" w:rsidRDefault="00246F04" w:rsidP="00CB5F7A">
            <w:pPr>
              <w:rPr>
                <w:i/>
                <w:iCs/>
              </w:rPr>
            </w:pPr>
            <w:r w:rsidRPr="00BB15EF">
              <w:rPr>
                <w:b w:val="0"/>
                <w:bCs w:val="0"/>
                <w:i/>
                <w:iCs/>
              </w:rPr>
              <w:t>In addition to the listed programs</w:t>
            </w:r>
            <w:r w:rsidR="007745DC">
              <w:rPr>
                <w:b w:val="0"/>
                <w:bCs w:val="0"/>
                <w:i/>
                <w:iCs/>
              </w:rPr>
              <w:t>,</w:t>
            </w:r>
            <w:r w:rsidR="001A4157">
              <w:t xml:space="preserve"> </w:t>
            </w:r>
            <w:r w:rsidR="001A4157" w:rsidRPr="001A4157">
              <w:rPr>
                <w:b w:val="0"/>
                <w:bCs w:val="0"/>
                <w:i/>
                <w:iCs/>
              </w:rPr>
              <w:t xml:space="preserve">participating </w:t>
            </w:r>
            <w:r w:rsidR="00712B7C">
              <w:rPr>
                <w:b w:val="0"/>
                <w:bCs w:val="0"/>
                <w:i/>
                <w:iCs/>
              </w:rPr>
              <w:t>Eligible Applicants</w:t>
            </w:r>
            <w:r w:rsidR="001A4157" w:rsidRPr="001A4157">
              <w:rPr>
                <w:b w:val="0"/>
                <w:bCs w:val="0"/>
                <w:i/>
                <w:iCs/>
              </w:rPr>
              <w:t xml:space="preserve"> should add any other funds and programs that are being utilized to address and end homelessness in the region.</w:t>
            </w:r>
          </w:p>
          <w:p w14:paraId="618891B9" w14:textId="6440B7F4" w:rsidR="00246F04" w:rsidRPr="00BB15EF" w:rsidRDefault="00246F04" w:rsidP="00CB5F7A">
            <w:pPr>
              <w:rPr>
                <w:b w:val="0"/>
                <w:bCs w:val="0"/>
                <w:i/>
                <w:iCs/>
              </w:rPr>
            </w:pPr>
            <w:r w:rsidRPr="00BB15EF">
              <w:rPr>
                <w:b w:val="0"/>
                <w:bCs w:val="0"/>
                <w:i/>
                <w:iCs/>
              </w:rPr>
              <w:t>To add additional funding programs, add rows to the bottom of the table.</w:t>
            </w:r>
          </w:p>
          <w:p w14:paraId="4F4B51BB" w14:textId="77777777" w:rsidR="00246F04" w:rsidRPr="00BB15EF" w:rsidRDefault="00246F04" w:rsidP="00CB5F7A">
            <w:pPr>
              <w:rPr>
                <w:b w:val="0"/>
                <w:bCs w:val="0"/>
                <w:i/>
                <w:iCs/>
              </w:rPr>
            </w:pPr>
            <w:r w:rsidRPr="00BB15EF">
              <w:rPr>
                <w:b w:val="0"/>
                <w:bCs w:val="0"/>
                <w:i/>
                <w:iCs/>
              </w:rPr>
              <w:t>Definitions:</w:t>
            </w:r>
          </w:p>
          <w:p w14:paraId="28029042" w14:textId="67EAF09A" w:rsidR="00527D01" w:rsidRDefault="00527D01" w:rsidP="00CB5F7A">
            <w:pPr>
              <w:numPr>
                <w:ilvl w:val="0"/>
                <w:numId w:val="15"/>
              </w:numPr>
              <w:rPr>
                <w:b w:val="0"/>
                <w:bCs w:val="0"/>
                <w:i/>
                <w:iCs/>
              </w:rPr>
            </w:pPr>
            <w:r>
              <w:rPr>
                <w:i/>
                <w:iCs/>
              </w:rPr>
              <w:t xml:space="preserve">Funding Type: </w:t>
            </w:r>
            <w:r w:rsidR="007E257D" w:rsidRPr="0093069D">
              <w:rPr>
                <w:b w:val="0"/>
                <w:bCs w:val="0"/>
                <w:i/>
                <w:iCs/>
              </w:rPr>
              <w:t>The so</w:t>
            </w:r>
            <w:r w:rsidR="002F6DCF" w:rsidRPr="0093069D">
              <w:rPr>
                <w:b w:val="0"/>
                <w:bCs w:val="0"/>
                <w:i/>
                <w:iCs/>
              </w:rPr>
              <w:t>urce of</w:t>
            </w:r>
            <w:r w:rsidR="0057310B" w:rsidRPr="0093069D">
              <w:rPr>
                <w:b w:val="0"/>
                <w:bCs w:val="0"/>
                <w:i/>
                <w:iCs/>
              </w:rPr>
              <w:t xml:space="preserve"> funding for each program, either </w:t>
            </w:r>
            <w:r w:rsidR="0093069D" w:rsidRPr="0093069D">
              <w:rPr>
                <w:b w:val="0"/>
                <w:bCs w:val="0"/>
                <w:i/>
                <w:iCs/>
              </w:rPr>
              <w:t>federal, state, or local.</w:t>
            </w:r>
          </w:p>
          <w:p w14:paraId="178B3F83" w14:textId="1E907C70" w:rsidR="00246F04" w:rsidRPr="00BB15EF" w:rsidRDefault="00246F04" w:rsidP="00CB5F7A">
            <w:pPr>
              <w:numPr>
                <w:ilvl w:val="0"/>
                <w:numId w:val="15"/>
              </w:numPr>
              <w:rPr>
                <w:b w:val="0"/>
                <w:bCs w:val="0"/>
                <w:i/>
                <w:iCs/>
              </w:rPr>
            </w:pPr>
            <w:r w:rsidRPr="00246F04">
              <w:rPr>
                <w:i/>
                <w:iCs/>
              </w:rPr>
              <w:t>Local Fund Administrator:</w:t>
            </w:r>
            <w:r w:rsidRPr="00BB15EF">
              <w:rPr>
                <w:b w:val="0"/>
                <w:bCs w:val="0"/>
                <w:i/>
                <w:iCs/>
              </w:rPr>
              <w:t xml:space="preserve"> The entity responsible for administering the given funding source.</w:t>
            </w:r>
          </w:p>
          <w:p w14:paraId="5410507E" w14:textId="77777777" w:rsidR="00246F04" w:rsidRPr="00BB15EF" w:rsidRDefault="00246F04" w:rsidP="00CB5F7A">
            <w:pPr>
              <w:numPr>
                <w:ilvl w:val="0"/>
                <w:numId w:val="15"/>
              </w:numPr>
              <w:rPr>
                <w:b w:val="0"/>
                <w:bCs w:val="0"/>
                <w:i/>
              </w:rPr>
            </w:pPr>
            <w:r w:rsidRPr="00246F04">
              <w:rPr>
                <w:i/>
              </w:rPr>
              <w:t xml:space="preserve">Description of How Funds are/will be Utilized to End Homelessness </w:t>
            </w:r>
            <w:r w:rsidRPr="00246F04">
              <w:rPr>
                <w:i/>
                <w:iCs/>
              </w:rPr>
              <w:t>in the Region</w:t>
            </w:r>
            <w:r w:rsidRPr="00246F04">
              <w:rPr>
                <w:i/>
              </w:rPr>
              <w:t xml:space="preserve">: </w:t>
            </w:r>
            <w:r w:rsidRPr="00BB15EF">
              <w:rPr>
                <w:b w:val="0"/>
                <w:bCs w:val="0"/>
                <w:i/>
              </w:rPr>
              <w:t>Comprehensive summary of how the funding program will be utilized in the region. Applicants should highlight whether, how, and to what extent the funds are being used for permanent housing.</w:t>
            </w:r>
          </w:p>
          <w:p w14:paraId="10ECCBB1" w14:textId="77777777" w:rsidR="00246F04" w:rsidRPr="00BB15EF" w:rsidRDefault="00246F04" w:rsidP="00CB5F7A">
            <w:pPr>
              <w:numPr>
                <w:ilvl w:val="0"/>
                <w:numId w:val="15"/>
              </w:numPr>
              <w:rPr>
                <w:b w:val="0"/>
                <w:bCs w:val="0"/>
                <w:i/>
                <w:iCs/>
              </w:rPr>
            </w:pPr>
            <w:r w:rsidRPr="00246F04">
              <w:rPr>
                <w:i/>
                <w:iCs/>
              </w:rPr>
              <w:t>Funding Amount:</w:t>
            </w:r>
            <w:r w:rsidRPr="00BB15EF">
              <w:rPr>
                <w:b w:val="0"/>
                <w:bCs w:val="0"/>
                <w:i/>
                <w:iCs/>
              </w:rPr>
              <w:t xml:space="preserve"> Amount of known, dollars secured or available to spend within the HHAP-5 grant timeframe (FY 23-24 through FY 27-28)</w:t>
            </w:r>
          </w:p>
          <w:p w14:paraId="5B7CBE08" w14:textId="67EDC894" w:rsidR="00246F04" w:rsidRPr="00EF0B55" w:rsidRDefault="00246F04" w:rsidP="00EF0B55">
            <w:pPr>
              <w:numPr>
                <w:ilvl w:val="0"/>
                <w:numId w:val="15"/>
              </w:numPr>
              <w:rPr>
                <w:rFonts w:cstheme="minorHAnsi"/>
                <w:b w:val="0"/>
                <w:bCs w:val="0"/>
              </w:rPr>
            </w:pPr>
            <w:r w:rsidRPr="00246F04">
              <w:rPr>
                <w:i/>
                <w:iCs/>
              </w:rPr>
              <w:t>Timeframe of Use:</w:t>
            </w:r>
            <w:r w:rsidRPr="00BB15EF">
              <w:rPr>
                <w:b w:val="0"/>
                <w:bCs w:val="0"/>
              </w:rPr>
              <w:t xml:space="preserve"> </w:t>
            </w:r>
            <w:r w:rsidRPr="00BB15EF">
              <w:rPr>
                <w:b w:val="0"/>
                <w:bCs w:val="0"/>
                <w:i/>
                <w:iCs/>
              </w:rPr>
              <w:t>The date range the local fund administrator anticipates expending the identified program funds.</w:t>
            </w:r>
          </w:p>
        </w:tc>
      </w:tr>
    </w:tbl>
    <w:p w14:paraId="227449D1" w14:textId="31DFC1B6" w:rsidR="009D6D28" w:rsidRDefault="009D6D28" w:rsidP="00246F04">
      <w:pPr>
        <w:spacing w:after="0"/>
        <w:rPr>
          <w:rFonts w:ascii="Century Gothic" w:hAnsi="Century Gothic"/>
        </w:rPr>
      </w:pPr>
    </w:p>
    <w:p w14:paraId="7017390F" w14:textId="77777777" w:rsidR="009D6D28" w:rsidRDefault="009D6D28">
      <w:pPr>
        <w:rPr>
          <w:rFonts w:ascii="Century Gothic" w:hAnsi="Century Gothic"/>
        </w:rPr>
      </w:pPr>
      <w:r>
        <w:rPr>
          <w:rFonts w:ascii="Century Gothic" w:hAnsi="Century Gothic"/>
        </w:rPr>
        <w:br w:type="page"/>
      </w:r>
    </w:p>
    <w:tbl>
      <w:tblPr>
        <w:tblStyle w:val="GridTable4-Accent1"/>
        <w:tblW w:w="14485" w:type="dxa"/>
        <w:tblLook w:val="04A0" w:firstRow="1" w:lastRow="0" w:firstColumn="1" w:lastColumn="0" w:noHBand="0" w:noVBand="1"/>
      </w:tblPr>
      <w:tblGrid>
        <w:gridCol w:w="2411"/>
        <w:gridCol w:w="1668"/>
        <w:gridCol w:w="1684"/>
        <w:gridCol w:w="3543"/>
        <w:gridCol w:w="1619"/>
        <w:gridCol w:w="1948"/>
        <w:gridCol w:w="1612"/>
      </w:tblGrid>
      <w:tr w:rsidR="004F2907" w:rsidRPr="008F4AB3" w14:paraId="5358EB77" w14:textId="77777777" w:rsidTr="00D65BE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7AB9B21" w14:textId="4BB9DD9C" w:rsidR="004F2907" w:rsidRPr="008F4AB3" w:rsidRDefault="004F2907" w:rsidP="00C12D64">
            <w:pPr>
              <w:rPr>
                <w:rFonts w:ascii="Century Gothic" w:hAnsi="Century Gothic"/>
              </w:rPr>
            </w:pPr>
            <w:bookmarkStart w:id="2" w:name="FundingLandscape" w:colFirst="0" w:colLast="0"/>
            <w:r w:rsidRPr="008F4AB3">
              <w:rPr>
                <w:rFonts w:ascii="Century Gothic" w:hAnsi="Century Gothic"/>
              </w:rPr>
              <w:lastRenderedPageBreak/>
              <w:t>Funding Program</w:t>
            </w:r>
          </w:p>
        </w:tc>
        <w:tc>
          <w:tcPr>
            <w:tcW w:w="1668" w:type="dxa"/>
          </w:tcPr>
          <w:p w14:paraId="14BD2ACD" w14:textId="6C34D993"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w:t>
            </w:r>
          </w:p>
        </w:tc>
        <w:tc>
          <w:tcPr>
            <w:tcW w:w="1684" w:type="dxa"/>
          </w:tcPr>
          <w:p w14:paraId="4D6B1B93" w14:textId="00C806E5"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Local Fund Administrator</w:t>
            </w:r>
          </w:p>
        </w:tc>
        <w:tc>
          <w:tcPr>
            <w:tcW w:w="3543" w:type="dxa"/>
          </w:tcPr>
          <w:p w14:paraId="210DC765" w14:textId="6D3C2539" w:rsidR="004F2907" w:rsidRPr="008F4AB3" w:rsidRDefault="004F2907" w:rsidP="6934B1DD">
            <w:pPr>
              <w:ind w:right="9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Description of How Funds are/will be Utilized to End Homelessness in the Region</w:t>
            </w:r>
          </w:p>
        </w:tc>
        <w:tc>
          <w:tcPr>
            <w:tcW w:w="1619" w:type="dxa"/>
          </w:tcPr>
          <w:p w14:paraId="28A7443C" w14:textId="65F85216"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Funding Amount</w:t>
            </w:r>
          </w:p>
        </w:tc>
        <w:tc>
          <w:tcPr>
            <w:tcW w:w="1948" w:type="dxa"/>
          </w:tcPr>
          <w:p w14:paraId="1157A808" w14:textId="300AA950" w:rsidR="004F2907" w:rsidRPr="008F4AB3" w:rsidRDefault="004F2907" w:rsidP="05BBD746">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Amount Prioritized for Permanent Housing Solutions</w:t>
            </w:r>
          </w:p>
        </w:tc>
        <w:tc>
          <w:tcPr>
            <w:tcW w:w="1612" w:type="dxa"/>
          </w:tcPr>
          <w:p w14:paraId="33F183C5" w14:textId="39FD9C74"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Timeframe of Use</w:t>
            </w:r>
          </w:p>
        </w:tc>
      </w:tr>
      <w:tr w:rsidR="00916E57" w:rsidRPr="008F4AB3" w14:paraId="2676D5C9"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54E1856" w14:textId="7D6570D9" w:rsidR="00916E57" w:rsidRPr="008F4AB3" w:rsidRDefault="00916E57" w:rsidP="00916E57">
            <w:pPr>
              <w:rPr>
                <w:rFonts w:ascii="Century Gothic" w:eastAsia="Symbol" w:hAnsi="Century Gothic" w:cs="Symbol"/>
                <w:color w:val="000000"/>
              </w:rPr>
            </w:pPr>
            <w:r w:rsidRPr="008F4AB3">
              <w:rPr>
                <w:rFonts w:ascii="Century Gothic" w:eastAsia="Symbol" w:hAnsi="Century Gothic" w:cs="Symbol"/>
                <w:color w:val="000000" w:themeColor="text1"/>
              </w:rPr>
              <w:t xml:space="preserve">The Homekey </w:t>
            </w:r>
            <w:r>
              <w:rPr>
                <w:rFonts w:ascii="Century Gothic" w:eastAsia="Symbol" w:hAnsi="Century Gothic" w:cs="Symbol"/>
                <w:color w:val="000000" w:themeColor="text1"/>
              </w:rPr>
              <w:t>P</w:t>
            </w:r>
            <w:r w:rsidRPr="008F4AB3">
              <w:rPr>
                <w:rFonts w:ascii="Century Gothic" w:eastAsia="Symbol" w:hAnsi="Century Gothic" w:cs="Symbol"/>
                <w:color w:val="000000" w:themeColor="text1"/>
              </w:rPr>
              <w:t>rogram</w:t>
            </w:r>
          </w:p>
        </w:tc>
        <w:tc>
          <w:tcPr>
            <w:tcW w:w="1668" w:type="dxa"/>
          </w:tcPr>
          <w:p w14:paraId="367D311E" w14:textId="436F918A" w:rsidR="00916E57" w:rsidRPr="008F4AB3" w:rsidRDefault="00916E57" w:rsidP="00916E5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7008687E" w14:textId="7F2AD6A7" w:rsidR="00916E57" w:rsidRPr="008F4AB3" w:rsidRDefault="00D01EC0" w:rsidP="00916E5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sidR="00AC2A02">
              <w:rPr>
                <w:rFonts w:ascii="Century Gothic" w:hAnsi="Century Gothic"/>
              </w:rPr>
              <w:t xml:space="preserve"> Agency</w:t>
            </w:r>
          </w:p>
        </w:tc>
        <w:tc>
          <w:tcPr>
            <w:tcW w:w="3543" w:type="dxa"/>
          </w:tcPr>
          <w:p w14:paraId="0D9D8E08" w14:textId="260C7304" w:rsidR="00916E57" w:rsidRPr="008F4AB3" w:rsidRDefault="00916E57" w:rsidP="00916E5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16E57">
              <w:rPr>
                <w:rFonts w:ascii="Century Gothic" w:hAnsi="Century Gothic" w:cs="Arial"/>
                <w:b/>
                <w:bCs/>
                <w:color w:val="222222"/>
              </w:rPr>
              <w:t>Lassen:</w:t>
            </w:r>
            <w:r>
              <w:rPr>
                <w:rFonts w:ascii="Century Gothic" w:hAnsi="Century Gothic" w:cs="Arial"/>
                <w:color w:val="222222"/>
              </w:rPr>
              <w:t xml:space="preserve"> 15 units of permanent supportive housing; 10 of the units set aside for transitional aged youth</w:t>
            </w:r>
          </w:p>
        </w:tc>
        <w:tc>
          <w:tcPr>
            <w:tcW w:w="1619" w:type="dxa"/>
          </w:tcPr>
          <w:p w14:paraId="705E7DE1" w14:textId="5CABB89D" w:rsidR="00916E57" w:rsidRPr="008F4AB3" w:rsidRDefault="00916E57" w:rsidP="00916E5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s="Arial"/>
                <w:color w:val="222222"/>
              </w:rPr>
              <w:t>$2,917,454.00</w:t>
            </w:r>
          </w:p>
        </w:tc>
        <w:tc>
          <w:tcPr>
            <w:tcW w:w="1948" w:type="dxa"/>
          </w:tcPr>
          <w:p w14:paraId="109F2BD8" w14:textId="42D642D7" w:rsidR="00916E57" w:rsidRPr="008F4AB3" w:rsidRDefault="00916E57" w:rsidP="00916E5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s="Arial"/>
                <w:color w:val="222222"/>
              </w:rPr>
              <w:t>$2,917,454</w:t>
            </w:r>
          </w:p>
        </w:tc>
        <w:tc>
          <w:tcPr>
            <w:tcW w:w="1612" w:type="dxa"/>
          </w:tcPr>
          <w:p w14:paraId="74100AAF" w14:textId="30CF09D9" w:rsidR="00916E57" w:rsidRPr="008F4AB3" w:rsidRDefault="00916E57" w:rsidP="00916E5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s="Arial"/>
                <w:color w:val="222222"/>
              </w:rPr>
              <w:t>Award date: 12/19/23</w:t>
            </w:r>
          </w:p>
        </w:tc>
      </w:tr>
      <w:tr w:rsidR="00A91373" w:rsidRPr="008F4AB3" w14:paraId="144D653B"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7F43D63" w14:textId="725D799E" w:rsidR="00A91373" w:rsidRPr="008F4AB3" w:rsidRDefault="00A91373" w:rsidP="00A91373">
            <w:pPr>
              <w:rPr>
                <w:rFonts w:ascii="Century Gothic" w:eastAsia="Symbol" w:hAnsi="Century Gothic" w:cs="Symbol"/>
                <w:color w:val="000000"/>
              </w:rPr>
            </w:pPr>
            <w:r w:rsidRPr="008F4AB3">
              <w:rPr>
                <w:rFonts w:ascii="Century Gothic" w:eastAsia="Symbol" w:hAnsi="Century Gothic" w:cs="Symbol"/>
                <w:color w:val="000000" w:themeColor="text1"/>
              </w:rPr>
              <w:t>The No Place Like Home Program</w:t>
            </w:r>
          </w:p>
        </w:tc>
        <w:tc>
          <w:tcPr>
            <w:tcW w:w="1668" w:type="dxa"/>
          </w:tcPr>
          <w:p w14:paraId="484C31D7" w14:textId="7BA1B95A"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FE3CFBD" w14:textId="5D1F6068"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tc>
        <w:tc>
          <w:tcPr>
            <w:tcW w:w="3543" w:type="dxa"/>
          </w:tcPr>
          <w:p w14:paraId="51A55828" w14:textId="57F93815"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b/>
                <w:bCs/>
              </w:rPr>
              <w:t>Siskiyo</w:t>
            </w:r>
            <w:r w:rsidR="00830D48">
              <w:rPr>
                <w:rFonts w:ascii="Century Gothic" w:hAnsi="Century Gothic"/>
                <w:b/>
                <w:bCs/>
              </w:rPr>
              <w:t>u</w:t>
            </w:r>
            <w:r w:rsidRPr="3CAA7D74">
              <w:rPr>
                <w:rFonts w:ascii="Century Gothic" w:hAnsi="Century Gothic"/>
                <w:b/>
                <w:bCs/>
              </w:rPr>
              <w:t>:</w:t>
            </w:r>
            <w:r w:rsidRPr="3CAA7D74">
              <w:rPr>
                <w:rFonts w:ascii="Century Gothic" w:hAnsi="Century Gothic"/>
              </w:rPr>
              <w:t xml:space="preserve"> Competitive and Noncompetitive funding  supported the development of Siskiyou Crossroads, a new construction complex with 24 PSH units, 25 low-income units, and 1 manager’s unit. The property is expected to receive a certificate of occupancy in April of 2024</w:t>
            </w:r>
          </w:p>
        </w:tc>
        <w:tc>
          <w:tcPr>
            <w:tcW w:w="1619" w:type="dxa"/>
          </w:tcPr>
          <w:p w14:paraId="4F33CFD8" w14:textId="39B7B7B9"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$8,658,695 </w:t>
            </w:r>
            <w:r>
              <w:br/>
            </w:r>
          </w:p>
        </w:tc>
        <w:tc>
          <w:tcPr>
            <w:tcW w:w="1948" w:type="dxa"/>
          </w:tcPr>
          <w:p w14:paraId="366490D1" w14:textId="5810135D"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eastAsia="Century Gothic" w:hAnsi="Century Gothic" w:cs="Century Gothic"/>
                <w:color w:val="000000" w:themeColor="text1"/>
                <w:sz w:val="24"/>
                <w:szCs w:val="24"/>
              </w:rPr>
              <w:t>$8,658,695</w:t>
            </w:r>
            <w:r w:rsidRPr="3CAA7D74">
              <w:rPr>
                <w:rFonts w:ascii="Century Gothic" w:eastAsia="Century Gothic" w:hAnsi="Century Gothic" w:cs="Century Gothic"/>
              </w:rPr>
              <w:t xml:space="preserve"> </w:t>
            </w:r>
            <w:r>
              <w:br/>
            </w:r>
          </w:p>
        </w:tc>
        <w:tc>
          <w:tcPr>
            <w:tcW w:w="1612" w:type="dxa"/>
          </w:tcPr>
          <w:p w14:paraId="11B97F18" w14:textId="2149CE89"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2023-2024</w:t>
            </w:r>
          </w:p>
        </w:tc>
      </w:tr>
      <w:tr w:rsidR="00C30B9C" w:rsidRPr="008F4AB3" w14:paraId="3CEDC69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8315408" w14:textId="34FB298B" w:rsidR="00C30B9C" w:rsidRPr="008F4AB3" w:rsidRDefault="00C30B9C" w:rsidP="00C30B9C">
            <w:pPr>
              <w:rPr>
                <w:rFonts w:ascii="Century Gothic" w:eastAsia="Symbol" w:hAnsi="Century Gothic" w:cs="Calibri"/>
                <w:color w:val="000000"/>
              </w:rPr>
            </w:pPr>
            <w:r w:rsidRPr="008F4AB3">
              <w:rPr>
                <w:rFonts w:ascii="Century Gothic" w:eastAsia="Symbol" w:hAnsi="Century Gothic" w:cs="Calibri"/>
                <w:color w:val="000000" w:themeColor="text1"/>
              </w:rPr>
              <w:t xml:space="preserve">The Multifamily Housing Program </w:t>
            </w:r>
          </w:p>
        </w:tc>
        <w:tc>
          <w:tcPr>
            <w:tcW w:w="1668" w:type="dxa"/>
          </w:tcPr>
          <w:p w14:paraId="3E99F5A3" w14:textId="2275967C"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1771C1AD" w14:textId="141AD67C"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70D94">
              <w:rPr>
                <w:rFonts w:ascii="Century Gothic" w:hAnsi="Century Gothic"/>
              </w:rPr>
              <w:t>Community Revitalization and Development Corporation</w:t>
            </w:r>
          </w:p>
        </w:tc>
        <w:tc>
          <w:tcPr>
            <w:tcW w:w="3543" w:type="dxa"/>
          </w:tcPr>
          <w:p w14:paraId="021FCC9D" w14:textId="0EE96662"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478EB">
              <w:rPr>
                <w:rFonts w:ascii="Century Gothic" w:hAnsi="Century Gothic"/>
                <w:b/>
                <w:bCs/>
              </w:rPr>
              <w:t>Shasta:</w:t>
            </w:r>
            <w:r>
              <w:rPr>
                <w:rFonts w:ascii="Century Gothic" w:hAnsi="Century Gothic"/>
              </w:rPr>
              <w:t xml:space="preserve"> Round 3 funding used to support the new construction of “Center of Hope Apartments</w:t>
            </w:r>
            <w:r w:rsidR="00C6295D">
              <w:rPr>
                <w:rFonts w:ascii="Century Gothic" w:hAnsi="Century Gothic"/>
              </w:rPr>
              <w:t>”.</w:t>
            </w:r>
          </w:p>
        </w:tc>
        <w:tc>
          <w:tcPr>
            <w:tcW w:w="1619" w:type="dxa"/>
          </w:tcPr>
          <w:p w14:paraId="18F95072" w14:textId="5FFB74CB"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70D94">
              <w:rPr>
                <w:rFonts w:ascii="Century Gothic" w:hAnsi="Century Gothic"/>
              </w:rPr>
              <w:t>$6,901,453</w:t>
            </w:r>
          </w:p>
        </w:tc>
        <w:tc>
          <w:tcPr>
            <w:tcW w:w="1948" w:type="dxa"/>
          </w:tcPr>
          <w:p w14:paraId="35DC4F75" w14:textId="72B510C7" w:rsidR="00C30B9C" w:rsidRPr="008F4AB3" w:rsidRDefault="0062423D"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$6,901,453</w:t>
            </w:r>
          </w:p>
        </w:tc>
        <w:tc>
          <w:tcPr>
            <w:tcW w:w="1612" w:type="dxa"/>
          </w:tcPr>
          <w:p w14:paraId="2F8FDBBE" w14:textId="5F9D244C" w:rsidR="00C30B9C" w:rsidRPr="008F4AB3" w:rsidRDefault="007A797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2022-2023</w:t>
            </w:r>
          </w:p>
        </w:tc>
      </w:tr>
      <w:tr w:rsidR="00C30B9C" w:rsidRPr="008F4AB3" w14:paraId="10823CEE"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CEC9737" w14:textId="5619D221" w:rsidR="00C30B9C" w:rsidRPr="008F4AB3" w:rsidRDefault="00C30B9C" w:rsidP="00C30B9C">
            <w:pPr>
              <w:rPr>
                <w:rFonts w:ascii="Century Gothic" w:eastAsia="Symbol" w:hAnsi="Century Gothic" w:cs="Symbol"/>
                <w:color w:val="000000"/>
              </w:rPr>
            </w:pPr>
            <w:r w:rsidRPr="008F4AB3">
              <w:rPr>
                <w:rFonts w:ascii="Century Gothic" w:eastAsia="Symbol" w:hAnsi="Century Gothic" w:cs="Symbol"/>
                <w:color w:val="000000" w:themeColor="text1"/>
              </w:rPr>
              <w:t xml:space="preserve">The Housing for a Healthy California Program </w:t>
            </w:r>
          </w:p>
        </w:tc>
        <w:tc>
          <w:tcPr>
            <w:tcW w:w="1668" w:type="dxa"/>
          </w:tcPr>
          <w:p w14:paraId="1C2B0FA8" w14:textId="7777777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84" w:type="dxa"/>
          </w:tcPr>
          <w:p w14:paraId="1B720EEC" w14:textId="337149DA"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01B3239E" w14:textId="379F2C4E"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c>
          <w:tcPr>
            <w:tcW w:w="1619" w:type="dxa"/>
          </w:tcPr>
          <w:p w14:paraId="506A1A7F" w14:textId="7777777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48" w:type="dxa"/>
          </w:tcPr>
          <w:p w14:paraId="6E7316EF" w14:textId="6DB4A451"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11875987" w14:textId="7777777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CA258E" w:rsidRPr="008F4AB3" w14:paraId="2755474C"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8F71F9B" w14:textId="02517B88" w:rsidR="00CA258E" w:rsidRPr="008F4AB3" w:rsidRDefault="00CA258E" w:rsidP="00CA258E">
            <w:pPr>
              <w:rPr>
                <w:rFonts w:ascii="Century Gothic" w:eastAsia="Symbol" w:hAnsi="Century Gothic" w:cs="Calibri"/>
                <w:color w:val="000000" w:themeColor="text1"/>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5B843641" w14:textId="0AFCC815" w:rsidR="00CA258E"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7A22373F" w14:textId="541E6B80" w:rsidR="00CA258E" w:rsidRDefault="00D01EC0"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3543" w:type="dxa"/>
          </w:tcPr>
          <w:p w14:paraId="0DAE71B6" w14:textId="2B096E88" w:rsidR="00CA258E" w:rsidRPr="001E25D3"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1E25D3">
              <w:rPr>
                <w:rFonts w:ascii="Century Gothic" w:hAnsi="Century Gothic"/>
                <w:b/>
                <w:bCs/>
              </w:rPr>
              <w:t>Del Norte:</w:t>
            </w:r>
            <w:r>
              <w:rPr>
                <w:rFonts w:ascii="Century Gothic" w:hAnsi="Century Gothic"/>
              </w:rPr>
              <w:t xml:space="preserve"> </w:t>
            </w:r>
            <w:r w:rsidRPr="005A26EE">
              <w:rPr>
                <w:rFonts w:ascii="Century Gothic" w:hAnsi="Century Gothic"/>
              </w:rPr>
              <w:t>HHAP</w:t>
            </w:r>
            <w:r>
              <w:rPr>
                <w:rFonts w:ascii="Century Gothic" w:hAnsi="Century Gothic"/>
              </w:rPr>
              <w:t>-1</w:t>
            </w:r>
            <w:r w:rsidRPr="005A26EE">
              <w:rPr>
                <w:rFonts w:ascii="Century Gothic" w:hAnsi="Century Gothic"/>
              </w:rPr>
              <w:t xml:space="preserve"> fund</w:t>
            </w:r>
            <w:r>
              <w:rPr>
                <w:rFonts w:ascii="Century Gothic" w:hAnsi="Century Gothic"/>
              </w:rPr>
              <w:t>ed</w:t>
            </w:r>
            <w:r w:rsidRPr="005A26EE">
              <w:rPr>
                <w:rFonts w:ascii="Century Gothic" w:hAnsi="Century Gothic"/>
              </w:rPr>
              <w:t xml:space="preserve"> </w:t>
            </w:r>
            <w:r>
              <w:rPr>
                <w:rFonts w:ascii="Century Gothic" w:hAnsi="Century Gothic"/>
              </w:rPr>
              <w:t>admin activities in addition to the purchase  of a building to be used as a year-round</w:t>
            </w:r>
            <w:r w:rsidRPr="005A26EE">
              <w:rPr>
                <w:rFonts w:ascii="Century Gothic" w:hAnsi="Century Gothic"/>
              </w:rPr>
              <w:t xml:space="preserve"> emergency shelter</w:t>
            </w:r>
            <w:r>
              <w:rPr>
                <w:rFonts w:ascii="Century Gothic" w:hAnsi="Century Gothic"/>
              </w:rPr>
              <w:t xml:space="preserve"> operated by CBO Del Norte Mission Possible </w:t>
            </w:r>
            <w:r w:rsidRPr="005A26EE">
              <w:rPr>
                <w:rFonts w:ascii="Century Gothic" w:hAnsi="Century Gothic"/>
              </w:rPr>
              <w:t xml:space="preserve">for </w:t>
            </w:r>
            <w:r>
              <w:rPr>
                <w:rFonts w:ascii="Century Gothic" w:hAnsi="Century Gothic"/>
              </w:rPr>
              <w:t>unhoused</w:t>
            </w:r>
            <w:r w:rsidRPr="005A26EE">
              <w:rPr>
                <w:rFonts w:ascii="Century Gothic" w:hAnsi="Century Gothic"/>
              </w:rPr>
              <w:t xml:space="preserve"> Del Norte County residents</w:t>
            </w:r>
            <w:r>
              <w:rPr>
                <w:rFonts w:ascii="Century Gothic" w:hAnsi="Century Gothic"/>
              </w:rPr>
              <w:t>.</w:t>
            </w:r>
          </w:p>
        </w:tc>
        <w:tc>
          <w:tcPr>
            <w:tcW w:w="1619" w:type="dxa"/>
          </w:tcPr>
          <w:p w14:paraId="784D167A" w14:textId="4D8F46B1" w:rsidR="00CA258E"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$200,806.11</w:t>
            </w:r>
          </w:p>
        </w:tc>
        <w:tc>
          <w:tcPr>
            <w:tcW w:w="1948" w:type="dxa"/>
          </w:tcPr>
          <w:p w14:paraId="40642B79" w14:textId="0C97D004" w:rsidR="00CA258E" w:rsidRPr="008F4AB3"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$200,806.11</w:t>
            </w:r>
          </w:p>
        </w:tc>
        <w:tc>
          <w:tcPr>
            <w:tcW w:w="1612" w:type="dxa"/>
          </w:tcPr>
          <w:p w14:paraId="5DE4A330" w14:textId="3713E985" w:rsidR="00CA258E"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2024-2025</w:t>
            </w:r>
          </w:p>
        </w:tc>
      </w:tr>
      <w:tr w:rsidR="00CA258E" w:rsidRPr="008F4AB3" w14:paraId="7D0ECB0C"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7135DB1" w14:textId="11F25269" w:rsidR="00CA258E" w:rsidRPr="008F4AB3" w:rsidRDefault="00CA258E" w:rsidP="00CA258E">
            <w:pPr>
              <w:rPr>
                <w:rFonts w:ascii="Century Gothic" w:eastAsia="Symbol" w:hAnsi="Century Gothic" w:cs="Calibri"/>
                <w:color w:val="000000" w:themeColor="text1"/>
              </w:rPr>
            </w:pPr>
            <w:r w:rsidRPr="008F4AB3">
              <w:rPr>
                <w:rFonts w:ascii="Century Gothic" w:eastAsia="Symbol" w:hAnsi="Century Gothic" w:cs="Calibri"/>
                <w:color w:val="000000" w:themeColor="text1"/>
              </w:rPr>
              <w:lastRenderedPageBreak/>
              <w:t xml:space="preserve">The Homeless Housing, Assistance, and Prevention Program </w:t>
            </w:r>
          </w:p>
        </w:tc>
        <w:tc>
          <w:tcPr>
            <w:tcW w:w="1668" w:type="dxa"/>
          </w:tcPr>
          <w:p w14:paraId="3CFE3F05" w14:textId="18503760"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00C47611" w14:textId="0C4F4BF9" w:rsidR="00CA258E" w:rsidRDefault="00D01EC0"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3543" w:type="dxa"/>
          </w:tcPr>
          <w:p w14:paraId="0BF21616" w14:textId="2E3F125D" w:rsidR="00CA258E" w:rsidRPr="001E25D3"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1E25D3">
              <w:rPr>
                <w:rFonts w:ascii="Century Gothic" w:hAnsi="Century Gothic"/>
                <w:b/>
                <w:bCs/>
              </w:rPr>
              <w:t>Del Norte:</w:t>
            </w:r>
            <w:r>
              <w:rPr>
                <w:rFonts w:ascii="Century Gothic" w:hAnsi="Century Gothic"/>
              </w:rPr>
              <w:t xml:space="preserve"> </w:t>
            </w:r>
            <w:r w:rsidRPr="005A26EE">
              <w:rPr>
                <w:rFonts w:ascii="Century Gothic" w:hAnsi="Century Gothic"/>
              </w:rPr>
              <w:t>HHAP</w:t>
            </w:r>
            <w:r>
              <w:rPr>
                <w:rFonts w:ascii="Century Gothic" w:hAnsi="Century Gothic"/>
              </w:rPr>
              <w:t>-</w:t>
            </w:r>
            <w:r w:rsidR="00C51753">
              <w:rPr>
                <w:rFonts w:ascii="Century Gothic" w:hAnsi="Century Gothic"/>
              </w:rPr>
              <w:t>2</w:t>
            </w:r>
            <w:r w:rsidR="00C51753" w:rsidRPr="005A26EE">
              <w:rPr>
                <w:rFonts w:ascii="Century Gothic" w:hAnsi="Century Gothic"/>
              </w:rPr>
              <w:t xml:space="preserve"> </w:t>
            </w:r>
            <w:r w:rsidR="00C51753">
              <w:rPr>
                <w:rFonts w:ascii="Century Gothic" w:hAnsi="Century Gothic"/>
              </w:rPr>
              <w:t>will</w:t>
            </w:r>
            <w:r>
              <w:rPr>
                <w:rFonts w:ascii="Century Gothic" w:hAnsi="Century Gothic"/>
              </w:rPr>
              <w:t xml:space="preserve"> </w:t>
            </w:r>
            <w:r w:rsidRPr="005A26EE">
              <w:rPr>
                <w:rFonts w:ascii="Century Gothic" w:hAnsi="Century Gothic"/>
              </w:rPr>
              <w:t>fund</w:t>
            </w:r>
            <w:r>
              <w:rPr>
                <w:rFonts w:ascii="Century Gothic" w:hAnsi="Century Gothic"/>
              </w:rPr>
              <w:t xml:space="preserve"> the r</w:t>
            </w:r>
            <w:r w:rsidRPr="001E25D3">
              <w:rPr>
                <w:rFonts w:ascii="Century Gothic" w:hAnsi="Century Gothic"/>
              </w:rPr>
              <w:t>ehab</w:t>
            </w:r>
            <w:r>
              <w:rPr>
                <w:rFonts w:ascii="Century Gothic" w:hAnsi="Century Gothic"/>
              </w:rPr>
              <w:t xml:space="preserve">ilitation and </w:t>
            </w:r>
            <w:r w:rsidRPr="001E25D3">
              <w:rPr>
                <w:rFonts w:ascii="Century Gothic" w:hAnsi="Century Gothic"/>
              </w:rPr>
              <w:t xml:space="preserve">construction </w:t>
            </w:r>
            <w:r>
              <w:rPr>
                <w:rFonts w:ascii="Century Gothic" w:hAnsi="Century Gothic"/>
              </w:rPr>
              <w:t xml:space="preserve">costs associated with </w:t>
            </w:r>
            <w:r w:rsidR="00C51753" w:rsidRPr="001E25D3">
              <w:rPr>
                <w:rFonts w:ascii="Century Gothic" w:hAnsi="Century Gothic"/>
              </w:rPr>
              <w:t>convert</w:t>
            </w:r>
            <w:r w:rsidR="00C51753">
              <w:rPr>
                <w:rFonts w:ascii="Century Gothic" w:hAnsi="Century Gothic"/>
              </w:rPr>
              <w:t>ing “</w:t>
            </w:r>
            <w:r>
              <w:rPr>
                <w:rFonts w:ascii="Century Gothic" w:hAnsi="Century Gothic"/>
              </w:rPr>
              <w:t xml:space="preserve">The Legacy”, a </w:t>
            </w:r>
            <w:r w:rsidR="00580542">
              <w:rPr>
                <w:rFonts w:ascii="Century Gothic" w:hAnsi="Century Gothic"/>
              </w:rPr>
              <w:t>30-unit</w:t>
            </w:r>
            <w:r>
              <w:rPr>
                <w:rFonts w:ascii="Century Gothic" w:hAnsi="Century Gothic"/>
              </w:rPr>
              <w:t xml:space="preserve"> Homekey Project dedicated to the most vulnerable people who are experiencing homelessness, </w:t>
            </w:r>
            <w:r w:rsidRPr="001E25D3">
              <w:rPr>
                <w:rFonts w:ascii="Century Gothic" w:hAnsi="Century Gothic"/>
              </w:rPr>
              <w:t>from interim to permanent</w:t>
            </w:r>
            <w:r>
              <w:rPr>
                <w:rFonts w:ascii="Century Gothic" w:hAnsi="Century Gothic"/>
              </w:rPr>
              <w:t xml:space="preserve"> supportive</w:t>
            </w:r>
            <w:r w:rsidRPr="001E25D3">
              <w:rPr>
                <w:rFonts w:ascii="Century Gothic" w:hAnsi="Century Gothic"/>
              </w:rPr>
              <w:t xml:space="preserve"> housing.</w:t>
            </w:r>
          </w:p>
        </w:tc>
        <w:tc>
          <w:tcPr>
            <w:tcW w:w="1619" w:type="dxa"/>
          </w:tcPr>
          <w:p w14:paraId="61460E67" w14:textId="0BDE2DA0"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$91,797.00</w:t>
            </w:r>
          </w:p>
        </w:tc>
        <w:tc>
          <w:tcPr>
            <w:tcW w:w="1948" w:type="dxa"/>
          </w:tcPr>
          <w:p w14:paraId="57A3648A" w14:textId="6589156F" w:rsidR="00CA258E" w:rsidRPr="008F4AB3"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$91,797.00</w:t>
            </w:r>
          </w:p>
        </w:tc>
        <w:tc>
          <w:tcPr>
            <w:tcW w:w="1612" w:type="dxa"/>
          </w:tcPr>
          <w:p w14:paraId="3254DF7F" w14:textId="57083A02"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2024-2025</w:t>
            </w:r>
          </w:p>
        </w:tc>
      </w:tr>
      <w:tr w:rsidR="00CA258E" w:rsidRPr="008F4AB3" w14:paraId="5B19286B"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3E29335" w14:textId="71A65423" w:rsidR="00CA258E" w:rsidRPr="008F4AB3" w:rsidRDefault="00CA258E" w:rsidP="00CA258E">
            <w:pPr>
              <w:rPr>
                <w:rFonts w:ascii="Century Gothic" w:eastAsia="Symbol" w:hAnsi="Century Gothic" w:cs="Calibri"/>
                <w:color w:val="000000" w:themeColor="text1"/>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66363011" w14:textId="14F6B4C2" w:rsidR="00CA258E"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7DEF7E2" w14:textId="10CAEF61" w:rsidR="00CA258E" w:rsidRDefault="00D01EC0"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3543" w:type="dxa"/>
          </w:tcPr>
          <w:p w14:paraId="4FD86EAB" w14:textId="39B6279E" w:rsidR="00CA258E" w:rsidRPr="001E25D3"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1E25D3">
              <w:rPr>
                <w:rFonts w:ascii="Century Gothic" w:hAnsi="Century Gothic"/>
                <w:b/>
                <w:bCs/>
              </w:rPr>
              <w:t>Del Norte:</w:t>
            </w:r>
            <w:r>
              <w:rPr>
                <w:rFonts w:ascii="Century Gothic" w:hAnsi="Century Gothic"/>
              </w:rPr>
              <w:t xml:space="preserve"> </w:t>
            </w:r>
            <w:r w:rsidRPr="005A26EE">
              <w:rPr>
                <w:rFonts w:ascii="Century Gothic" w:hAnsi="Century Gothic"/>
              </w:rPr>
              <w:t>HHAP</w:t>
            </w:r>
            <w:r>
              <w:rPr>
                <w:rFonts w:ascii="Century Gothic" w:hAnsi="Century Gothic"/>
              </w:rPr>
              <w:t>-3</w:t>
            </w:r>
            <w:r w:rsidRPr="005A26EE">
              <w:rPr>
                <w:rFonts w:ascii="Century Gothic" w:hAnsi="Century Gothic"/>
              </w:rPr>
              <w:t xml:space="preserve"> </w:t>
            </w:r>
            <w:r>
              <w:rPr>
                <w:rFonts w:ascii="Century Gothic" w:hAnsi="Century Gothic"/>
              </w:rPr>
              <w:t xml:space="preserve">will </w:t>
            </w:r>
            <w:r w:rsidRPr="005A26EE">
              <w:rPr>
                <w:rFonts w:ascii="Century Gothic" w:hAnsi="Century Gothic"/>
              </w:rPr>
              <w:t>fund</w:t>
            </w:r>
            <w:r>
              <w:rPr>
                <w:rFonts w:ascii="Century Gothic" w:hAnsi="Century Gothic"/>
              </w:rPr>
              <w:t xml:space="preserve"> the r</w:t>
            </w:r>
            <w:r w:rsidRPr="001E25D3">
              <w:rPr>
                <w:rFonts w:ascii="Century Gothic" w:hAnsi="Century Gothic"/>
              </w:rPr>
              <w:t>ehab</w:t>
            </w:r>
            <w:r>
              <w:rPr>
                <w:rFonts w:ascii="Century Gothic" w:hAnsi="Century Gothic"/>
              </w:rPr>
              <w:t xml:space="preserve">ilitation and </w:t>
            </w:r>
            <w:r w:rsidRPr="001E25D3">
              <w:rPr>
                <w:rFonts w:ascii="Century Gothic" w:hAnsi="Century Gothic"/>
              </w:rPr>
              <w:t xml:space="preserve">construction </w:t>
            </w:r>
            <w:r>
              <w:rPr>
                <w:rFonts w:ascii="Century Gothic" w:hAnsi="Century Gothic"/>
              </w:rPr>
              <w:t xml:space="preserve">costs associated with the conversion of </w:t>
            </w:r>
            <w:r w:rsidR="00830D48">
              <w:rPr>
                <w:rFonts w:ascii="Century Gothic" w:hAnsi="Century Gothic"/>
              </w:rPr>
              <w:t xml:space="preserve">“The Legacy”, a </w:t>
            </w:r>
            <w:r w:rsidR="00580542">
              <w:rPr>
                <w:rFonts w:ascii="Century Gothic" w:hAnsi="Century Gothic"/>
              </w:rPr>
              <w:t>30-unit</w:t>
            </w:r>
            <w:r w:rsidR="00830D48">
              <w:rPr>
                <w:rFonts w:ascii="Century Gothic" w:hAnsi="Century Gothic"/>
              </w:rPr>
              <w:t xml:space="preserve"> Homekey Project dedicated to the most vulnerable people who are experiencing homelessness, </w:t>
            </w:r>
            <w:r w:rsidR="00830D48" w:rsidRPr="001E25D3">
              <w:rPr>
                <w:rFonts w:ascii="Century Gothic" w:hAnsi="Century Gothic"/>
              </w:rPr>
              <w:t>from interim to permanent</w:t>
            </w:r>
            <w:r w:rsidR="00830D48">
              <w:rPr>
                <w:rFonts w:ascii="Century Gothic" w:hAnsi="Century Gothic"/>
              </w:rPr>
              <w:t xml:space="preserve"> supportive</w:t>
            </w:r>
            <w:r w:rsidR="00830D48" w:rsidRPr="001E25D3">
              <w:rPr>
                <w:rFonts w:ascii="Century Gothic" w:hAnsi="Century Gothic"/>
              </w:rPr>
              <w:t xml:space="preserve"> housing.</w:t>
            </w:r>
          </w:p>
        </w:tc>
        <w:tc>
          <w:tcPr>
            <w:tcW w:w="1619" w:type="dxa"/>
          </w:tcPr>
          <w:p w14:paraId="3D1A8098" w14:textId="202D3FA7" w:rsidR="00CA258E"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$204,799.16</w:t>
            </w:r>
          </w:p>
        </w:tc>
        <w:tc>
          <w:tcPr>
            <w:tcW w:w="1948" w:type="dxa"/>
          </w:tcPr>
          <w:p w14:paraId="3CC42554" w14:textId="02EF9D39" w:rsidR="00CA258E" w:rsidRPr="008F4AB3"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$204,799.16</w:t>
            </w:r>
          </w:p>
        </w:tc>
        <w:tc>
          <w:tcPr>
            <w:tcW w:w="1612" w:type="dxa"/>
          </w:tcPr>
          <w:p w14:paraId="4BD8E6C0" w14:textId="3D6F45FC" w:rsidR="00CA258E" w:rsidRDefault="00CA258E" w:rsidP="00CA258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2024-2025</w:t>
            </w:r>
          </w:p>
        </w:tc>
      </w:tr>
      <w:tr w:rsidR="008D276E" w:rsidRPr="008F4AB3" w14:paraId="17A4290F"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902CFF6" w14:textId="70DCA9D1" w:rsidR="00CA258E" w:rsidRPr="008F4AB3" w:rsidRDefault="00CA258E" w:rsidP="00CA258E">
            <w:pPr>
              <w:rPr>
                <w:rFonts w:ascii="Century Gothic" w:eastAsia="Symbol" w:hAnsi="Century Gothic" w:cs="Calibri"/>
                <w:color w:val="000000" w:themeColor="text1"/>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5BF0E33D" w14:textId="5C6B9C87"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34A70F4" w14:textId="559A84AA" w:rsidR="00CA258E" w:rsidRDefault="00D01EC0"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3543" w:type="dxa"/>
          </w:tcPr>
          <w:p w14:paraId="19DC19A8" w14:textId="07868EB7" w:rsidR="00CA258E" w:rsidRPr="001E25D3"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1E25D3">
              <w:rPr>
                <w:rFonts w:ascii="Century Gothic" w:hAnsi="Century Gothic"/>
                <w:b/>
                <w:bCs/>
              </w:rPr>
              <w:t>Del Norte:</w:t>
            </w:r>
            <w:r>
              <w:rPr>
                <w:rFonts w:ascii="Century Gothic" w:hAnsi="Century Gothic"/>
              </w:rPr>
              <w:t xml:space="preserve"> </w:t>
            </w:r>
            <w:r w:rsidRPr="005A26EE">
              <w:rPr>
                <w:rFonts w:ascii="Century Gothic" w:hAnsi="Century Gothic"/>
              </w:rPr>
              <w:t>HHAP</w:t>
            </w:r>
            <w:r>
              <w:rPr>
                <w:rFonts w:ascii="Century Gothic" w:hAnsi="Century Gothic"/>
              </w:rPr>
              <w:t>-4</w:t>
            </w:r>
            <w:r w:rsidRPr="005A26EE">
              <w:rPr>
                <w:rFonts w:ascii="Century Gothic" w:hAnsi="Century Gothic"/>
              </w:rPr>
              <w:t xml:space="preserve"> </w:t>
            </w:r>
            <w:r>
              <w:rPr>
                <w:rFonts w:ascii="Century Gothic" w:hAnsi="Century Gothic"/>
              </w:rPr>
              <w:t xml:space="preserve">funds will also be used for </w:t>
            </w:r>
            <w:r w:rsidR="00C51753">
              <w:rPr>
                <w:rFonts w:ascii="Century Gothic" w:hAnsi="Century Gothic"/>
              </w:rPr>
              <w:t>the conversion of The Legacy to permanent supportive housing</w:t>
            </w:r>
            <w:r>
              <w:rPr>
                <w:rFonts w:ascii="Century Gothic" w:hAnsi="Century Gothic"/>
              </w:rPr>
              <w:t>.</w:t>
            </w:r>
          </w:p>
        </w:tc>
        <w:tc>
          <w:tcPr>
            <w:tcW w:w="1619" w:type="dxa"/>
          </w:tcPr>
          <w:p w14:paraId="2BD113C8" w14:textId="34B95F43"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$91,797.00</w:t>
            </w:r>
          </w:p>
        </w:tc>
        <w:tc>
          <w:tcPr>
            <w:tcW w:w="1948" w:type="dxa"/>
          </w:tcPr>
          <w:p w14:paraId="0EF099A7" w14:textId="46886FA5" w:rsidR="00CA258E" w:rsidRPr="008F4AB3"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$91,797.00</w:t>
            </w:r>
          </w:p>
        </w:tc>
        <w:tc>
          <w:tcPr>
            <w:tcW w:w="1612" w:type="dxa"/>
          </w:tcPr>
          <w:p w14:paraId="3F4365C6" w14:textId="7B2FF2C4"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2024-2025</w:t>
            </w:r>
          </w:p>
        </w:tc>
      </w:tr>
      <w:tr w:rsidR="00DD1EFD" w:rsidRPr="008F4AB3" w14:paraId="29E92ACA"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C7A0309" w14:textId="77777777" w:rsidR="00DD1EFD" w:rsidRDefault="00DD1EFD" w:rsidP="00DD1EFD">
            <w:pPr>
              <w:rPr>
                <w:rFonts w:ascii="Century Gothic" w:eastAsia="Symbol" w:hAnsi="Century Gothic" w:cs="Calibri"/>
                <w:b w:val="0"/>
                <w:bCs w:val="0"/>
                <w:color w:val="000000" w:themeColor="text1"/>
              </w:rPr>
            </w:pPr>
            <w:r w:rsidRPr="008F4AB3">
              <w:rPr>
                <w:rFonts w:ascii="Century Gothic" w:eastAsia="Symbol" w:hAnsi="Century Gothic" w:cs="Calibri"/>
                <w:color w:val="000000" w:themeColor="text1"/>
              </w:rPr>
              <w:t>The Homeless Housing, Assistance, and Prevention Program</w:t>
            </w:r>
          </w:p>
          <w:p w14:paraId="3A20DBCD" w14:textId="2AFFD5B1" w:rsidR="00DD1EFD" w:rsidRPr="008F4AB3" w:rsidRDefault="00DD1EFD" w:rsidP="00DD1EFD">
            <w:pPr>
              <w:rPr>
                <w:rFonts w:ascii="Century Gothic" w:eastAsia="Symbol" w:hAnsi="Century Gothic" w:cs="Calibri"/>
                <w:color w:val="000000" w:themeColor="text1"/>
              </w:rPr>
            </w:pPr>
          </w:p>
        </w:tc>
        <w:tc>
          <w:tcPr>
            <w:tcW w:w="1668" w:type="dxa"/>
          </w:tcPr>
          <w:p w14:paraId="199D12A1" w14:textId="3259E4B2" w:rsidR="00DD1EFD" w:rsidRDefault="00DD1EFD" w:rsidP="00DD1EF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39E06515" w14:textId="79354E2D" w:rsidR="00DD1EFD" w:rsidRDefault="00AC2A02" w:rsidP="00DD1EF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7092B21D" w14:textId="051DF85C" w:rsidR="00DD1EFD" w:rsidRPr="001E25D3" w:rsidRDefault="00DD1EFD" w:rsidP="00DD1EF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 xml:space="preserve">Lassen: </w:t>
            </w:r>
            <w:r w:rsidR="00A91373" w:rsidRPr="005F04FB">
              <w:rPr>
                <w:rFonts w:ascii="Century Gothic" w:hAnsi="Century Gothic"/>
              </w:rPr>
              <w:t xml:space="preserve">HHAP- 3 </w:t>
            </w:r>
            <w:r w:rsidR="00C51753">
              <w:rPr>
                <w:rFonts w:ascii="Century Gothic" w:hAnsi="Century Gothic"/>
              </w:rPr>
              <w:t xml:space="preserve">flexible </w:t>
            </w:r>
            <w:r w:rsidR="00A91373" w:rsidRPr="005F04FB">
              <w:rPr>
                <w:rFonts w:ascii="Century Gothic" w:hAnsi="Century Gothic"/>
              </w:rPr>
              <w:t>fund</w:t>
            </w:r>
            <w:r w:rsidR="00C51753">
              <w:rPr>
                <w:rFonts w:ascii="Century Gothic" w:hAnsi="Century Gothic"/>
              </w:rPr>
              <w:t xml:space="preserve">ing </w:t>
            </w:r>
            <w:r>
              <w:rPr>
                <w:rFonts w:ascii="Century Gothic" w:hAnsi="Century Gothic"/>
                <w:bCs/>
              </w:rPr>
              <w:t xml:space="preserve">will be used for rapid-rehousing, street outreach, systems support, interim sheltering, and </w:t>
            </w:r>
            <w:r w:rsidR="00C51753">
              <w:rPr>
                <w:rFonts w:ascii="Century Gothic" w:hAnsi="Century Gothic"/>
                <w:bCs/>
              </w:rPr>
              <w:t>permanent supportive housing</w:t>
            </w:r>
            <w:r>
              <w:rPr>
                <w:rFonts w:ascii="Century Gothic" w:hAnsi="Century Gothic"/>
                <w:bCs/>
              </w:rPr>
              <w:t xml:space="preserve"> operating subsidies. All services are implemented using a Housing First model</w:t>
            </w:r>
            <w:r w:rsidR="00C51753">
              <w:rPr>
                <w:rFonts w:ascii="Century Gothic" w:hAnsi="Century Gothic"/>
                <w:bCs/>
              </w:rPr>
              <w:t xml:space="preserve"> by staff who </w:t>
            </w:r>
            <w:r w:rsidR="00226AFC">
              <w:rPr>
                <w:rFonts w:ascii="Century Gothic" w:hAnsi="Century Gothic"/>
                <w:bCs/>
              </w:rPr>
              <w:t>are trained in</w:t>
            </w:r>
            <w:r>
              <w:rPr>
                <w:rFonts w:ascii="Century Gothic" w:hAnsi="Century Gothic"/>
                <w:bCs/>
              </w:rPr>
              <w:t xml:space="preserve"> trauma informed care practice</w:t>
            </w:r>
            <w:r w:rsidR="00226AFC">
              <w:rPr>
                <w:rFonts w:ascii="Century Gothic" w:hAnsi="Century Gothic"/>
                <w:bCs/>
              </w:rPr>
              <w:t>s</w:t>
            </w:r>
            <w:r>
              <w:rPr>
                <w:rFonts w:ascii="Century Gothic" w:hAnsi="Century Gothic"/>
                <w:bCs/>
              </w:rPr>
              <w:t xml:space="preserve">. </w:t>
            </w:r>
          </w:p>
        </w:tc>
        <w:tc>
          <w:tcPr>
            <w:tcW w:w="1619" w:type="dxa"/>
          </w:tcPr>
          <w:p w14:paraId="46C7FA6C" w14:textId="0AD339EB" w:rsidR="00DD1EFD" w:rsidRDefault="00DD1EFD" w:rsidP="00DD1EF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$104,351.75</w:t>
            </w:r>
          </w:p>
        </w:tc>
        <w:tc>
          <w:tcPr>
            <w:tcW w:w="1948" w:type="dxa"/>
          </w:tcPr>
          <w:p w14:paraId="00DECCB1" w14:textId="0FD3BE4B" w:rsidR="00DD1EFD" w:rsidRDefault="00DD1EFD" w:rsidP="00DD1EF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$89,351.75</w:t>
            </w:r>
          </w:p>
        </w:tc>
        <w:tc>
          <w:tcPr>
            <w:tcW w:w="1612" w:type="dxa"/>
          </w:tcPr>
          <w:p w14:paraId="7E5F5267" w14:textId="4937F54C" w:rsidR="00DD1EFD" w:rsidRDefault="00DD1EFD" w:rsidP="00DD1EF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eastAsia="Symbol" w:hAnsi="Century Gothic" w:cs="Calibri"/>
                <w:color w:val="000000" w:themeColor="text1"/>
              </w:rPr>
              <w:t>To be spent by 6/30/24</w:t>
            </w:r>
          </w:p>
        </w:tc>
      </w:tr>
      <w:tr w:rsidR="00DD1EFD" w:rsidRPr="008F4AB3" w14:paraId="6795A6C8"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2CA4B57" w14:textId="77777777" w:rsidR="00DD1EFD" w:rsidRPr="009C77B3" w:rsidRDefault="00DD1EFD" w:rsidP="00DD1EFD">
            <w:pPr>
              <w:rPr>
                <w:rFonts w:ascii="Century Gothic" w:eastAsia="Symbol" w:hAnsi="Century Gothic" w:cs="Symbol"/>
                <w:color w:val="000000" w:themeColor="text1"/>
              </w:rPr>
            </w:pPr>
            <w:r w:rsidRPr="009C77B3">
              <w:rPr>
                <w:rFonts w:ascii="Century Gothic" w:eastAsia="Symbol" w:hAnsi="Century Gothic" w:cs="Symbol"/>
                <w:color w:val="000000" w:themeColor="text1"/>
              </w:rPr>
              <w:lastRenderedPageBreak/>
              <w:t>The Homeless Housing, Assistance, and Prevention Program</w:t>
            </w:r>
          </w:p>
          <w:p w14:paraId="7554103B" w14:textId="1844B6D8" w:rsidR="00DD1EFD" w:rsidRPr="008F4AB3" w:rsidRDefault="00DD1EFD" w:rsidP="00DD1EFD">
            <w:pPr>
              <w:rPr>
                <w:rFonts w:ascii="Century Gothic" w:eastAsia="Symbol" w:hAnsi="Century Gothic" w:cs="Calibri"/>
                <w:color w:val="000000" w:themeColor="text1"/>
              </w:rPr>
            </w:pPr>
          </w:p>
        </w:tc>
        <w:tc>
          <w:tcPr>
            <w:tcW w:w="1668" w:type="dxa"/>
          </w:tcPr>
          <w:p w14:paraId="34FFAC5B" w14:textId="44D6A15D" w:rsidR="00DD1EFD" w:rsidRDefault="00DD1EFD" w:rsidP="00DD1EF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F8401E3" w14:textId="14CD2F99" w:rsidR="00DD1EFD" w:rsidRDefault="00AC2A02" w:rsidP="00DD1EF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164951B6" w14:textId="07820700" w:rsidR="00DD1EFD" w:rsidRPr="001E25D3" w:rsidRDefault="00DD1EFD" w:rsidP="00DD1EFD">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Lasse</w:t>
            </w:r>
            <w:r w:rsidR="005B499F">
              <w:rPr>
                <w:rFonts w:ascii="Century Gothic" w:hAnsi="Century Gothic"/>
                <w:b/>
                <w:bCs/>
              </w:rPr>
              <w:t>n</w:t>
            </w:r>
            <w:r>
              <w:rPr>
                <w:rFonts w:ascii="Century Gothic" w:hAnsi="Century Gothic"/>
                <w:b/>
                <w:bCs/>
              </w:rPr>
              <w:t xml:space="preserve">: </w:t>
            </w:r>
            <w:r w:rsidR="005F04FB" w:rsidRPr="00C51753">
              <w:rPr>
                <w:rFonts w:ascii="Century Gothic" w:hAnsi="Century Gothic"/>
              </w:rPr>
              <w:t xml:space="preserve">HHAP-4 </w:t>
            </w:r>
            <w:r w:rsidR="00C51753" w:rsidRPr="00C51753">
              <w:rPr>
                <w:rFonts w:ascii="Century Gothic" w:hAnsi="Century Gothic"/>
              </w:rPr>
              <w:t>f</w:t>
            </w:r>
            <w:r w:rsidRPr="004572DE">
              <w:rPr>
                <w:rFonts w:ascii="Century Gothic" w:hAnsi="Century Gothic"/>
                <w:bCs/>
              </w:rPr>
              <w:t xml:space="preserve">lexible funding </w:t>
            </w:r>
            <w:r w:rsidR="00C51753">
              <w:rPr>
                <w:rFonts w:ascii="Century Gothic" w:hAnsi="Century Gothic"/>
                <w:bCs/>
              </w:rPr>
              <w:t>will be used to</w:t>
            </w:r>
            <w:r w:rsidRPr="004572DE">
              <w:rPr>
                <w:rFonts w:ascii="Century Gothic" w:hAnsi="Century Gothic"/>
                <w:bCs/>
              </w:rPr>
              <w:t xml:space="preserve"> continue efforts to end and prevent homelessness</w:t>
            </w:r>
            <w:r w:rsidR="00C51753">
              <w:rPr>
                <w:rFonts w:ascii="Century Gothic" w:hAnsi="Century Gothic"/>
                <w:bCs/>
              </w:rPr>
              <w:t xml:space="preserve"> through</w:t>
            </w:r>
            <w:r>
              <w:rPr>
                <w:rFonts w:ascii="Century Gothic" w:hAnsi="Century Gothic"/>
                <w:bCs/>
              </w:rPr>
              <w:t xml:space="preserve"> systems support, operating subsidies, interim sheltering, and service coordination. </w:t>
            </w:r>
            <w:r w:rsidR="00226AFC">
              <w:rPr>
                <w:rFonts w:ascii="Century Gothic" w:hAnsi="Century Gothic"/>
                <w:bCs/>
              </w:rPr>
              <w:t>All services are implemented using a Housing First model by staff who are trained in trauma informed care practices.</w:t>
            </w:r>
          </w:p>
        </w:tc>
        <w:tc>
          <w:tcPr>
            <w:tcW w:w="1619" w:type="dxa"/>
          </w:tcPr>
          <w:p w14:paraId="15D06A58" w14:textId="008A9A0A" w:rsidR="00DD1EFD" w:rsidRDefault="00DD1EFD" w:rsidP="00DD1EF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$241,809.00</w:t>
            </w:r>
          </w:p>
        </w:tc>
        <w:tc>
          <w:tcPr>
            <w:tcW w:w="1948" w:type="dxa"/>
          </w:tcPr>
          <w:p w14:paraId="778C606C" w14:textId="2E8D6029" w:rsidR="00DD1EFD" w:rsidRDefault="00DD1EFD" w:rsidP="00DD1EF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$217,628.1</w:t>
            </w:r>
          </w:p>
        </w:tc>
        <w:tc>
          <w:tcPr>
            <w:tcW w:w="1612" w:type="dxa"/>
          </w:tcPr>
          <w:p w14:paraId="5F5C00C0" w14:textId="00AEBFF1" w:rsidR="00DD1EFD" w:rsidRDefault="00DD1EFD" w:rsidP="00DD1EF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To be spent by 6/30/27</w:t>
            </w:r>
          </w:p>
        </w:tc>
      </w:tr>
      <w:tr w:rsidR="00226AFC" w:rsidRPr="008F4AB3" w14:paraId="07CF4156"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A55E70E" w14:textId="18B3B4EF" w:rsidR="00226AFC" w:rsidRPr="009C77B3" w:rsidRDefault="00226AFC" w:rsidP="00226AFC">
            <w:pPr>
              <w:rPr>
                <w:rFonts w:ascii="Century Gothic" w:eastAsia="Symbol" w:hAnsi="Century Gothic" w:cs="Symbol"/>
                <w:color w:val="000000" w:themeColor="text1"/>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3C8DC81F" w14:textId="4130EC6C"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6432468" w14:textId="0CEABC89"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Modoc</w:t>
            </w:r>
          </w:p>
        </w:tc>
        <w:tc>
          <w:tcPr>
            <w:tcW w:w="3543" w:type="dxa"/>
          </w:tcPr>
          <w:p w14:paraId="244F8A52" w14:textId="6E681AB6"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171B5">
              <w:rPr>
                <w:rFonts w:ascii="Century Gothic" w:hAnsi="Century Gothic"/>
                <w:b/>
                <w:bCs/>
              </w:rPr>
              <w:t>Modoc:</w:t>
            </w:r>
            <w:r>
              <w:rPr>
                <w:rFonts w:ascii="Century Gothic" w:hAnsi="Century Gothic"/>
              </w:rPr>
              <w:t xml:space="preserve"> HHAP-1 funding</w:t>
            </w:r>
            <w:r w:rsidR="00AD0C35">
              <w:rPr>
                <w:rFonts w:ascii="Century Gothic" w:hAnsi="Century Gothic"/>
              </w:rPr>
              <w:t xml:space="preserve"> was</w:t>
            </w:r>
            <w:r>
              <w:rPr>
                <w:rFonts w:ascii="Century Gothic" w:hAnsi="Century Gothic"/>
              </w:rPr>
              <w:t xml:space="preserve"> used</w:t>
            </w:r>
            <w:r w:rsidRPr="00E16587">
              <w:rPr>
                <w:rFonts w:ascii="Century Gothic" w:hAnsi="Century Gothic"/>
              </w:rPr>
              <w:t xml:space="preserve"> </w:t>
            </w:r>
            <w:r>
              <w:rPr>
                <w:rFonts w:ascii="Century Gothic" w:hAnsi="Century Gothic"/>
              </w:rPr>
              <w:t xml:space="preserve">to </w:t>
            </w:r>
            <w:r w:rsidRPr="00E16587">
              <w:rPr>
                <w:rFonts w:ascii="Century Gothic" w:hAnsi="Century Gothic"/>
              </w:rPr>
              <w:t xml:space="preserve">expand prevention and diversion programs </w:t>
            </w:r>
            <w:r>
              <w:rPr>
                <w:rFonts w:ascii="Century Gothic" w:hAnsi="Century Gothic"/>
              </w:rPr>
              <w:t xml:space="preserve">through </w:t>
            </w:r>
            <w:r w:rsidRPr="00E16587">
              <w:rPr>
                <w:rFonts w:ascii="Century Gothic" w:hAnsi="Century Gothic"/>
              </w:rPr>
              <w:t>rental assistance for Rapid Rehousing</w:t>
            </w:r>
            <w:r>
              <w:rPr>
                <w:rFonts w:ascii="Century Gothic" w:hAnsi="Century Gothic"/>
              </w:rPr>
              <w:t xml:space="preserve">, intensive case management, housing navigation, landlord engagement and incentives to prevent evictions. </w:t>
            </w:r>
          </w:p>
          <w:p w14:paraId="78D866C5" w14:textId="1A7A2842"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E16587">
              <w:rPr>
                <w:rFonts w:ascii="Century Gothic" w:hAnsi="Century Gothic"/>
              </w:rPr>
              <w:t xml:space="preserve">Youth set aside </w:t>
            </w:r>
            <w:r>
              <w:rPr>
                <w:rFonts w:ascii="Century Gothic" w:hAnsi="Century Gothic"/>
              </w:rPr>
              <w:t>is just over 11% (8% is required)</w:t>
            </w:r>
            <w:r w:rsidRPr="00E16587">
              <w:rPr>
                <w:rFonts w:ascii="Century Gothic" w:hAnsi="Century Gothic"/>
              </w:rPr>
              <w:t xml:space="preserve"> to serve our homeless youth (age 12-24), including youth aging out of Foster Care</w:t>
            </w:r>
            <w:r>
              <w:rPr>
                <w:rFonts w:ascii="Century Gothic" w:hAnsi="Century Gothic"/>
              </w:rPr>
              <w:t>,</w:t>
            </w:r>
            <w:r w:rsidRPr="00E16587">
              <w:rPr>
                <w:rFonts w:ascii="Century Gothic" w:hAnsi="Century Gothic"/>
              </w:rPr>
              <w:t xml:space="preserve"> </w:t>
            </w:r>
            <w:r>
              <w:rPr>
                <w:rFonts w:ascii="Century Gothic" w:hAnsi="Century Gothic"/>
              </w:rPr>
              <w:t>with a</w:t>
            </w:r>
            <w:r w:rsidRPr="00E16587">
              <w:rPr>
                <w:rFonts w:ascii="Century Gothic" w:hAnsi="Century Gothic"/>
              </w:rPr>
              <w:t xml:space="preserve"> focus on prevention services to divert homelessness and promote permanent housing. </w:t>
            </w:r>
          </w:p>
        </w:tc>
        <w:tc>
          <w:tcPr>
            <w:tcW w:w="1619" w:type="dxa"/>
          </w:tcPr>
          <w:p w14:paraId="20EB8E3A" w14:textId="5B6735DB"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 </w:t>
            </w:r>
            <w:r w:rsidRPr="00E16587">
              <w:rPr>
                <w:rFonts w:ascii="Century Gothic" w:hAnsi="Century Gothic"/>
              </w:rPr>
              <w:t>5,456.69</w:t>
            </w:r>
          </w:p>
        </w:tc>
        <w:tc>
          <w:tcPr>
            <w:tcW w:w="1948" w:type="dxa"/>
          </w:tcPr>
          <w:p w14:paraId="07BC07E3" w14:textId="77777777"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53874783" w14:textId="67C29A8E" w:rsidR="00226AFC" w:rsidRDefault="00226AFC" w:rsidP="00226AF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30D48" w:rsidRPr="008F4AB3" w14:paraId="2ED504EE"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A989CF9" w14:textId="11203242" w:rsidR="00830D48" w:rsidRPr="008F4AB3" w:rsidRDefault="00830D48" w:rsidP="00830D48">
            <w:pPr>
              <w:rPr>
                <w:rFonts w:ascii="Century Gothic" w:eastAsia="Symbol" w:hAnsi="Century Gothic" w:cs="Calibri"/>
                <w:color w:val="000000" w:themeColor="text1"/>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0BCACDFC" w14:textId="1B34BA1D"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7E4CE1A2" w14:textId="2A2542DD"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Plumas</w:t>
            </w:r>
            <w:r w:rsidR="005B499F">
              <w:rPr>
                <w:rFonts w:ascii="Century Gothic" w:hAnsi="Century Gothic"/>
              </w:rPr>
              <w:t xml:space="preserve"> and </w:t>
            </w:r>
            <w:r>
              <w:rPr>
                <w:rFonts w:ascii="Century Gothic" w:hAnsi="Century Gothic"/>
              </w:rPr>
              <w:t>P</w:t>
            </w:r>
            <w:r w:rsidR="005B499F">
              <w:rPr>
                <w:rFonts w:ascii="Century Gothic" w:hAnsi="Century Gothic"/>
              </w:rPr>
              <w:t>lumas Crisis Intervention and Resource Center</w:t>
            </w:r>
          </w:p>
        </w:tc>
        <w:tc>
          <w:tcPr>
            <w:tcW w:w="3543" w:type="dxa"/>
          </w:tcPr>
          <w:p w14:paraId="667900AE" w14:textId="75036A0C" w:rsidR="00830D48" w:rsidRPr="00C171B5"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Plumas</w:t>
            </w:r>
            <w:r w:rsidRPr="001E25D3">
              <w:rPr>
                <w:rFonts w:ascii="Century Gothic" w:hAnsi="Century Gothic"/>
                <w:b/>
                <w:bCs/>
              </w:rPr>
              <w:t>:</w:t>
            </w:r>
            <w:r>
              <w:rPr>
                <w:rFonts w:ascii="Century Gothic" w:hAnsi="Century Gothic"/>
              </w:rPr>
              <w:t xml:space="preserve"> </w:t>
            </w:r>
            <w:r w:rsidRPr="005A26EE">
              <w:rPr>
                <w:rFonts w:ascii="Century Gothic" w:hAnsi="Century Gothic"/>
              </w:rPr>
              <w:t>HHAP</w:t>
            </w:r>
            <w:r>
              <w:rPr>
                <w:rFonts w:ascii="Century Gothic" w:hAnsi="Century Gothic"/>
              </w:rPr>
              <w:t>-1</w:t>
            </w:r>
            <w:r w:rsidR="005B499F">
              <w:rPr>
                <w:rFonts w:ascii="Century Gothic" w:hAnsi="Century Gothic"/>
              </w:rPr>
              <w:t xml:space="preserve"> and</w:t>
            </w:r>
            <w:r>
              <w:rPr>
                <w:rFonts w:ascii="Century Gothic" w:hAnsi="Century Gothic"/>
              </w:rPr>
              <w:t xml:space="preserve"> 2</w:t>
            </w:r>
            <w:r w:rsidRPr="005A26EE">
              <w:rPr>
                <w:rFonts w:ascii="Century Gothic" w:hAnsi="Century Gothic"/>
              </w:rPr>
              <w:t xml:space="preserve"> fund</w:t>
            </w:r>
            <w:r>
              <w:rPr>
                <w:rFonts w:ascii="Century Gothic" w:hAnsi="Century Gothic"/>
              </w:rPr>
              <w:t>ed</w:t>
            </w:r>
            <w:r w:rsidRPr="005A26EE">
              <w:rPr>
                <w:rFonts w:ascii="Century Gothic" w:hAnsi="Century Gothic"/>
              </w:rPr>
              <w:t xml:space="preserve"> </w:t>
            </w:r>
            <w:r>
              <w:rPr>
                <w:rFonts w:ascii="Century Gothic" w:hAnsi="Century Gothic"/>
              </w:rPr>
              <w:t xml:space="preserve">operating subsidies </w:t>
            </w:r>
            <w:r w:rsidRPr="005A26EE">
              <w:rPr>
                <w:rFonts w:ascii="Century Gothic" w:hAnsi="Century Gothic"/>
              </w:rPr>
              <w:t xml:space="preserve">for </w:t>
            </w:r>
            <w:r w:rsidR="005B499F">
              <w:rPr>
                <w:rFonts w:ascii="Century Gothic" w:hAnsi="Century Gothic"/>
              </w:rPr>
              <w:t>“</w:t>
            </w:r>
            <w:r>
              <w:rPr>
                <w:rFonts w:ascii="Century Gothic" w:hAnsi="Century Gothic"/>
              </w:rPr>
              <w:t>Ohana Village</w:t>
            </w:r>
            <w:r w:rsidR="005B499F">
              <w:rPr>
                <w:rFonts w:ascii="Century Gothic" w:hAnsi="Century Gothic"/>
              </w:rPr>
              <w:t>”, 26 varied sized cabins serving as t</w:t>
            </w:r>
            <w:r>
              <w:rPr>
                <w:rFonts w:ascii="Century Gothic" w:hAnsi="Century Gothic"/>
              </w:rPr>
              <w:t xml:space="preserve">ransitional </w:t>
            </w:r>
            <w:r w:rsidR="005B499F">
              <w:rPr>
                <w:rFonts w:ascii="Century Gothic" w:hAnsi="Century Gothic"/>
              </w:rPr>
              <w:t>h</w:t>
            </w:r>
            <w:r>
              <w:rPr>
                <w:rFonts w:ascii="Century Gothic" w:hAnsi="Century Gothic"/>
              </w:rPr>
              <w:t>ousing</w:t>
            </w:r>
            <w:r w:rsidR="005B499F">
              <w:rPr>
                <w:rFonts w:ascii="Century Gothic" w:hAnsi="Century Gothic"/>
              </w:rPr>
              <w:t>.</w:t>
            </w:r>
          </w:p>
        </w:tc>
        <w:tc>
          <w:tcPr>
            <w:tcW w:w="1619" w:type="dxa"/>
          </w:tcPr>
          <w:p w14:paraId="4B1C04BA" w14:textId="34BCEEFF"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$46,294.78</w:t>
            </w:r>
          </w:p>
        </w:tc>
        <w:tc>
          <w:tcPr>
            <w:tcW w:w="1948" w:type="dxa"/>
          </w:tcPr>
          <w:p w14:paraId="0CEE3488"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2961FA88" w14:textId="4F29783D"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eastAsia="Symbol" w:hAnsi="Century Gothic" w:cs="Calibri"/>
                <w:color w:val="000000" w:themeColor="text1"/>
              </w:rPr>
            </w:pPr>
            <w:r>
              <w:rPr>
                <w:rFonts w:ascii="Century Gothic" w:hAnsi="Century Gothic"/>
              </w:rPr>
              <w:t>2022-2025</w:t>
            </w:r>
          </w:p>
        </w:tc>
      </w:tr>
      <w:tr w:rsidR="00CA258E" w:rsidRPr="008F4AB3" w14:paraId="36A2791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222A8E0" w14:textId="29D0F46F" w:rsidR="00C30B9C" w:rsidRPr="008F4AB3" w:rsidRDefault="00C30B9C" w:rsidP="00C30B9C">
            <w:pPr>
              <w:rPr>
                <w:rFonts w:ascii="Century Gothic" w:eastAsia="Symbol" w:hAnsi="Century Gothic" w:cs="Symbol"/>
                <w:color w:val="000000"/>
              </w:rPr>
            </w:pPr>
            <w:r w:rsidRPr="008F4AB3">
              <w:rPr>
                <w:rFonts w:ascii="Century Gothic" w:eastAsia="Symbol" w:hAnsi="Century Gothic" w:cs="Calibri"/>
                <w:color w:val="000000" w:themeColor="text1"/>
              </w:rPr>
              <w:lastRenderedPageBreak/>
              <w:t xml:space="preserve">The Homeless Housing, Assistance, and Prevention Program </w:t>
            </w:r>
          </w:p>
        </w:tc>
        <w:tc>
          <w:tcPr>
            <w:tcW w:w="1668" w:type="dxa"/>
          </w:tcPr>
          <w:p w14:paraId="55EF9EC8" w14:textId="503E161F"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36B59814" w14:textId="78E38E42"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Shasta CoC</w:t>
            </w:r>
          </w:p>
        </w:tc>
        <w:tc>
          <w:tcPr>
            <w:tcW w:w="3543" w:type="dxa"/>
          </w:tcPr>
          <w:p w14:paraId="6F981719" w14:textId="52964DEC"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b/>
                <w:bCs/>
              </w:rPr>
              <w:t>Shasta</w:t>
            </w:r>
            <w:r w:rsidR="005B499F">
              <w:rPr>
                <w:rFonts w:ascii="Century Gothic" w:hAnsi="Century Gothic"/>
                <w:b/>
                <w:bCs/>
              </w:rPr>
              <w:t xml:space="preserve">: </w:t>
            </w:r>
            <w:r>
              <w:rPr>
                <w:rFonts w:ascii="Century Gothic" w:hAnsi="Century Gothic"/>
              </w:rPr>
              <w:t xml:space="preserve">HHAP-1 </w:t>
            </w:r>
          </w:p>
        </w:tc>
        <w:tc>
          <w:tcPr>
            <w:tcW w:w="1619" w:type="dxa"/>
          </w:tcPr>
          <w:p w14:paraId="38BB0023" w14:textId="3130B153"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w:t>
            </w:r>
            <w:r w:rsidRPr="00272463">
              <w:rPr>
                <w:rFonts w:ascii="Century Gothic" w:hAnsi="Century Gothic"/>
              </w:rPr>
              <w:t>289,129.07</w:t>
            </w:r>
          </w:p>
        </w:tc>
        <w:tc>
          <w:tcPr>
            <w:tcW w:w="1948" w:type="dxa"/>
          </w:tcPr>
          <w:p w14:paraId="3CB39DD9" w14:textId="7E72DCC6"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79010179" w14:textId="340F9B6A"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2023-2024</w:t>
            </w:r>
          </w:p>
        </w:tc>
      </w:tr>
      <w:tr w:rsidR="00DD1EFD" w:rsidRPr="008F4AB3" w14:paraId="3FC9B295"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2F93422" w14:textId="404807DA" w:rsidR="00C30B9C" w:rsidRPr="008F4AB3" w:rsidRDefault="00C30B9C" w:rsidP="00C30B9C">
            <w:pPr>
              <w:rPr>
                <w:rFonts w:ascii="Century Gothic" w:eastAsia="Symbol" w:hAnsi="Century Gothic" w:cs="Calibri"/>
                <w:color w:val="000000"/>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1B3268D1" w14:textId="26621A8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D51C388" w14:textId="1CA068D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Shasta CoC</w:t>
            </w:r>
          </w:p>
        </w:tc>
        <w:tc>
          <w:tcPr>
            <w:tcW w:w="3543" w:type="dxa"/>
          </w:tcPr>
          <w:p w14:paraId="74C727AC" w14:textId="4D49338B"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b/>
                <w:bCs/>
              </w:rPr>
              <w:t>Shasta</w:t>
            </w:r>
            <w:r w:rsidRPr="00272463">
              <w:rPr>
                <w:rFonts w:ascii="Century Gothic" w:hAnsi="Century Gothic"/>
                <w:b/>
                <w:bCs/>
              </w:rPr>
              <w:t>:</w:t>
            </w:r>
            <w:r>
              <w:rPr>
                <w:rFonts w:ascii="Century Gothic" w:hAnsi="Century Gothic"/>
              </w:rPr>
              <w:t xml:space="preserve"> </w:t>
            </w:r>
            <w:r w:rsidRPr="00227C66">
              <w:rPr>
                <w:rFonts w:ascii="Century Gothic" w:hAnsi="Century Gothic"/>
              </w:rPr>
              <w:t xml:space="preserve">HHAP 2 </w:t>
            </w:r>
            <w:r w:rsidR="00E045F4">
              <w:rPr>
                <w:rFonts w:ascii="Century Gothic" w:hAnsi="Century Gothic"/>
              </w:rPr>
              <w:t xml:space="preserve">funding supported </w:t>
            </w:r>
            <w:r w:rsidR="00AD0C35">
              <w:rPr>
                <w:rFonts w:ascii="Century Gothic" w:hAnsi="Century Gothic"/>
              </w:rPr>
              <w:t xml:space="preserve">the delivery of the following programs and  services: </w:t>
            </w:r>
            <w:r w:rsidRPr="00227C66">
              <w:rPr>
                <w:rFonts w:ascii="Century Gothic" w:hAnsi="Century Gothic"/>
              </w:rPr>
              <w:t xml:space="preserve">interim housing assistance, food services, transitional housing, </w:t>
            </w:r>
            <w:r w:rsidR="00AD0C35">
              <w:rPr>
                <w:rFonts w:ascii="Century Gothic" w:hAnsi="Century Gothic"/>
              </w:rPr>
              <w:t xml:space="preserve">and </w:t>
            </w:r>
            <w:r w:rsidRPr="00227C66">
              <w:rPr>
                <w:rFonts w:ascii="Century Gothic" w:hAnsi="Century Gothic"/>
              </w:rPr>
              <w:t>housing acquisition assistance</w:t>
            </w:r>
            <w:r w:rsidR="00AD0C35">
              <w:rPr>
                <w:rFonts w:ascii="Century Gothic" w:hAnsi="Century Gothic"/>
              </w:rPr>
              <w:t>. Homelessness prevention and</w:t>
            </w:r>
            <w:r w:rsidRPr="00227C66">
              <w:rPr>
                <w:rFonts w:ascii="Century Gothic" w:hAnsi="Century Gothic"/>
              </w:rPr>
              <w:t xml:space="preserve"> housing stabilization </w:t>
            </w:r>
            <w:r w:rsidR="00AD0C35">
              <w:rPr>
                <w:rFonts w:ascii="Century Gothic" w:hAnsi="Century Gothic"/>
              </w:rPr>
              <w:t>services include</w:t>
            </w:r>
            <w:r w:rsidRPr="00227C66">
              <w:rPr>
                <w:rFonts w:ascii="Century Gothic" w:hAnsi="Century Gothic"/>
              </w:rPr>
              <w:t xml:space="preserve"> payment to avoid a court-ordered eviction</w:t>
            </w:r>
            <w:r w:rsidR="00AD0C35">
              <w:rPr>
                <w:rFonts w:ascii="Century Gothic" w:hAnsi="Century Gothic"/>
              </w:rPr>
              <w:t xml:space="preserve"> and </w:t>
            </w:r>
            <w:r w:rsidRPr="00227C66">
              <w:rPr>
                <w:rFonts w:ascii="Century Gothic" w:hAnsi="Century Gothic"/>
              </w:rPr>
              <w:t>limited services to ensure habitability of existing housing to avoid displacement.</w:t>
            </w:r>
          </w:p>
        </w:tc>
        <w:tc>
          <w:tcPr>
            <w:tcW w:w="1619" w:type="dxa"/>
          </w:tcPr>
          <w:p w14:paraId="1749E7A6" w14:textId="23C5702A"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$460,399</w:t>
            </w:r>
          </w:p>
        </w:tc>
        <w:tc>
          <w:tcPr>
            <w:tcW w:w="1948" w:type="dxa"/>
          </w:tcPr>
          <w:p w14:paraId="4DCEE2F9" w14:textId="1040CE26"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09489005" w14:textId="686CCCB4"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2023-2025</w:t>
            </w:r>
          </w:p>
        </w:tc>
      </w:tr>
      <w:tr w:rsidR="00895E87" w:rsidRPr="008F4AB3" w14:paraId="06855FA3"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D819C87" w14:textId="7E75C3C4" w:rsidR="00895E87" w:rsidRPr="008F4AB3" w:rsidRDefault="00895E87" w:rsidP="00895E87">
            <w:pPr>
              <w:rPr>
                <w:rFonts w:ascii="Century Gothic" w:eastAsia="Symbol" w:hAnsi="Century Gothic" w:cs="Calibri"/>
                <w:color w:val="000000" w:themeColor="text1"/>
              </w:rPr>
            </w:pPr>
            <w:r w:rsidRPr="008F4AB3">
              <w:rPr>
                <w:rFonts w:ascii="Century Gothic" w:eastAsia="Symbol" w:hAnsi="Century Gothic" w:cs="Calibri"/>
                <w:color w:val="000000" w:themeColor="text1"/>
              </w:rPr>
              <w:t xml:space="preserve">The Homeless Housing, Assistance, and Prevention Program </w:t>
            </w:r>
          </w:p>
        </w:tc>
        <w:tc>
          <w:tcPr>
            <w:tcW w:w="1668" w:type="dxa"/>
          </w:tcPr>
          <w:p w14:paraId="405E92F4" w14:textId="06E444F2"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07385F0E" w14:textId="7E35AC6F"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Shasta CoC</w:t>
            </w:r>
          </w:p>
        </w:tc>
        <w:tc>
          <w:tcPr>
            <w:tcW w:w="3543" w:type="dxa"/>
          </w:tcPr>
          <w:p w14:paraId="18A34958" w14:textId="0C4B2BF9"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 xml:space="preserve">Shasta: </w:t>
            </w:r>
            <w:r w:rsidRPr="006E1694">
              <w:rPr>
                <w:rFonts w:ascii="Century Gothic" w:hAnsi="Century Gothic"/>
                <w:bCs/>
              </w:rPr>
              <w:t>HHAP 3</w:t>
            </w:r>
            <w:r>
              <w:rPr>
                <w:rFonts w:ascii="Century Gothic" w:hAnsi="Century Gothic"/>
                <w:bCs/>
              </w:rPr>
              <w:t xml:space="preserve"> </w:t>
            </w:r>
            <w:r w:rsidR="00AD0C35">
              <w:rPr>
                <w:rFonts w:ascii="Century Gothic" w:hAnsi="Century Gothic"/>
                <w:bCs/>
              </w:rPr>
              <w:t xml:space="preserve">funding </w:t>
            </w:r>
            <w:r w:rsidR="00E045F4">
              <w:rPr>
                <w:rFonts w:ascii="Century Gothic" w:hAnsi="Century Gothic"/>
                <w:bCs/>
              </w:rPr>
              <w:t>supported</w:t>
            </w:r>
            <w:r>
              <w:rPr>
                <w:rFonts w:ascii="Century Gothic" w:hAnsi="Century Gothic"/>
                <w:bCs/>
              </w:rPr>
              <w:t xml:space="preserve"> interim housing</w:t>
            </w:r>
            <w:r w:rsidR="00E045F4">
              <w:rPr>
                <w:rFonts w:ascii="Century Gothic" w:hAnsi="Century Gothic"/>
                <w:bCs/>
              </w:rPr>
              <w:t xml:space="preserve">, </w:t>
            </w:r>
            <w:r>
              <w:rPr>
                <w:rFonts w:ascii="Century Gothic" w:hAnsi="Century Gothic"/>
                <w:bCs/>
              </w:rPr>
              <w:t>medical respite operating subsidies, street outreach, service coordination, prevention</w:t>
            </w:r>
            <w:r w:rsidR="00E045F4">
              <w:rPr>
                <w:rFonts w:ascii="Century Gothic" w:hAnsi="Century Gothic"/>
                <w:bCs/>
              </w:rPr>
              <w:t>,</w:t>
            </w:r>
            <w:r>
              <w:rPr>
                <w:rFonts w:ascii="Century Gothic" w:hAnsi="Century Gothic"/>
                <w:bCs/>
              </w:rPr>
              <w:t xml:space="preserve"> and diversion,</w:t>
            </w:r>
          </w:p>
        </w:tc>
        <w:tc>
          <w:tcPr>
            <w:tcW w:w="1619" w:type="dxa"/>
          </w:tcPr>
          <w:p w14:paraId="4B4183B8" w14:textId="68F6BCDB"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$970,377.34</w:t>
            </w:r>
          </w:p>
        </w:tc>
        <w:tc>
          <w:tcPr>
            <w:tcW w:w="1948" w:type="dxa"/>
          </w:tcPr>
          <w:p w14:paraId="2B670003" w14:textId="77777777" w:rsidR="00895E87" w:rsidRPr="008F4AB3"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29784896" w14:textId="5CB81777"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eastAsia="Symbol" w:hAnsi="Century Gothic" w:cs="Calibri"/>
                <w:color w:val="000000" w:themeColor="text1"/>
              </w:rPr>
              <w:t>2024-2026</w:t>
            </w:r>
          </w:p>
        </w:tc>
      </w:tr>
      <w:tr w:rsidR="00895E87" w:rsidRPr="008F4AB3" w14:paraId="062344B6"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8F91AFC" w14:textId="7FE603F0" w:rsidR="00895E87" w:rsidRPr="008F4AB3" w:rsidRDefault="00895E87" w:rsidP="00895E87">
            <w:pPr>
              <w:rPr>
                <w:rFonts w:ascii="Century Gothic" w:eastAsia="Symbol" w:hAnsi="Century Gothic" w:cs="Calibri"/>
                <w:color w:val="000000" w:themeColor="text1"/>
              </w:rPr>
            </w:pPr>
            <w:r w:rsidRPr="008F4AB3">
              <w:rPr>
                <w:rFonts w:ascii="Century Gothic" w:eastAsia="Symbol" w:hAnsi="Century Gothic" w:cs="Calibri"/>
                <w:color w:val="000000" w:themeColor="text1"/>
              </w:rPr>
              <w:t>The Homeless Housing, Assistance, and Prevention Program</w:t>
            </w:r>
          </w:p>
        </w:tc>
        <w:tc>
          <w:tcPr>
            <w:tcW w:w="1668" w:type="dxa"/>
          </w:tcPr>
          <w:p w14:paraId="278CF610" w14:textId="3632173B" w:rsidR="00895E87"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5C88659" w14:textId="018C9271" w:rsidR="00895E87" w:rsidRDefault="004A32A4"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58D6E98F" w14:textId="4E052C07" w:rsidR="00895E87" w:rsidRPr="001C6D88"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bCs/>
              </w:rPr>
            </w:pPr>
            <w:r>
              <w:rPr>
                <w:rFonts w:ascii="Century Gothic" w:hAnsi="Century Gothic"/>
                <w:b/>
                <w:bCs/>
              </w:rPr>
              <w:t xml:space="preserve">Shasta: </w:t>
            </w:r>
            <w:r w:rsidRPr="000E0342">
              <w:rPr>
                <w:rFonts w:ascii="Century Gothic" w:hAnsi="Century Gothic"/>
                <w:bCs/>
              </w:rPr>
              <w:t>HHAP 3</w:t>
            </w:r>
            <w:r w:rsidR="001C6D88">
              <w:rPr>
                <w:rFonts w:ascii="Century Gothic" w:hAnsi="Century Gothic"/>
                <w:bCs/>
              </w:rPr>
              <w:t xml:space="preserve"> funding used for Rental Assistance; Permanent Supportive Housing; and Homelessness Prevention and Shelter Diversion.</w:t>
            </w:r>
          </w:p>
        </w:tc>
        <w:tc>
          <w:tcPr>
            <w:tcW w:w="1619" w:type="dxa"/>
          </w:tcPr>
          <w:p w14:paraId="47CAFC00" w14:textId="72EBE014" w:rsidR="00895E87"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$905,685.52</w:t>
            </w:r>
          </w:p>
        </w:tc>
        <w:tc>
          <w:tcPr>
            <w:tcW w:w="1948" w:type="dxa"/>
          </w:tcPr>
          <w:p w14:paraId="513258CD" w14:textId="05BD3032" w:rsidR="00895E87" w:rsidRPr="008F4AB3" w:rsidRDefault="007A797C"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$400,000</w:t>
            </w:r>
          </w:p>
        </w:tc>
        <w:tc>
          <w:tcPr>
            <w:tcW w:w="1612" w:type="dxa"/>
          </w:tcPr>
          <w:p w14:paraId="13859148" w14:textId="5E0065E9" w:rsidR="00895E87"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eastAsia="Symbol" w:hAnsi="Century Gothic" w:cs="Calibri"/>
                <w:color w:val="000000" w:themeColor="text1"/>
              </w:rPr>
            </w:pPr>
            <w:r>
              <w:rPr>
                <w:rFonts w:ascii="Century Gothic" w:eastAsia="Symbol" w:hAnsi="Century Gothic" w:cs="Calibri"/>
                <w:color w:val="000000" w:themeColor="text1"/>
              </w:rPr>
              <w:t>2024-2026</w:t>
            </w:r>
          </w:p>
        </w:tc>
      </w:tr>
      <w:tr w:rsidR="00895E87" w:rsidRPr="008F4AB3" w14:paraId="2BE53281"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F31D918" w14:textId="5052939B" w:rsidR="00895E87" w:rsidRPr="008F4AB3" w:rsidRDefault="00895E87" w:rsidP="00895E87">
            <w:pPr>
              <w:rPr>
                <w:rFonts w:ascii="Century Gothic" w:eastAsia="Symbol" w:hAnsi="Century Gothic" w:cs="Calibri"/>
                <w:color w:val="000000" w:themeColor="text1"/>
              </w:rPr>
            </w:pPr>
            <w:r w:rsidRPr="008F4AB3">
              <w:rPr>
                <w:rFonts w:ascii="Century Gothic" w:eastAsia="Symbol" w:hAnsi="Century Gothic" w:cs="Calibri"/>
                <w:color w:val="000000" w:themeColor="text1"/>
              </w:rPr>
              <w:t>The Homeless Housing, Assistance, and Prevention Program</w:t>
            </w:r>
          </w:p>
        </w:tc>
        <w:tc>
          <w:tcPr>
            <w:tcW w:w="1668" w:type="dxa"/>
          </w:tcPr>
          <w:p w14:paraId="666263E1" w14:textId="0AF573BC"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79E99CF" w14:textId="05659F49"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Shasta CoC</w:t>
            </w:r>
          </w:p>
        </w:tc>
        <w:tc>
          <w:tcPr>
            <w:tcW w:w="3543" w:type="dxa"/>
          </w:tcPr>
          <w:p w14:paraId="4A7F89B1" w14:textId="0BA30D4E" w:rsidR="00895E87" w:rsidRDefault="00371223"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Shasta</w:t>
            </w:r>
            <w:r w:rsidR="00895E87">
              <w:rPr>
                <w:rFonts w:ascii="Century Gothic" w:hAnsi="Century Gothic"/>
                <w:b/>
                <w:bCs/>
              </w:rPr>
              <w:t xml:space="preserve">: </w:t>
            </w:r>
            <w:r w:rsidR="00895E87" w:rsidRPr="000E0342">
              <w:rPr>
                <w:rFonts w:ascii="Century Gothic" w:hAnsi="Century Gothic"/>
                <w:bCs/>
              </w:rPr>
              <w:t>HHAP</w:t>
            </w:r>
            <w:r w:rsidR="00895E87">
              <w:rPr>
                <w:rFonts w:ascii="Century Gothic" w:hAnsi="Century Gothic"/>
                <w:bCs/>
              </w:rPr>
              <w:t xml:space="preserve"> 4 </w:t>
            </w:r>
            <w:r w:rsidR="00AD0C35">
              <w:rPr>
                <w:rFonts w:ascii="Century Gothic" w:hAnsi="Century Gothic"/>
                <w:bCs/>
              </w:rPr>
              <w:t xml:space="preserve">funding </w:t>
            </w:r>
            <w:r w:rsidR="00E045F4">
              <w:rPr>
                <w:rFonts w:ascii="Century Gothic" w:hAnsi="Century Gothic"/>
                <w:bCs/>
              </w:rPr>
              <w:t xml:space="preserve">will be </w:t>
            </w:r>
            <w:r w:rsidR="00895E87">
              <w:rPr>
                <w:rFonts w:ascii="Century Gothic" w:hAnsi="Century Gothic"/>
                <w:bCs/>
              </w:rPr>
              <w:t>use</w:t>
            </w:r>
            <w:r w:rsidR="00E045F4">
              <w:rPr>
                <w:rFonts w:ascii="Century Gothic" w:hAnsi="Century Gothic"/>
                <w:bCs/>
              </w:rPr>
              <w:t>d</w:t>
            </w:r>
            <w:r w:rsidR="00895E87">
              <w:rPr>
                <w:rFonts w:ascii="Century Gothic" w:hAnsi="Century Gothic"/>
                <w:bCs/>
              </w:rPr>
              <w:t xml:space="preserve"> for 33% </w:t>
            </w:r>
            <w:r w:rsidR="00E045F4">
              <w:rPr>
                <w:rFonts w:ascii="Century Gothic" w:hAnsi="Century Gothic"/>
                <w:bCs/>
              </w:rPr>
              <w:t>rapid rehousing</w:t>
            </w:r>
            <w:r w:rsidR="00895E87">
              <w:rPr>
                <w:rFonts w:ascii="Century Gothic" w:hAnsi="Century Gothic"/>
                <w:bCs/>
              </w:rPr>
              <w:t xml:space="preserve">, 33% </w:t>
            </w:r>
            <w:r w:rsidR="00E045F4">
              <w:rPr>
                <w:rFonts w:ascii="Century Gothic" w:hAnsi="Century Gothic"/>
                <w:bCs/>
              </w:rPr>
              <w:t>i</w:t>
            </w:r>
            <w:r w:rsidR="00895E87">
              <w:rPr>
                <w:rFonts w:ascii="Century Gothic" w:hAnsi="Century Gothic"/>
                <w:bCs/>
              </w:rPr>
              <w:t>nterim housing and 33% system support</w:t>
            </w:r>
            <w:r>
              <w:rPr>
                <w:rFonts w:ascii="Century Gothic" w:hAnsi="Century Gothic"/>
                <w:bCs/>
              </w:rPr>
              <w:t>.</w:t>
            </w:r>
          </w:p>
        </w:tc>
        <w:tc>
          <w:tcPr>
            <w:tcW w:w="1619" w:type="dxa"/>
          </w:tcPr>
          <w:p w14:paraId="19D22FEF" w14:textId="56FD4F44"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$976,052.12</w:t>
            </w:r>
          </w:p>
        </w:tc>
        <w:tc>
          <w:tcPr>
            <w:tcW w:w="1948" w:type="dxa"/>
          </w:tcPr>
          <w:p w14:paraId="2F859521" w14:textId="77777777" w:rsidR="00895E87" w:rsidRPr="008F4AB3"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32B6DA65" w14:textId="4ED6D931" w:rsidR="00895E87" w:rsidRDefault="00895E87" w:rsidP="00895E87">
            <w:pPr>
              <w:cnfStyle w:val="000000100000" w:firstRow="0" w:lastRow="0" w:firstColumn="0" w:lastColumn="0" w:oddVBand="0" w:evenVBand="0" w:oddHBand="1" w:evenHBand="0" w:firstRowFirstColumn="0" w:firstRowLastColumn="0" w:lastRowFirstColumn="0" w:lastRowLastColumn="0"/>
              <w:rPr>
                <w:rFonts w:ascii="Century Gothic" w:eastAsia="Symbol" w:hAnsi="Century Gothic" w:cs="Calibri"/>
                <w:color w:val="000000" w:themeColor="text1"/>
              </w:rPr>
            </w:pPr>
            <w:r>
              <w:rPr>
                <w:rFonts w:ascii="Century Gothic" w:eastAsia="Symbol" w:hAnsi="Century Gothic" w:cs="Calibri"/>
                <w:color w:val="000000" w:themeColor="text1"/>
              </w:rPr>
              <w:t>2024-2027</w:t>
            </w:r>
          </w:p>
        </w:tc>
      </w:tr>
      <w:tr w:rsidR="00895E87" w:rsidRPr="008F4AB3" w14:paraId="0165FBE9"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1AF92E8" w14:textId="2356FF73" w:rsidR="00895E87" w:rsidRPr="008F4AB3" w:rsidRDefault="00895E87" w:rsidP="00895E87">
            <w:pPr>
              <w:rPr>
                <w:rFonts w:ascii="Century Gothic" w:eastAsia="Symbol" w:hAnsi="Century Gothic" w:cs="Calibri"/>
                <w:color w:val="000000" w:themeColor="text1"/>
              </w:rPr>
            </w:pPr>
            <w:r w:rsidRPr="008F4AB3">
              <w:rPr>
                <w:rFonts w:ascii="Century Gothic" w:eastAsia="Symbol" w:hAnsi="Century Gothic" w:cs="Calibri"/>
                <w:color w:val="000000" w:themeColor="text1"/>
              </w:rPr>
              <w:lastRenderedPageBreak/>
              <w:t>The Homeless Housing, Assistance, and Prevention Program</w:t>
            </w:r>
          </w:p>
        </w:tc>
        <w:tc>
          <w:tcPr>
            <w:tcW w:w="1668" w:type="dxa"/>
          </w:tcPr>
          <w:p w14:paraId="27A3B409" w14:textId="5B929FAA" w:rsidR="00895E87"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E3E8A5F" w14:textId="4539C0D2" w:rsidR="00895E87" w:rsidRDefault="004A32A4"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504F34D4" w14:textId="77597DA7" w:rsidR="00895E87" w:rsidRPr="001C6D88"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bCs/>
              </w:rPr>
            </w:pPr>
            <w:r>
              <w:rPr>
                <w:rFonts w:ascii="Century Gothic" w:hAnsi="Century Gothic"/>
                <w:b/>
                <w:bCs/>
              </w:rPr>
              <w:t xml:space="preserve">Shasta: </w:t>
            </w:r>
            <w:r w:rsidR="001C6D88" w:rsidRPr="000E0342">
              <w:rPr>
                <w:rFonts w:ascii="Century Gothic" w:hAnsi="Century Gothic"/>
                <w:bCs/>
              </w:rPr>
              <w:t>HHAP</w:t>
            </w:r>
            <w:r w:rsidR="001C6D88">
              <w:rPr>
                <w:rFonts w:ascii="Century Gothic" w:hAnsi="Century Gothic"/>
                <w:bCs/>
              </w:rPr>
              <w:t xml:space="preserve"> 4 funding used for Rental Assistance; Permanent Supportive Housing; and Homelessness Prevention and Shelter Diversion.</w:t>
            </w:r>
          </w:p>
        </w:tc>
        <w:tc>
          <w:tcPr>
            <w:tcW w:w="1619" w:type="dxa"/>
          </w:tcPr>
          <w:p w14:paraId="09AA8C73" w14:textId="7EEC73E3" w:rsidR="00895E87"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$915,747.91</w:t>
            </w:r>
          </w:p>
        </w:tc>
        <w:tc>
          <w:tcPr>
            <w:tcW w:w="1948" w:type="dxa"/>
          </w:tcPr>
          <w:p w14:paraId="6EDACCAD" w14:textId="6DB4CEA6" w:rsidR="00895E87" w:rsidRPr="008F4AB3" w:rsidRDefault="00CB2254" w:rsidP="00895E87">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$400,000</w:t>
            </w:r>
          </w:p>
        </w:tc>
        <w:tc>
          <w:tcPr>
            <w:tcW w:w="1612" w:type="dxa"/>
          </w:tcPr>
          <w:p w14:paraId="5AEAEBD4" w14:textId="5026BF4E" w:rsidR="00895E87" w:rsidRDefault="00895E87" w:rsidP="00895E87">
            <w:pPr>
              <w:cnfStyle w:val="000000000000" w:firstRow="0" w:lastRow="0" w:firstColumn="0" w:lastColumn="0" w:oddVBand="0" w:evenVBand="0" w:oddHBand="0" w:evenHBand="0" w:firstRowFirstColumn="0" w:firstRowLastColumn="0" w:lastRowFirstColumn="0" w:lastRowLastColumn="0"/>
              <w:rPr>
                <w:rFonts w:ascii="Century Gothic" w:eastAsia="Symbol" w:hAnsi="Century Gothic" w:cs="Calibri"/>
                <w:color w:val="000000" w:themeColor="text1"/>
              </w:rPr>
            </w:pPr>
            <w:r>
              <w:rPr>
                <w:rFonts w:ascii="Century Gothic" w:eastAsia="Symbol" w:hAnsi="Century Gothic" w:cs="Calibri"/>
                <w:color w:val="000000" w:themeColor="text1"/>
              </w:rPr>
              <w:t>2024-2027</w:t>
            </w:r>
          </w:p>
        </w:tc>
      </w:tr>
      <w:tr w:rsidR="00895E87" w:rsidRPr="008F4AB3" w14:paraId="6A51C2AA"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29A3AAC" w14:textId="36567BD2" w:rsidR="00A91373" w:rsidRDefault="00A91373" w:rsidP="00A91373">
            <w:pPr>
              <w:rPr>
                <w:rFonts w:ascii="Century Gothic" w:eastAsia="Symbol" w:hAnsi="Century Gothic" w:cs="Calibri"/>
                <w:color w:val="000000" w:themeColor="text1"/>
              </w:rPr>
            </w:pPr>
            <w:r w:rsidRPr="3CAA7D74">
              <w:rPr>
                <w:rFonts w:ascii="Century Gothic" w:eastAsia="Symbol" w:hAnsi="Century Gothic" w:cs="Calibri"/>
                <w:color w:val="000000" w:themeColor="text1"/>
              </w:rPr>
              <w:t xml:space="preserve">The Homeless Housing, Assistance, and Prevention </w:t>
            </w:r>
            <w:r w:rsidR="00226AFC">
              <w:rPr>
                <w:rFonts w:ascii="Century Gothic" w:eastAsia="Symbol" w:hAnsi="Century Gothic" w:cs="Calibri"/>
                <w:color w:val="000000" w:themeColor="text1"/>
              </w:rPr>
              <w:t>Program</w:t>
            </w:r>
          </w:p>
          <w:p w14:paraId="6F5052FC" w14:textId="77777777" w:rsidR="00A91373" w:rsidRPr="008F4AB3" w:rsidRDefault="00A91373" w:rsidP="00A91373">
            <w:pPr>
              <w:rPr>
                <w:rFonts w:ascii="Century Gothic" w:eastAsia="Symbol" w:hAnsi="Century Gothic" w:cs="Calibri"/>
                <w:color w:val="000000" w:themeColor="text1"/>
              </w:rPr>
            </w:pPr>
          </w:p>
        </w:tc>
        <w:tc>
          <w:tcPr>
            <w:tcW w:w="1668" w:type="dxa"/>
          </w:tcPr>
          <w:p w14:paraId="778C72C6" w14:textId="31C99DDF" w:rsid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1EBA2F22" w14:textId="35A7BC96" w:rsid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AC2A02">
              <w:rPr>
                <w:rFonts w:ascii="Century Gothic" w:hAnsi="Century Gothic"/>
              </w:rPr>
              <w:t>Agency</w:t>
            </w:r>
          </w:p>
          <w:p w14:paraId="621BFF0D" w14:textId="77777777" w:rsid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67148FEE" w14:textId="48D9836A" w:rsidR="00A91373" w:rsidRDefault="00226AFC"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226AFC">
              <w:rPr>
                <w:rFonts w:ascii="Century Gothic" w:hAnsi="Century Gothic"/>
                <w:b/>
                <w:bCs/>
              </w:rPr>
              <w:t>Siskiyou:</w:t>
            </w:r>
            <w:r>
              <w:rPr>
                <w:rFonts w:ascii="Century Gothic" w:hAnsi="Century Gothic"/>
              </w:rPr>
              <w:t xml:space="preserve"> HHAP-1</w:t>
            </w:r>
            <w:r w:rsidR="00A91373" w:rsidRPr="3CAA7D74">
              <w:rPr>
                <w:rFonts w:ascii="Century Gothic" w:hAnsi="Century Gothic"/>
              </w:rPr>
              <w:t xml:space="preserve"> funding supported the development of </w:t>
            </w:r>
            <w:r>
              <w:rPr>
                <w:rFonts w:ascii="Century Gothic" w:hAnsi="Century Gothic"/>
              </w:rPr>
              <w:t>“</w:t>
            </w:r>
            <w:r w:rsidR="00A91373" w:rsidRPr="3CAA7D74">
              <w:rPr>
                <w:rFonts w:ascii="Century Gothic" w:hAnsi="Century Gothic"/>
              </w:rPr>
              <w:t>Siskiyou Crossroads</w:t>
            </w:r>
            <w:r>
              <w:rPr>
                <w:rFonts w:ascii="Century Gothic" w:hAnsi="Century Gothic"/>
              </w:rPr>
              <w:t>”</w:t>
            </w:r>
            <w:r w:rsidR="00A91373" w:rsidRPr="3CAA7D74">
              <w:rPr>
                <w:rFonts w:ascii="Century Gothic" w:hAnsi="Century Gothic"/>
              </w:rPr>
              <w:t xml:space="preserve">, a new construction complex with 24 </w:t>
            </w:r>
            <w:r>
              <w:rPr>
                <w:rFonts w:ascii="Century Gothic" w:hAnsi="Century Gothic"/>
              </w:rPr>
              <w:t>Permanent Supportive Housing</w:t>
            </w:r>
            <w:r w:rsidR="00A91373" w:rsidRPr="3CAA7D74">
              <w:rPr>
                <w:rFonts w:ascii="Century Gothic" w:hAnsi="Century Gothic"/>
              </w:rPr>
              <w:t xml:space="preserve"> units, 25 low-income units, and 1 manager’s unit. The property is expected to receive a certificate of occupancy in April of 2024</w:t>
            </w:r>
            <w:r>
              <w:rPr>
                <w:rFonts w:ascii="Century Gothic" w:hAnsi="Century Gothic"/>
              </w:rPr>
              <w:t>.</w:t>
            </w:r>
          </w:p>
        </w:tc>
        <w:tc>
          <w:tcPr>
            <w:tcW w:w="1619" w:type="dxa"/>
          </w:tcPr>
          <w:p w14:paraId="1AE2811E" w14:textId="3C7607DE" w:rsidR="00A91373" w:rsidRPr="00226AFC"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26AFC">
              <w:rPr>
                <w:rFonts w:ascii="Century Gothic" w:eastAsia="Calibri" w:hAnsi="Century Gothic" w:cs="Calibri"/>
              </w:rPr>
              <w:t>$240,888.41</w:t>
            </w:r>
          </w:p>
        </w:tc>
        <w:tc>
          <w:tcPr>
            <w:tcW w:w="1948" w:type="dxa"/>
          </w:tcPr>
          <w:p w14:paraId="7E8025B3" w14:textId="17189DBA" w:rsidR="00A91373" w:rsidRPr="00226AFC"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26AFC">
              <w:rPr>
                <w:rFonts w:ascii="Century Gothic" w:eastAsia="Calibri" w:hAnsi="Century Gothic" w:cs="Calibri"/>
              </w:rPr>
              <w:t>$240,888.41</w:t>
            </w:r>
          </w:p>
        </w:tc>
        <w:tc>
          <w:tcPr>
            <w:tcW w:w="1612" w:type="dxa"/>
          </w:tcPr>
          <w:p w14:paraId="15334103" w14:textId="2667A663" w:rsidR="00A91373" w:rsidRPr="00226AFC"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26AFC">
              <w:rPr>
                <w:rFonts w:ascii="Century Gothic" w:eastAsia="Symbol" w:hAnsi="Century Gothic" w:cs="Calibri"/>
                <w:color w:val="000000" w:themeColor="text1"/>
              </w:rPr>
              <w:t>2022-2024</w:t>
            </w:r>
          </w:p>
        </w:tc>
      </w:tr>
      <w:tr w:rsidR="00895E87" w:rsidRPr="008F4AB3" w14:paraId="6091845A"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166F82E" w14:textId="2ED8FAD6" w:rsidR="00A91373" w:rsidRDefault="00A91373" w:rsidP="00A91373">
            <w:pPr>
              <w:rPr>
                <w:rFonts w:ascii="Century Gothic" w:eastAsia="Symbol" w:hAnsi="Century Gothic" w:cs="Calibri"/>
                <w:color w:val="000000" w:themeColor="text1"/>
              </w:rPr>
            </w:pPr>
            <w:r w:rsidRPr="3CAA7D74">
              <w:rPr>
                <w:rFonts w:ascii="Century Gothic" w:eastAsia="Symbol" w:hAnsi="Century Gothic" w:cs="Calibri"/>
                <w:color w:val="000000" w:themeColor="text1"/>
              </w:rPr>
              <w:t xml:space="preserve">The Homeless Housing, Assistance, and Prevention Program </w:t>
            </w:r>
          </w:p>
          <w:p w14:paraId="3087550B" w14:textId="77777777" w:rsidR="00A91373" w:rsidRPr="008F4AB3" w:rsidRDefault="00A91373" w:rsidP="00A91373">
            <w:pPr>
              <w:rPr>
                <w:rFonts w:ascii="Century Gothic" w:eastAsia="Symbol" w:hAnsi="Century Gothic" w:cs="Calibri"/>
                <w:color w:val="000000" w:themeColor="text1"/>
              </w:rPr>
            </w:pPr>
          </w:p>
        </w:tc>
        <w:tc>
          <w:tcPr>
            <w:tcW w:w="1668" w:type="dxa"/>
          </w:tcPr>
          <w:p w14:paraId="52D654C5" w14:textId="164C0336" w:rsid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6715CBF1" w14:textId="77777777" w:rsidR="00AC2A02" w:rsidRDefault="00AC2A02" w:rsidP="00AC2A0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Pr>
                <w:rFonts w:ascii="Century Gothic" w:hAnsi="Century Gothic"/>
              </w:rPr>
              <w:t>Agency</w:t>
            </w:r>
          </w:p>
          <w:p w14:paraId="037EF83D" w14:textId="77777777" w:rsid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3905FA80" w14:textId="5B935944" w:rsidR="00A91373" w:rsidRDefault="00226AFC"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226AFC">
              <w:rPr>
                <w:rFonts w:ascii="Century Gothic" w:hAnsi="Century Gothic"/>
                <w:b/>
                <w:bCs/>
              </w:rPr>
              <w:t>Siskiyou:</w:t>
            </w:r>
            <w:r>
              <w:rPr>
                <w:rFonts w:ascii="Century Gothic" w:hAnsi="Century Gothic"/>
              </w:rPr>
              <w:t xml:space="preserve"> HHAP-2 </w:t>
            </w:r>
            <w:r w:rsidR="00A91373" w:rsidRPr="3CAA7D74">
              <w:rPr>
                <w:rFonts w:ascii="Century Gothic" w:hAnsi="Century Gothic"/>
              </w:rPr>
              <w:t xml:space="preserve">funding supported the development of </w:t>
            </w:r>
            <w:r>
              <w:rPr>
                <w:rFonts w:ascii="Century Gothic" w:hAnsi="Century Gothic"/>
              </w:rPr>
              <w:t>“</w:t>
            </w:r>
            <w:r w:rsidR="00A91373" w:rsidRPr="3CAA7D74">
              <w:rPr>
                <w:rFonts w:ascii="Century Gothic" w:hAnsi="Century Gothic"/>
              </w:rPr>
              <w:t>Siskiyou Crossroads</w:t>
            </w:r>
            <w:r>
              <w:rPr>
                <w:rFonts w:ascii="Century Gothic" w:hAnsi="Century Gothic"/>
              </w:rPr>
              <w:t>”</w:t>
            </w:r>
            <w:r w:rsidR="00A91373" w:rsidRPr="3CAA7D74">
              <w:rPr>
                <w:rFonts w:ascii="Century Gothic" w:hAnsi="Century Gothic"/>
              </w:rPr>
              <w:t xml:space="preserve">, a new construction complex with 24 </w:t>
            </w:r>
            <w:r>
              <w:rPr>
                <w:rFonts w:ascii="Century Gothic" w:hAnsi="Century Gothic"/>
              </w:rPr>
              <w:t>Permanent Supportive Housing</w:t>
            </w:r>
            <w:r w:rsidR="00A91373" w:rsidRPr="3CAA7D74">
              <w:rPr>
                <w:rFonts w:ascii="Century Gothic" w:hAnsi="Century Gothic"/>
              </w:rPr>
              <w:t xml:space="preserve"> units, 25 low-income units, and 1 manager’s unit. The property is expected to receive a certificate of occupancy in April of 2024</w:t>
            </w:r>
            <w:r>
              <w:rPr>
                <w:rFonts w:ascii="Century Gothic" w:hAnsi="Century Gothic"/>
              </w:rPr>
              <w:t>.</w:t>
            </w:r>
          </w:p>
        </w:tc>
        <w:tc>
          <w:tcPr>
            <w:tcW w:w="1619" w:type="dxa"/>
          </w:tcPr>
          <w:p w14:paraId="3567DF23" w14:textId="136EB73F" w:rsidR="00A91373" w:rsidRPr="00226AFC"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26AFC">
              <w:rPr>
                <w:rFonts w:ascii="Century Gothic" w:eastAsia="Calibri" w:hAnsi="Century Gothic" w:cs="Calibri"/>
              </w:rPr>
              <w:t>$142,234.95</w:t>
            </w:r>
          </w:p>
        </w:tc>
        <w:tc>
          <w:tcPr>
            <w:tcW w:w="1948" w:type="dxa"/>
          </w:tcPr>
          <w:p w14:paraId="6CE804FF" w14:textId="1978AAAE" w:rsidR="00A91373" w:rsidRPr="00226AFC"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26AFC">
              <w:rPr>
                <w:rFonts w:ascii="Century Gothic" w:eastAsia="Calibri" w:hAnsi="Century Gothic" w:cs="Calibri"/>
              </w:rPr>
              <w:t>$142,234.95</w:t>
            </w:r>
          </w:p>
        </w:tc>
        <w:tc>
          <w:tcPr>
            <w:tcW w:w="1612" w:type="dxa"/>
          </w:tcPr>
          <w:p w14:paraId="1C14AF30" w14:textId="453890EE" w:rsidR="00A91373" w:rsidRPr="00226AFC"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26AFC">
              <w:rPr>
                <w:rFonts w:ascii="Century Gothic" w:eastAsia="Symbol" w:hAnsi="Century Gothic" w:cs="Calibri"/>
                <w:color w:val="000000" w:themeColor="text1"/>
              </w:rPr>
              <w:t>2022-2024</w:t>
            </w:r>
          </w:p>
        </w:tc>
      </w:tr>
      <w:tr w:rsidR="00895E87" w:rsidRPr="008F4AB3" w14:paraId="60171CE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C48381E" w14:textId="423ACC9B" w:rsidR="00C30B9C" w:rsidRPr="008F4AB3" w:rsidRDefault="00C30B9C" w:rsidP="00C30B9C">
            <w:pPr>
              <w:rPr>
                <w:rFonts w:ascii="Century Gothic" w:hAnsi="Century Gothic" w:cs="Calibri"/>
                <w:color w:val="000000"/>
              </w:rPr>
            </w:pPr>
            <w:r w:rsidRPr="008F4AB3">
              <w:rPr>
                <w:rFonts w:ascii="Century Gothic" w:eastAsia="Symbol" w:hAnsi="Century Gothic" w:cs="Symbol"/>
                <w:color w:val="000000" w:themeColor="text1"/>
              </w:rPr>
              <w:t>The Building Homes and Jobs Act Funding</w:t>
            </w:r>
            <w:r>
              <w:rPr>
                <w:rFonts w:ascii="Century Gothic" w:eastAsia="Symbol" w:hAnsi="Century Gothic" w:cs="Symbol"/>
                <w:color w:val="000000" w:themeColor="text1"/>
              </w:rPr>
              <w:t xml:space="preserve"> – </w:t>
            </w:r>
            <w:r>
              <w:rPr>
                <w:rFonts w:ascii="Century Gothic" w:eastAsia="Symbol" w:hAnsi="Century Gothic" w:cs="Symbol"/>
                <w:color w:val="000000"/>
              </w:rPr>
              <w:t>CESH</w:t>
            </w:r>
          </w:p>
        </w:tc>
        <w:tc>
          <w:tcPr>
            <w:tcW w:w="1668" w:type="dxa"/>
          </w:tcPr>
          <w:p w14:paraId="19523FCB" w14:textId="64C82ECC"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99D9DA1" w14:textId="6EB835CD"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Shasta CoC</w:t>
            </w:r>
          </w:p>
        </w:tc>
        <w:tc>
          <w:tcPr>
            <w:tcW w:w="3543" w:type="dxa"/>
          </w:tcPr>
          <w:p w14:paraId="5EB5154F" w14:textId="24802601"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56784">
              <w:rPr>
                <w:rFonts w:ascii="Century Gothic" w:hAnsi="Century Gothic"/>
                <w:b/>
                <w:bCs/>
              </w:rPr>
              <w:t>Shasta:</w:t>
            </w:r>
            <w:r>
              <w:rPr>
                <w:rFonts w:ascii="Century Gothic" w:hAnsi="Century Gothic"/>
              </w:rPr>
              <w:t xml:space="preserve"> </w:t>
            </w:r>
            <w:r w:rsidRPr="00956784">
              <w:rPr>
                <w:rFonts w:ascii="Century Gothic" w:hAnsi="Century Gothic"/>
              </w:rPr>
              <w:t>CESH 2019 funding has assisted agencies staffing costs and direct services to provide intensive case management, housing costs, emergency shelter and build the capacity of the organization. Support was provided to improve credit, locate appropriate housing options, and complete high quality housing</w:t>
            </w:r>
          </w:p>
        </w:tc>
        <w:tc>
          <w:tcPr>
            <w:tcW w:w="1619" w:type="dxa"/>
          </w:tcPr>
          <w:p w14:paraId="63FF6026" w14:textId="6FA838C4"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$200,000</w:t>
            </w:r>
          </w:p>
        </w:tc>
        <w:tc>
          <w:tcPr>
            <w:tcW w:w="1948" w:type="dxa"/>
          </w:tcPr>
          <w:p w14:paraId="1930ABDD" w14:textId="7DEE6093"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57187396" w14:textId="3F3662FC"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2023-2024</w:t>
            </w:r>
          </w:p>
        </w:tc>
      </w:tr>
      <w:tr w:rsidR="00895E87" w:rsidRPr="008F4AB3" w14:paraId="208A6A6B"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A40CFE3" w14:textId="7988074C" w:rsidR="00A91373" w:rsidRPr="008F4AB3" w:rsidRDefault="00A91373" w:rsidP="00A91373">
            <w:pPr>
              <w:rPr>
                <w:rFonts w:ascii="Century Gothic" w:eastAsia="Symbol" w:hAnsi="Century Gothic" w:cs="Symbol"/>
                <w:color w:val="000000" w:themeColor="text1"/>
              </w:rPr>
            </w:pPr>
            <w:r w:rsidRPr="3CAA7D74">
              <w:rPr>
                <w:rFonts w:ascii="Century Gothic" w:eastAsia="Symbol" w:hAnsi="Century Gothic" w:cs="Symbol"/>
                <w:color w:val="000000" w:themeColor="text1"/>
              </w:rPr>
              <w:lastRenderedPageBreak/>
              <w:t>The Building Homes and Jobs Act Funding – CESH</w:t>
            </w:r>
          </w:p>
        </w:tc>
        <w:tc>
          <w:tcPr>
            <w:tcW w:w="1668" w:type="dxa"/>
          </w:tcPr>
          <w:p w14:paraId="537438DD" w14:textId="728CD961" w:rsid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4170339D" w14:textId="77777777" w:rsidR="00AC2A02" w:rsidRDefault="00AC2A02" w:rsidP="00AC2A0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Pr>
                <w:rFonts w:ascii="Century Gothic" w:hAnsi="Century Gothic"/>
              </w:rPr>
              <w:t>Agency</w:t>
            </w:r>
          </w:p>
          <w:p w14:paraId="2CB66ABA" w14:textId="4A3DD70F" w:rsid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6D291F62" w14:textId="0897633B" w:rsidR="00A91373" w:rsidRPr="00956784" w:rsidRDefault="0037122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 xml:space="preserve">Siskiyou: </w:t>
            </w:r>
            <w:r w:rsidR="00A91373" w:rsidRPr="004572DE">
              <w:rPr>
                <w:rFonts w:ascii="Century Gothic" w:hAnsi="Century Gothic"/>
              </w:rPr>
              <w:t>The CESH program provides</w:t>
            </w:r>
            <w:r>
              <w:rPr>
                <w:rFonts w:ascii="Century Gothic" w:hAnsi="Century Gothic"/>
              </w:rPr>
              <w:t xml:space="preserve"> funding for</w:t>
            </w:r>
            <w:r w:rsidR="00A91373" w:rsidRPr="004572DE">
              <w:rPr>
                <w:rFonts w:ascii="Century Gothic" w:hAnsi="Century Gothic"/>
              </w:rPr>
              <w:t xml:space="preserve"> interim housing and supportive services for individuals experiencing homelessness. </w:t>
            </w:r>
          </w:p>
        </w:tc>
        <w:tc>
          <w:tcPr>
            <w:tcW w:w="1619" w:type="dxa"/>
          </w:tcPr>
          <w:p w14:paraId="5DA5ED2F" w14:textId="01F81570"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eastAsia="Aptos" w:hAnsi="Century Gothic" w:cs="Aptos"/>
              </w:rPr>
              <w:t>$49,824.02</w:t>
            </w:r>
          </w:p>
        </w:tc>
        <w:tc>
          <w:tcPr>
            <w:tcW w:w="1948" w:type="dxa"/>
          </w:tcPr>
          <w:p w14:paraId="41890435" w14:textId="77777777" w:rsidR="00A91373" w:rsidRPr="008F4AB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407340D1" w14:textId="255B1513" w:rsid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2024</w:t>
            </w:r>
          </w:p>
        </w:tc>
      </w:tr>
      <w:tr w:rsidR="00895E87" w:rsidRPr="008F4AB3" w14:paraId="573DF693"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91D85AD" w14:textId="5219291F" w:rsidR="00C30B9C" w:rsidRPr="008F4AB3" w:rsidRDefault="00C30B9C" w:rsidP="00C30B9C">
            <w:pPr>
              <w:rPr>
                <w:rFonts w:ascii="Century Gothic" w:eastAsia="Symbol" w:hAnsi="Century Gothic" w:cs="Symbol"/>
                <w:color w:val="000000"/>
              </w:rPr>
            </w:pPr>
            <w:r w:rsidRPr="008F4AB3">
              <w:rPr>
                <w:rFonts w:ascii="Century Gothic" w:eastAsia="Symbol" w:hAnsi="Century Gothic" w:cs="Symbol"/>
                <w:color w:val="000000" w:themeColor="text1"/>
              </w:rPr>
              <w:t>The Building Homes and Jobs Act Funding</w:t>
            </w:r>
            <w:r>
              <w:rPr>
                <w:rFonts w:ascii="Century Gothic" w:eastAsia="Symbol" w:hAnsi="Century Gothic" w:cs="Symbol"/>
                <w:color w:val="000000" w:themeColor="text1"/>
              </w:rPr>
              <w:t xml:space="preserve"> – PLHA </w:t>
            </w:r>
          </w:p>
        </w:tc>
        <w:tc>
          <w:tcPr>
            <w:tcW w:w="1668" w:type="dxa"/>
          </w:tcPr>
          <w:p w14:paraId="7EA071A6" w14:textId="2A4B5D0F"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C9DFB83" w14:textId="283DD747"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Shasta CoC</w:t>
            </w:r>
          </w:p>
        </w:tc>
        <w:tc>
          <w:tcPr>
            <w:tcW w:w="3543" w:type="dxa"/>
          </w:tcPr>
          <w:p w14:paraId="03C6BD3D" w14:textId="32C6837C"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56784">
              <w:rPr>
                <w:rFonts w:ascii="Century Gothic" w:hAnsi="Century Gothic"/>
                <w:b/>
                <w:bCs/>
              </w:rPr>
              <w:t>Shasta:</w:t>
            </w:r>
            <w:r>
              <w:rPr>
                <w:rFonts w:ascii="Century Gothic" w:hAnsi="Century Gothic"/>
              </w:rPr>
              <w:t xml:space="preserve"> Funds</w:t>
            </w:r>
            <w:r w:rsidRPr="00956784">
              <w:rPr>
                <w:rFonts w:ascii="Century Gothic" w:hAnsi="Century Gothic"/>
              </w:rPr>
              <w:t xml:space="preserve"> from the Permanent Local Housing Allocation program are devoted to the development and construction of new </w:t>
            </w:r>
            <w:r>
              <w:rPr>
                <w:rFonts w:ascii="Century Gothic" w:hAnsi="Century Gothic"/>
              </w:rPr>
              <w:t xml:space="preserve">Permanent Supportive Housing for people living with a severe mental illness and or have experienced chronic homelessness. </w:t>
            </w:r>
          </w:p>
        </w:tc>
        <w:tc>
          <w:tcPr>
            <w:tcW w:w="1619" w:type="dxa"/>
          </w:tcPr>
          <w:p w14:paraId="7A568F52" w14:textId="13430D0D"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$50,000</w:t>
            </w:r>
          </w:p>
        </w:tc>
        <w:tc>
          <w:tcPr>
            <w:tcW w:w="1948" w:type="dxa"/>
          </w:tcPr>
          <w:p w14:paraId="6A0CAEF3" w14:textId="24B79130" w:rsidR="00C30B9C" w:rsidRPr="008F4AB3" w:rsidRDefault="00CB2254"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$50,000</w:t>
            </w:r>
          </w:p>
        </w:tc>
        <w:tc>
          <w:tcPr>
            <w:tcW w:w="1612" w:type="dxa"/>
          </w:tcPr>
          <w:p w14:paraId="65C52589" w14:textId="0E58693E"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2023-2024</w:t>
            </w:r>
          </w:p>
        </w:tc>
      </w:tr>
      <w:tr w:rsidR="00895E87" w:rsidRPr="008F4AB3" w14:paraId="0CBAD4CB"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DC384B9" w14:textId="3A1EB39D" w:rsidR="00CA258E" w:rsidRPr="008F4AB3" w:rsidRDefault="00CA258E" w:rsidP="00CA258E">
            <w:pPr>
              <w:rPr>
                <w:rFonts w:ascii="Century Gothic" w:eastAsia="Symbol" w:hAnsi="Century Gothic" w:cs="Symbol"/>
                <w:color w:val="000000" w:themeColor="text1"/>
              </w:rPr>
            </w:pPr>
            <w:r w:rsidRPr="008F4AB3">
              <w:rPr>
                <w:rFonts w:ascii="Century Gothic" w:eastAsia="Symbol" w:hAnsi="Century Gothic" w:cs="Symbol"/>
                <w:color w:val="000000" w:themeColor="text1"/>
              </w:rPr>
              <w:t>The Building Homes and Jobs Act Funding</w:t>
            </w:r>
            <w:r>
              <w:rPr>
                <w:rFonts w:ascii="Century Gothic" w:eastAsia="Symbol" w:hAnsi="Century Gothic" w:cs="Symbol"/>
                <w:color w:val="000000" w:themeColor="text1"/>
              </w:rPr>
              <w:t xml:space="preserve"> – PLHA </w:t>
            </w:r>
          </w:p>
        </w:tc>
        <w:tc>
          <w:tcPr>
            <w:tcW w:w="1668" w:type="dxa"/>
          </w:tcPr>
          <w:p w14:paraId="10C775E4" w14:textId="46DD6879"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F0266A5" w14:textId="6E5B47EC" w:rsidR="00CA258E" w:rsidRDefault="00D01EC0"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3543" w:type="dxa"/>
          </w:tcPr>
          <w:p w14:paraId="2A28B856" w14:textId="077AC7AC" w:rsidR="00CA258E" w:rsidRPr="00956784"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Del Norte</w:t>
            </w:r>
            <w:r w:rsidR="00371223">
              <w:rPr>
                <w:rFonts w:ascii="Century Gothic" w:hAnsi="Century Gothic"/>
                <w:b/>
                <w:bCs/>
              </w:rPr>
              <w:t xml:space="preserve">: </w:t>
            </w:r>
            <w:r w:rsidR="00E045F4">
              <w:rPr>
                <w:rFonts w:ascii="Century Gothic" w:hAnsi="Century Gothic"/>
              </w:rPr>
              <w:t xml:space="preserve">PLHA funding supports </w:t>
            </w:r>
            <w:r>
              <w:rPr>
                <w:rFonts w:ascii="Century Gothic" w:hAnsi="Century Gothic"/>
              </w:rPr>
              <w:t xml:space="preserve">comprehensive case management services for tenants in </w:t>
            </w:r>
            <w:r w:rsidR="00E045F4">
              <w:rPr>
                <w:rFonts w:ascii="Century Gothic" w:hAnsi="Century Gothic"/>
              </w:rPr>
              <w:t>“</w:t>
            </w:r>
            <w:r>
              <w:rPr>
                <w:rFonts w:ascii="Century Gothic" w:hAnsi="Century Gothic"/>
              </w:rPr>
              <w:t>The Legacy</w:t>
            </w:r>
            <w:r w:rsidR="00E045F4">
              <w:rPr>
                <w:rFonts w:ascii="Century Gothic" w:hAnsi="Century Gothic"/>
              </w:rPr>
              <w:t>”</w:t>
            </w:r>
            <w:r>
              <w:rPr>
                <w:rFonts w:ascii="Century Gothic" w:hAnsi="Century Gothic"/>
              </w:rPr>
              <w:t xml:space="preserve">, </w:t>
            </w:r>
            <w:r w:rsidR="00E045F4">
              <w:rPr>
                <w:rFonts w:ascii="Century Gothic" w:hAnsi="Century Gothic"/>
              </w:rPr>
              <w:t xml:space="preserve">a Homekey project </w:t>
            </w:r>
            <w:r>
              <w:rPr>
                <w:rFonts w:ascii="Century Gothic" w:hAnsi="Century Gothic"/>
              </w:rPr>
              <w:t xml:space="preserve">which will be converted to Permanent Supportive Housing in the coming months. Case managers also support people in our street outreach and emergency shelter projects by connecting them to resources and helping them identify and transition to permanent housing. </w:t>
            </w:r>
          </w:p>
        </w:tc>
        <w:tc>
          <w:tcPr>
            <w:tcW w:w="1619" w:type="dxa"/>
          </w:tcPr>
          <w:p w14:paraId="77348066" w14:textId="69A9C498"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$566,211.00</w:t>
            </w:r>
          </w:p>
        </w:tc>
        <w:tc>
          <w:tcPr>
            <w:tcW w:w="1948" w:type="dxa"/>
          </w:tcPr>
          <w:p w14:paraId="342EBBFF" w14:textId="30E7F787" w:rsidR="00CA258E" w:rsidRPr="008F4AB3"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$566,211.00</w:t>
            </w:r>
          </w:p>
        </w:tc>
        <w:tc>
          <w:tcPr>
            <w:tcW w:w="1612" w:type="dxa"/>
          </w:tcPr>
          <w:p w14:paraId="7FEEF1AF" w14:textId="4E0FB6A1" w:rsidR="00CA258E" w:rsidRDefault="00CA258E" w:rsidP="00CA258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2024-2027</w:t>
            </w:r>
          </w:p>
        </w:tc>
      </w:tr>
      <w:tr w:rsidR="00895E87" w:rsidRPr="008F4AB3" w14:paraId="552339F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DB99B13" w14:textId="77777777" w:rsidR="00A91373" w:rsidRPr="00A91373" w:rsidRDefault="00A91373" w:rsidP="00A91373">
            <w:pPr>
              <w:rPr>
                <w:rFonts w:ascii="Century Gothic" w:eastAsia="Symbol" w:hAnsi="Century Gothic" w:cs="Symbol"/>
                <w:color w:val="000000" w:themeColor="text1"/>
              </w:rPr>
            </w:pPr>
            <w:r w:rsidRPr="00A91373">
              <w:rPr>
                <w:rFonts w:ascii="Century Gothic" w:eastAsia="Symbol" w:hAnsi="Century Gothic" w:cs="Symbol"/>
                <w:color w:val="000000" w:themeColor="text1"/>
              </w:rPr>
              <w:lastRenderedPageBreak/>
              <w:t>The Building Homes and Jobs Act Funding – PLHA</w:t>
            </w:r>
          </w:p>
          <w:p w14:paraId="128FB751" w14:textId="77777777" w:rsidR="00A91373" w:rsidRPr="00A91373" w:rsidRDefault="00A91373" w:rsidP="00A91373">
            <w:pPr>
              <w:rPr>
                <w:rFonts w:ascii="Century Gothic" w:eastAsia="Symbol" w:hAnsi="Century Gothic" w:cs="Symbol"/>
                <w:color w:val="000000" w:themeColor="text1"/>
              </w:rPr>
            </w:pPr>
          </w:p>
        </w:tc>
        <w:tc>
          <w:tcPr>
            <w:tcW w:w="1668" w:type="dxa"/>
          </w:tcPr>
          <w:p w14:paraId="747EE604"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A91373">
              <w:rPr>
                <w:rFonts w:ascii="Century Gothic" w:hAnsi="Century Gothic"/>
              </w:rPr>
              <w:t>State</w:t>
            </w:r>
          </w:p>
          <w:p w14:paraId="2E786289"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84" w:type="dxa"/>
          </w:tcPr>
          <w:p w14:paraId="434B178C" w14:textId="08FB8216"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 xml:space="preserve">Siskiyou County Health and Human Services </w:t>
            </w:r>
            <w:r w:rsidR="00AC2A02">
              <w:rPr>
                <w:rFonts w:ascii="Century Gothic" w:hAnsi="Century Gothic"/>
              </w:rPr>
              <w:t>Agency</w:t>
            </w:r>
          </w:p>
          <w:p w14:paraId="5B68FFE1"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662D39F8" w14:textId="0C4AD2C0" w:rsidR="00A91373" w:rsidRPr="00A91373" w:rsidRDefault="00E045F4"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E045F4">
              <w:rPr>
                <w:rFonts w:ascii="Century Gothic" w:hAnsi="Century Gothic"/>
                <w:b/>
                <w:bCs/>
              </w:rPr>
              <w:t>Siskiyou:</w:t>
            </w:r>
            <w:r w:rsidR="00CE44CC">
              <w:rPr>
                <w:rFonts w:ascii="Century Gothic" w:hAnsi="Century Gothic"/>
                <w:b/>
                <w:bCs/>
              </w:rPr>
              <w:t xml:space="preserve"> </w:t>
            </w:r>
            <w:r w:rsidR="00CE44CC" w:rsidRPr="00CE44CC">
              <w:rPr>
                <w:rFonts w:ascii="Century Gothic" w:hAnsi="Century Gothic"/>
              </w:rPr>
              <w:t>This</w:t>
            </w:r>
            <w:r>
              <w:rPr>
                <w:rFonts w:ascii="Century Gothic" w:hAnsi="Century Gothic"/>
              </w:rPr>
              <w:t xml:space="preserve"> PLHA </w:t>
            </w:r>
            <w:r w:rsidR="00A91373" w:rsidRPr="00A91373">
              <w:rPr>
                <w:rFonts w:ascii="Century Gothic" w:hAnsi="Century Gothic"/>
              </w:rPr>
              <w:t xml:space="preserve">funding supported the development of </w:t>
            </w:r>
            <w:r w:rsidR="00CE44CC">
              <w:rPr>
                <w:rFonts w:ascii="Century Gothic" w:hAnsi="Century Gothic"/>
              </w:rPr>
              <w:t>“</w:t>
            </w:r>
            <w:r w:rsidR="00A91373" w:rsidRPr="00A91373">
              <w:rPr>
                <w:rFonts w:ascii="Century Gothic" w:hAnsi="Century Gothic"/>
              </w:rPr>
              <w:t>Siskiyou Crossroads</w:t>
            </w:r>
            <w:r w:rsidR="00CE44CC">
              <w:rPr>
                <w:rFonts w:ascii="Century Gothic" w:hAnsi="Century Gothic"/>
              </w:rPr>
              <w:t>”</w:t>
            </w:r>
            <w:r w:rsidR="00A91373" w:rsidRPr="00A91373">
              <w:rPr>
                <w:rFonts w:ascii="Century Gothic" w:hAnsi="Century Gothic"/>
              </w:rPr>
              <w:t xml:space="preserve">, a new construction complex with 24 </w:t>
            </w:r>
            <w:r w:rsidR="00CE44CC">
              <w:rPr>
                <w:rFonts w:ascii="Century Gothic" w:hAnsi="Century Gothic"/>
              </w:rPr>
              <w:t>permanent supportive housing</w:t>
            </w:r>
            <w:r w:rsidR="00A91373" w:rsidRPr="00A91373">
              <w:rPr>
                <w:rFonts w:ascii="Century Gothic" w:hAnsi="Century Gothic"/>
              </w:rPr>
              <w:t xml:space="preserve"> units, 25 low-income units, and 1 manager’s unit. The property is expected to receive a certificate of occupancy in April of 2024</w:t>
            </w:r>
            <w:r>
              <w:rPr>
                <w:rFonts w:ascii="Century Gothic" w:hAnsi="Century Gothic"/>
              </w:rPr>
              <w:t>.</w:t>
            </w:r>
          </w:p>
        </w:tc>
        <w:tc>
          <w:tcPr>
            <w:tcW w:w="1619" w:type="dxa"/>
          </w:tcPr>
          <w:p w14:paraId="7015DA20" w14:textId="6952C949"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w:t>
            </w:r>
            <w:r w:rsidRPr="00A91373">
              <w:rPr>
                <w:rFonts w:ascii="Century Gothic" w:eastAsia="Calibri" w:hAnsi="Century Gothic" w:cs="Calibri"/>
                <w:color w:val="000000" w:themeColor="text1"/>
              </w:rPr>
              <w:t>142,120</w:t>
            </w:r>
          </w:p>
        </w:tc>
        <w:tc>
          <w:tcPr>
            <w:tcW w:w="1948" w:type="dxa"/>
          </w:tcPr>
          <w:p w14:paraId="2800E64A"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A91373">
              <w:rPr>
                <w:rFonts w:ascii="Century Gothic" w:hAnsi="Century Gothic"/>
              </w:rPr>
              <w:t>$</w:t>
            </w:r>
            <w:r w:rsidRPr="00A91373">
              <w:rPr>
                <w:rFonts w:ascii="Century Gothic" w:eastAsia="Calibri" w:hAnsi="Century Gothic" w:cs="Calibri"/>
                <w:color w:val="000000" w:themeColor="text1"/>
              </w:rPr>
              <w:t>142,120</w:t>
            </w:r>
          </w:p>
          <w:p w14:paraId="115DE135"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5995712A" w14:textId="458F6685"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2022-2024</w:t>
            </w:r>
          </w:p>
        </w:tc>
      </w:tr>
      <w:tr w:rsidR="00895E87" w:rsidRPr="008F4AB3" w14:paraId="39D1251E"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95CDAA7" w14:textId="77777777" w:rsidR="00A91373" w:rsidRPr="00A91373" w:rsidRDefault="00A91373" w:rsidP="00A91373">
            <w:pPr>
              <w:rPr>
                <w:rFonts w:ascii="Century Gothic" w:eastAsia="Symbol" w:hAnsi="Century Gothic" w:cs="Symbol"/>
                <w:color w:val="000000" w:themeColor="text1"/>
              </w:rPr>
            </w:pPr>
            <w:r w:rsidRPr="00A91373">
              <w:rPr>
                <w:rFonts w:ascii="Century Gothic" w:eastAsia="Symbol" w:hAnsi="Century Gothic" w:cs="Symbol"/>
                <w:color w:val="000000" w:themeColor="text1"/>
              </w:rPr>
              <w:t>The Building Homes and Jobs Act Funding – PLHA</w:t>
            </w:r>
          </w:p>
          <w:p w14:paraId="6CF70CE6" w14:textId="77777777" w:rsidR="00A91373" w:rsidRPr="00A91373" w:rsidRDefault="00A91373" w:rsidP="00A91373">
            <w:pPr>
              <w:rPr>
                <w:rFonts w:ascii="Century Gothic" w:eastAsia="Symbol" w:hAnsi="Century Gothic" w:cs="Symbol"/>
                <w:color w:val="000000" w:themeColor="text1"/>
              </w:rPr>
            </w:pPr>
          </w:p>
        </w:tc>
        <w:tc>
          <w:tcPr>
            <w:tcW w:w="1668" w:type="dxa"/>
          </w:tcPr>
          <w:p w14:paraId="6A3D0671" w14:textId="77777777"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A91373">
              <w:rPr>
                <w:rFonts w:ascii="Century Gothic" w:hAnsi="Century Gothic"/>
              </w:rPr>
              <w:t>State</w:t>
            </w:r>
          </w:p>
          <w:p w14:paraId="5CB6C9DD" w14:textId="77777777"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84" w:type="dxa"/>
          </w:tcPr>
          <w:p w14:paraId="422D0BB8" w14:textId="0A3002C9"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 xml:space="preserve">Siskiyou County Health and Human Services </w:t>
            </w:r>
            <w:r w:rsidR="00AC2A02">
              <w:rPr>
                <w:rFonts w:ascii="Century Gothic" w:hAnsi="Century Gothic"/>
              </w:rPr>
              <w:t>Agency</w:t>
            </w:r>
          </w:p>
          <w:p w14:paraId="6B6B1C4B" w14:textId="77777777"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07295080" w14:textId="2D83CB3F" w:rsidR="00A91373" w:rsidRPr="00A91373" w:rsidRDefault="00E045F4"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E045F4">
              <w:rPr>
                <w:rFonts w:ascii="Century Gothic" w:hAnsi="Century Gothic"/>
                <w:b/>
                <w:bCs/>
              </w:rPr>
              <w:t>Siskiyou:</w:t>
            </w:r>
            <w:r>
              <w:rPr>
                <w:rFonts w:ascii="Century Gothic" w:hAnsi="Century Gothic"/>
              </w:rPr>
              <w:t xml:space="preserve"> </w:t>
            </w:r>
            <w:r w:rsidR="00CE44CC">
              <w:rPr>
                <w:rFonts w:ascii="Century Gothic" w:hAnsi="Century Gothic"/>
              </w:rPr>
              <w:t xml:space="preserve">This </w:t>
            </w:r>
            <w:r>
              <w:rPr>
                <w:rFonts w:ascii="Century Gothic" w:hAnsi="Century Gothic"/>
              </w:rPr>
              <w:t>PLHA</w:t>
            </w:r>
            <w:r w:rsidR="00A91373" w:rsidRPr="00A91373">
              <w:rPr>
                <w:rFonts w:ascii="Century Gothic" w:hAnsi="Century Gothic"/>
              </w:rPr>
              <w:t xml:space="preserve"> funding (two grant awards) will be deposited into a capitalized reserve account for services connected to the Siskiyou Crossroads PSH development</w:t>
            </w:r>
            <w:r>
              <w:rPr>
                <w:rFonts w:ascii="Century Gothic" w:hAnsi="Century Gothic"/>
              </w:rPr>
              <w:t>.</w:t>
            </w:r>
          </w:p>
        </w:tc>
        <w:tc>
          <w:tcPr>
            <w:tcW w:w="1619" w:type="dxa"/>
          </w:tcPr>
          <w:p w14:paraId="5701FDAA" w14:textId="65FBB77E"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$473,430</w:t>
            </w:r>
          </w:p>
        </w:tc>
        <w:tc>
          <w:tcPr>
            <w:tcW w:w="1948" w:type="dxa"/>
          </w:tcPr>
          <w:p w14:paraId="026D4152" w14:textId="04BB466D"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$473,430</w:t>
            </w:r>
          </w:p>
        </w:tc>
        <w:tc>
          <w:tcPr>
            <w:tcW w:w="1612" w:type="dxa"/>
          </w:tcPr>
          <w:p w14:paraId="346FA31B" w14:textId="1F897B6C"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2024-ongoing as available</w:t>
            </w:r>
          </w:p>
        </w:tc>
      </w:tr>
      <w:tr w:rsidR="00895E87" w:rsidRPr="008F4AB3" w14:paraId="5C4EE8AB"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8509E12" w14:textId="77777777" w:rsidR="00A91373" w:rsidRPr="00A91373" w:rsidRDefault="00A91373" w:rsidP="00A91373">
            <w:pPr>
              <w:rPr>
                <w:rFonts w:ascii="Century Gothic" w:eastAsia="Symbol" w:hAnsi="Century Gothic" w:cs="Symbol"/>
                <w:color w:val="000000" w:themeColor="text1"/>
              </w:rPr>
            </w:pPr>
            <w:r w:rsidRPr="00A91373">
              <w:rPr>
                <w:rFonts w:ascii="Century Gothic" w:eastAsia="Symbol" w:hAnsi="Century Gothic" w:cs="Symbol"/>
                <w:color w:val="000000" w:themeColor="text1"/>
              </w:rPr>
              <w:t>The Building Homes and Jobs Act Funding – PLHA</w:t>
            </w:r>
          </w:p>
          <w:p w14:paraId="028761DA" w14:textId="77777777" w:rsidR="00A91373" w:rsidRPr="00A91373" w:rsidRDefault="00A91373" w:rsidP="00A91373">
            <w:pPr>
              <w:rPr>
                <w:rFonts w:ascii="Century Gothic" w:eastAsia="Symbol" w:hAnsi="Century Gothic" w:cs="Symbol"/>
                <w:color w:val="000000" w:themeColor="text1"/>
              </w:rPr>
            </w:pPr>
          </w:p>
        </w:tc>
        <w:tc>
          <w:tcPr>
            <w:tcW w:w="1668" w:type="dxa"/>
          </w:tcPr>
          <w:p w14:paraId="47CD0F73"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A91373">
              <w:rPr>
                <w:rFonts w:ascii="Century Gothic" w:hAnsi="Century Gothic"/>
              </w:rPr>
              <w:t>State</w:t>
            </w:r>
          </w:p>
          <w:p w14:paraId="1EC190F5"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84" w:type="dxa"/>
          </w:tcPr>
          <w:p w14:paraId="20D692CF" w14:textId="6EE79C8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 xml:space="preserve">Siskiyou County Health and Human Services </w:t>
            </w:r>
            <w:r w:rsidR="00AC2A02">
              <w:rPr>
                <w:rFonts w:ascii="Century Gothic" w:hAnsi="Century Gothic"/>
              </w:rPr>
              <w:t>Agency</w:t>
            </w:r>
          </w:p>
          <w:p w14:paraId="02E2D9A8"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53C4B38F" w14:textId="3418EBE8" w:rsidR="00A91373" w:rsidRPr="00CE44CC" w:rsidRDefault="00CE44CC"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045F4">
              <w:rPr>
                <w:rFonts w:ascii="Century Gothic" w:hAnsi="Century Gothic"/>
                <w:b/>
                <w:bCs/>
              </w:rPr>
              <w:t>Siskiyou:</w:t>
            </w:r>
            <w:r>
              <w:rPr>
                <w:rFonts w:ascii="Century Gothic" w:hAnsi="Century Gothic"/>
              </w:rPr>
              <w:t xml:space="preserve"> </w:t>
            </w:r>
            <w:r w:rsidR="00A91373" w:rsidRPr="00A91373">
              <w:rPr>
                <w:rFonts w:ascii="Century Gothic" w:hAnsi="Century Gothic"/>
              </w:rPr>
              <w:t xml:space="preserve">This </w:t>
            </w:r>
            <w:r>
              <w:rPr>
                <w:rFonts w:ascii="Century Gothic" w:hAnsi="Century Gothic"/>
              </w:rPr>
              <w:t xml:space="preserve">PLHA </w:t>
            </w:r>
            <w:r w:rsidR="00A91373" w:rsidRPr="00A91373">
              <w:rPr>
                <w:rFonts w:ascii="Century Gothic" w:hAnsi="Century Gothic"/>
              </w:rPr>
              <w:t xml:space="preserve">funding (8 grant awards) will be deposited into a capitalized reserve account for services connected to the </w:t>
            </w:r>
            <w:r>
              <w:rPr>
                <w:rFonts w:ascii="Century Gothic" w:hAnsi="Century Gothic"/>
              </w:rPr>
              <w:t>development of “</w:t>
            </w:r>
            <w:r w:rsidR="00A91373" w:rsidRPr="00A91373">
              <w:rPr>
                <w:rFonts w:ascii="Century Gothic" w:hAnsi="Century Gothic"/>
              </w:rPr>
              <w:t>Siskiyou Crossroads</w:t>
            </w:r>
            <w:r>
              <w:rPr>
                <w:rFonts w:ascii="Century Gothic" w:hAnsi="Century Gothic"/>
              </w:rPr>
              <w:t xml:space="preserve">” </w:t>
            </w:r>
            <w:r w:rsidRPr="00A91373">
              <w:rPr>
                <w:rFonts w:ascii="Century Gothic" w:hAnsi="Century Gothic"/>
              </w:rPr>
              <w:t xml:space="preserve">with 24 </w:t>
            </w:r>
            <w:r>
              <w:rPr>
                <w:rFonts w:ascii="Century Gothic" w:hAnsi="Century Gothic"/>
              </w:rPr>
              <w:t>permanent supportive housing</w:t>
            </w:r>
            <w:r w:rsidRPr="00A91373">
              <w:rPr>
                <w:rFonts w:ascii="Century Gothic" w:hAnsi="Century Gothic"/>
              </w:rPr>
              <w:t xml:space="preserve"> units, 25 low-income units, and 1 manager’s unit. The property is expected to receive a certificate of occupancy in April of 2024</w:t>
            </w:r>
            <w:r>
              <w:rPr>
                <w:rFonts w:ascii="Century Gothic" w:hAnsi="Century Gothic"/>
              </w:rPr>
              <w:t xml:space="preserve">. This funding will also support </w:t>
            </w:r>
            <w:r w:rsidR="00A91373" w:rsidRPr="00A91373">
              <w:rPr>
                <w:rFonts w:ascii="Century Gothic" w:hAnsi="Century Gothic"/>
              </w:rPr>
              <w:t xml:space="preserve">other new </w:t>
            </w:r>
            <w:r>
              <w:rPr>
                <w:rFonts w:ascii="Century Gothic" w:hAnsi="Century Gothic"/>
              </w:rPr>
              <w:t>permanent supportive housing</w:t>
            </w:r>
            <w:r w:rsidR="00A91373" w:rsidRPr="00A91373">
              <w:rPr>
                <w:rFonts w:ascii="Century Gothic" w:hAnsi="Century Gothic"/>
              </w:rPr>
              <w:t xml:space="preserve"> projects </w:t>
            </w:r>
            <w:r>
              <w:rPr>
                <w:rFonts w:ascii="Century Gothic" w:hAnsi="Century Gothic"/>
              </w:rPr>
              <w:t xml:space="preserve">developed </w:t>
            </w:r>
            <w:r w:rsidR="00A91373" w:rsidRPr="00A91373">
              <w:rPr>
                <w:rFonts w:ascii="Century Gothic" w:hAnsi="Century Gothic"/>
              </w:rPr>
              <w:t>within the County</w:t>
            </w:r>
            <w:r>
              <w:rPr>
                <w:rFonts w:ascii="Century Gothic" w:hAnsi="Century Gothic"/>
              </w:rPr>
              <w:t>.</w:t>
            </w:r>
          </w:p>
        </w:tc>
        <w:tc>
          <w:tcPr>
            <w:tcW w:w="1619" w:type="dxa"/>
          </w:tcPr>
          <w:p w14:paraId="3C295144" w14:textId="1A6CB810"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$612,183</w:t>
            </w:r>
          </w:p>
        </w:tc>
        <w:tc>
          <w:tcPr>
            <w:tcW w:w="1948" w:type="dxa"/>
          </w:tcPr>
          <w:p w14:paraId="57DDF243"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$612,183</w:t>
            </w:r>
          </w:p>
          <w:p w14:paraId="181F5FCB"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78A3D3DF"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91373">
              <w:rPr>
                <w:rFonts w:ascii="Century Gothic" w:hAnsi="Century Gothic"/>
              </w:rPr>
              <w:t>2024-ongoing as available</w:t>
            </w:r>
          </w:p>
          <w:p w14:paraId="06AAAA2B" w14:textId="77777777" w:rsidR="00A91373" w:rsidRPr="00A91373" w:rsidRDefault="00A91373" w:rsidP="00A9137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95E87" w:rsidRPr="008F4AB3" w14:paraId="00F20176"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004028E" w14:textId="77777777" w:rsidR="00A91373" w:rsidRPr="00A91373" w:rsidRDefault="00A91373" w:rsidP="00A91373">
            <w:pPr>
              <w:rPr>
                <w:rFonts w:ascii="Century Gothic" w:eastAsia="Symbol" w:hAnsi="Century Gothic" w:cs="Symbol"/>
                <w:color w:val="000000" w:themeColor="text1"/>
              </w:rPr>
            </w:pPr>
            <w:r w:rsidRPr="00A91373">
              <w:rPr>
                <w:rFonts w:ascii="Century Gothic" w:eastAsia="Symbol" w:hAnsi="Century Gothic" w:cs="Symbol"/>
                <w:color w:val="000000" w:themeColor="text1"/>
              </w:rPr>
              <w:lastRenderedPageBreak/>
              <w:t>The Building Homes and Jobs Act Funding – PLHA</w:t>
            </w:r>
          </w:p>
          <w:p w14:paraId="3DD65AD7" w14:textId="77777777" w:rsidR="00A91373" w:rsidRPr="00A91373" w:rsidRDefault="00A91373" w:rsidP="00A91373">
            <w:pPr>
              <w:rPr>
                <w:rFonts w:ascii="Century Gothic" w:eastAsia="Symbol" w:hAnsi="Century Gothic" w:cs="Symbol"/>
                <w:color w:val="000000" w:themeColor="text1"/>
              </w:rPr>
            </w:pPr>
          </w:p>
        </w:tc>
        <w:tc>
          <w:tcPr>
            <w:tcW w:w="1668" w:type="dxa"/>
          </w:tcPr>
          <w:p w14:paraId="74E2D4D4" w14:textId="77777777"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A91373">
              <w:rPr>
                <w:rFonts w:ascii="Century Gothic" w:hAnsi="Century Gothic"/>
              </w:rPr>
              <w:t>State</w:t>
            </w:r>
          </w:p>
          <w:p w14:paraId="6367BF5F" w14:textId="77777777"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84" w:type="dxa"/>
          </w:tcPr>
          <w:p w14:paraId="3D0BC1A7" w14:textId="466CDA22"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 xml:space="preserve">Siskiyou County Health and Human Services </w:t>
            </w:r>
            <w:r w:rsidR="00AC2A02">
              <w:rPr>
                <w:rFonts w:ascii="Century Gothic" w:hAnsi="Century Gothic"/>
              </w:rPr>
              <w:t>Agency</w:t>
            </w:r>
          </w:p>
          <w:p w14:paraId="1E25947A" w14:textId="77777777"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22BDD48E" w14:textId="3B1EE9B7" w:rsidR="00A91373" w:rsidRPr="00A91373" w:rsidRDefault="00CE44CC"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E045F4">
              <w:rPr>
                <w:rFonts w:ascii="Century Gothic" w:hAnsi="Century Gothic"/>
                <w:b/>
                <w:bCs/>
              </w:rPr>
              <w:t>Siskiyou:</w:t>
            </w:r>
            <w:r>
              <w:rPr>
                <w:rFonts w:ascii="Century Gothic" w:hAnsi="Century Gothic"/>
              </w:rPr>
              <w:t xml:space="preserve"> </w:t>
            </w:r>
            <w:r w:rsidR="00A91373" w:rsidRPr="00A91373">
              <w:rPr>
                <w:rFonts w:ascii="Century Gothic" w:hAnsi="Century Gothic"/>
              </w:rPr>
              <w:t xml:space="preserve">This </w:t>
            </w:r>
            <w:r>
              <w:rPr>
                <w:rFonts w:ascii="Century Gothic" w:hAnsi="Century Gothic"/>
              </w:rPr>
              <w:t xml:space="preserve">PLHA </w:t>
            </w:r>
            <w:r w:rsidR="00A91373" w:rsidRPr="00A91373">
              <w:rPr>
                <w:rFonts w:ascii="Century Gothic" w:hAnsi="Century Gothic"/>
              </w:rPr>
              <w:t xml:space="preserve">funding will support the creation of new </w:t>
            </w:r>
            <w:r>
              <w:rPr>
                <w:rFonts w:ascii="Century Gothic" w:hAnsi="Century Gothic"/>
              </w:rPr>
              <w:t>permanent supportive housing</w:t>
            </w:r>
            <w:r w:rsidR="00A91373" w:rsidRPr="00A91373">
              <w:rPr>
                <w:rFonts w:ascii="Century Gothic" w:hAnsi="Century Gothic"/>
              </w:rPr>
              <w:t xml:space="preserve"> and/or affordable housing (16 grant awards)</w:t>
            </w:r>
          </w:p>
        </w:tc>
        <w:tc>
          <w:tcPr>
            <w:tcW w:w="1619" w:type="dxa"/>
          </w:tcPr>
          <w:p w14:paraId="679002F5" w14:textId="2EA9DAA1"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$1,984,549</w:t>
            </w:r>
          </w:p>
        </w:tc>
        <w:tc>
          <w:tcPr>
            <w:tcW w:w="1948" w:type="dxa"/>
          </w:tcPr>
          <w:p w14:paraId="1ACE53C3" w14:textId="453518FF"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$1,984,549</w:t>
            </w:r>
          </w:p>
        </w:tc>
        <w:tc>
          <w:tcPr>
            <w:tcW w:w="1612" w:type="dxa"/>
          </w:tcPr>
          <w:p w14:paraId="787022BF" w14:textId="210CC58E" w:rsidR="00A91373" w:rsidRPr="00A91373" w:rsidRDefault="00A91373" w:rsidP="00A91373">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91373">
              <w:rPr>
                <w:rFonts w:ascii="Century Gothic" w:hAnsi="Century Gothic"/>
              </w:rPr>
              <w:t>2024-2026</w:t>
            </w:r>
          </w:p>
        </w:tc>
      </w:tr>
      <w:tr w:rsidR="00895E87" w:rsidRPr="008F4AB3" w14:paraId="199125F9"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2B33750" w14:textId="5F357BF5" w:rsidR="00C30B9C" w:rsidRPr="008F4AB3" w:rsidRDefault="00C30B9C" w:rsidP="00C30B9C">
            <w:pPr>
              <w:rPr>
                <w:rFonts w:ascii="Century Gothic" w:eastAsia="Symbol" w:hAnsi="Century Gothic" w:cs="Symbol"/>
                <w:color w:val="000000" w:themeColor="text1"/>
              </w:rPr>
            </w:pPr>
            <w:r w:rsidRPr="008F4AB3">
              <w:rPr>
                <w:rFonts w:ascii="Century Gothic" w:eastAsia="Symbol" w:hAnsi="Century Gothic" w:cs="Symbol"/>
                <w:color w:val="000000" w:themeColor="text1"/>
              </w:rPr>
              <w:t>The Building Homes and Jobs Act Funding</w:t>
            </w:r>
            <w:r>
              <w:rPr>
                <w:rFonts w:ascii="Century Gothic" w:eastAsia="Symbol" w:hAnsi="Century Gothic" w:cs="Symbol"/>
                <w:color w:val="000000" w:themeColor="text1"/>
              </w:rPr>
              <w:t xml:space="preserve"> -- HEAP</w:t>
            </w:r>
          </w:p>
        </w:tc>
        <w:tc>
          <w:tcPr>
            <w:tcW w:w="1668" w:type="dxa"/>
          </w:tcPr>
          <w:p w14:paraId="405DE070"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84" w:type="dxa"/>
          </w:tcPr>
          <w:p w14:paraId="6C780380"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532B2508" w14:textId="5B1774DE" w:rsidR="00C30B9C" w:rsidRPr="00956784" w:rsidRDefault="00CE44C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rPr>
              <w:t>N/A</w:t>
            </w:r>
          </w:p>
        </w:tc>
        <w:tc>
          <w:tcPr>
            <w:tcW w:w="1619" w:type="dxa"/>
          </w:tcPr>
          <w:p w14:paraId="39389486"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48" w:type="dxa"/>
          </w:tcPr>
          <w:p w14:paraId="4AA6B2BE" w14:textId="77777777"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78240999"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CE44CC" w:rsidRPr="008F4AB3" w14:paraId="181AC76F"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52E0565" w14:textId="59D0EDD6" w:rsidR="00CE44CC" w:rsidRPr="008F4AB3" w:rsidRDefault="00CE44CC" w:rsidP="00CE44CC">
            <w:pPr>
              <w:rPr>
                <w:rFonts w:ascii="Century Gothic" w:eastAsia="Symbol" w:hAnsi="Century Gothic" w:cs="Symbol"/>
                <w:color w:val="000000" w:themeColor="text1"/>
              </w:rPr>
            </w:pPr>
            <w:r w:rsidRPr="008F4AB3">
              <w:rPr>
                <w:rFonts w:ascii="Century Gothic" w:eastAsia="Symbol" w:hAnsi="Century Gothic" w:cs="Symbol"/>
                <w:color w:val="000000" w:themeColor="text1"/>
              </w:rPr>
              <w:t xml:space="preserve">The California Emergency Solutions Grants Program </w:t>
            </w:r>
          </w:p>
        </w:tc>
        <w:tc>
          <w:tcPr>
            <w:tcW w:w="1668" w:type="dxa"/>
          </w:tcPr>
          <w:p w14:paraId="5191A538" w14:textId="48F26FF1" w:rsidR="00CE44CC" w:rsidRDefault="00CE44CC" w:rsidP="00CE44C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B7C31A7" w14:textId="391CF0DC" w:rsidR="00CE44CC" w:rsidRDefault="00CE44CC" w:rsidP="00CE44C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City of Redding</w:t>
            </w:r>
          </w:p>
        </w:tc>
        <w:tc>
          <w:tcPr>
            <w:tcW w:w="3543" w:type="dxa"/>
          </w:tcPr>
          <w:p w14:paraId="4689CB7A" w14:textId="1954236D" w:rsidR="00CE44CC" w:rsidRPr="00956784" w:rsidRDefault="001C6D88" w:rsidP="00CE44CC">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NorCal CoC</w:t>
            </w:r>
            <w:r w:rsidR="00CE44CC" w:rsidRPr="00CE44CC">
              <w:rPr>
                <w:rFonts w:ascii="Century Gothic" w:hAnsi="Century Gothic"/>
                <w:b/>
                <w:bCs/>
              </w:rPr>
              <w:t>:</w:t>
            </w:r>
            <w:r w:rsidR="00CE44CC">
              <w:rPr>
                <w:rFonts w:ascii="Century Gothic" w:hAnsi="Century Gothic"/>
              </w:rPr>
              <w:t xml:space="preserve"> </w:t>
            </w:r>
            <w:r w:rsidR="004E7BED">
              <w:rPr>
                <w:rFonts w:ascii="Century Gothic" w:hAnsi="Century Gothic"/>
              </w:rPr>
              <w:t xml:space="preserve">Non-Competitive funding will support the </w:t>
            </w:r>
            <w:r w:rsidR="00CE44CC">
              <w:rPr>
                <w:rFonts w:ascii="Century Gothic" w:hAnsi="Century Gothic"/>
              </w:rPr>
              <w:t>NorCal CoC</w:t>
            </w:r>
            <w:r w:rsidR="004E7BED">
              <w:rPr>
                <w:rFonts w:ascii="Century Gothic" w:hAnsi="Century Gothic"/>
              </w:rPr>
              <w:t xml:space="preserve"> in offering rapid rehousing </w:t>
            </w:r>
            <w:r w:rsidR="00CE44CC">
              <w:rPr>
                <w:rFonts w:ascii="Century Gothic" w:hAnsi="Century Gothic"/>
              </w:rPr>
              <w:t xml:space="preserve">$142,034, </w:t>
            </w:r>
            <w:r w:rsidR="004E7BED">
              <w:rPr>
                <w:rFonts w:ascii="Century Gothic" w:hAnsi="Century Gothic"/>
              </w:rPr>
              <w:t xml:space="preserve">and </w:t>
            </w:r>
            <w:r w:rsidR="00CE44CC">
              <w:rPr>
                <w:rFonts w:ascii="Century Gothic" w:hAnsi="Century Gothic"/>
              </w:rPr>
              <w:t>HMIS $15,117</w:t>
            </w:r>
            <w:r w:rsidR="004E7BED">
              <w:rPr>
                <w:rFonts w:ascii="Century Gothic" w:hAnsi="Century Gothic"/>
              </w:rPr>
              <w:t xml:space="preserve"> services. </w:t>
            </w:r>
          </w:p>
        </w:tc>
        <w:tc>
          <w:tcPr>
            <w:tcW w:w="1619" w:type="dxa"/>
          </w:tcPr>
          <w:p w14:paraId="2F4FF22B" w14:textId="1647BDC0" w:rsidR="00CE44CC" w:rsidRDefault="00CE44CC" w:rsidP="00CE44C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$157,151</w:t>
            </w:r>
          </w:p>
        </w:tc>
        <w:tc>
          <w:tcPr>
            <w:tcW w:w="1948" w:type="dxa"/>
          </w:tcPr>
          <w:p w14:paraId="290A3636" w14:textId="77777777" w:rsidR="00CE44CC" w:rsidRPr="008F4AB3" w:rsidRDefault="00CE44CC" w:rsidP="00CE44C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07CE8040" w14:textId="59472A2B" w:rsidR="00CE44CC" w:rsidRDefault="00CE44CC" w:rsidP="00CE44C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2024-2025</w:t>
            </w:r>
          </w:p>
        </w:tc>
      </w:tr>
      <w:tr w:rsidR="00CE44CC" w:rsidRPr="008F4AB3" w14:paraId="504D7298"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33CC279" w14:textId="4A995B04" w:rsidR="00CE44CC" w:rsidRPr="008F4AB3" w:rsidRDefault="00CE44CC" w:rsidP="00CE44CC">
            <w:pPr>
              <w:rPr>
                <w:rFonts w:ascii="Century Gothic" w:eastAsia="Symbol" w:hAnsi="Century Gothic" w:cs="Symbol"/>
                <w:color w:val="000000" w:themeColor="text1"/>
              </w:rPr>
            </w:pPr>
            <w:r w:rsidRPr="008F4AB3">
              <w:rPr>
                <w:rFonts w:ascii="Century Gothic" w:eastAsia="Symbol" w:hAnsi="Century Gothic" w:cs="Symbol"/>
                <w:color w:val="000000" w:themeColor="text1"/>
              </w:rPr>
              <w:t>The California Emergency Solutions Grants Program</w:t>
            </w:r>
          </w:p>
        </w:tc>
        <w:tc>
          <w:tcPr>
            <w:tcW w:w="1668" w:type="dxa"/>
          </w:tcPr>
          <w:p w14:paraId="3CFD7592" w14:textId="78457B2C" w:rsidR="00CE44CC" w:rsidRDefault="00CE44CC" w:rsidP="00CE44C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294452B" w14:textId="4A046602" w:rsidR="00CE44CC" w:rsidRDefault="004A32A4" w:rsidP="00CE44C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6D2E685F" w14:textId="05ED0B89" w:rsidR="00CE44CC" w:rsidRDefault="00CE44CC" w:rsidP="00CE44C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E44CC">
              <w:rPr>
                <w:rFonts w:ascii="Century Gothic" w:hAnsi="Century Gothic"/>
                <w:b/>
                <w:bCs/>
              </w:rPr>
              <w:t>Shasta:</w:t>
            </w:r>
            <w:r>
              <w:rPr>
                <w:rFonts w:ascii="Century Gothic" w:hAnsi="Century Gothic"/>
              </w:rPr>
              <w:t xml:space="preserve"> </w:t>
            </w:r>
            <w:r w:rsidR="004E7BED">
              <w:rPr>
                <w:rFonts w:ascii="Century Gothic" w:hAnsi="Century Gothic"/>
              </w:rPr>
              <w:t>An award of the competitive funding would  be used for rapid rehousing</w:t>
            </w:r>
            <w:r>
              <w:rPr>
                <w:rFonts w:ascii="Century Gothic" w:hAnsi="Century Gothic"/>
              </w:rPr>
              <w:t xml:space="preserve"> $170,000, HMIS $10,000, </w:t>
            </w:r>
            <w:r w:rsidR="004E7BED">
              <w:rPr>
                <w:rFonts w:ascii="Century Gothic" w:hAnsi="Century Gothic"/>
              </w:rPr>
              <w:t xml:space="preserve">and </w:t>
            </w:r>
            <w:r>
              <w:rPr>
                <w:rFonts w:ascii="Century Gothic" w:hAnsi="Century Gothic"/>
              </w:rPr>
              <w:t>Street Outreach $20,000</w:t>
            </w:r>
            <w:r w:rsidR="004E7BED">
              <w:rPr>
                <w:rFonts w:ascii="Century Gothic" w:hAnsi="Century Gothic"/>
              </w:rPr>
              <w:t>.</w:t>
            </w:r>
          </w:p>
        </w:tc>
        <w:tc>
          <w:tcPr>
            <w:tcW w:w="1619" w:type="dxa"/>
          </w:tcPr>
          <w:p w14:paraId="2866F7FA" w14:textId="2BD57BAD" w:rsidR="00CE44CC" w:rsidRDefault="00CE44CC" w:rsidP="00CE44C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$200,000</w:t>
            </w:r>
          </w:p>
        </w:tc>
        <w:tc>
          <w:tcPr>
            <w:tcW w:w="1948" w:type="dxa"/>
          </w:tcPr>
          <w:p w14:paraId="11440837" w14:textId="77777777" w:rsidR="00CE44CC" w:rsidRPr="008F4AB3" w:rsidRDefault="00CE44CC" w:rsidP="00CE44C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79FBEA03" w14:textId="37F658C4" w:rsidR="00CE44CC" w:rsidRDefault="00CE44CC" w:rsidP="00CE44CC">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2024-2025</w:t>
            </w:r>
          </w:p>
        </w:tc>
      </w:tr>
      <w:tr w:rsidR="00895E87" w:rsidRPr="008F4AB3" w14:paraId="7992BA7F"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3329DAD" w14:textId="3FB51322" w:rsidR="00C30B9C" w:rsidRPr="008F4AB3" w:rsidRDefault="00C30B9C" w:rsidP="00C30B9C">
            <w:pPr>
              <w:rPr>
                <w:rFonts w:ascii="Century Gothic" w:eastAsia="Symbol" w:hAnsi="Century Gothic" w:cs="Symbol"/>
                <w:color w:val="000000" w:themeColor="text1"/>
              </w:rPr>
            </w:pPr>
            <w:r w:rsidRPr="008F4AB3">
              <w:rPr>
                <w:rFonts w:ascii="Century Gothic" w:eastAsia="Symbol" w:hAnsi="Century Gothic" w:cs="Calibri"/>
                <w:color w:val="000000" w:themeColor="text1"/>
              </w:rPr>
              <w:t xml:space="preserve">The National Housing Trust Fund established pursuant to the Housing and Economic Recovery Act of 2008 </w:t>
            </w:r>
          </w:p>
        </w:tc>
        <w:tc>
          <w:tcPr>
            <w:tcW w:w="1668" w:type="dxa"/>
          </w:tcPr>
          <w:p w14:paraId="57D7C50C"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84" w:type="dxa"/>
          </w:tcPr>
          <w:p w14:paraId="0BAF36FA"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5BDCD196" w14:textId="4E9F8845" w:rsidR="00C30B9C" w:rsidRPr="00956784" w:rsidRDefault="00371223"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rPr>
              <w:t>N/A</w:t>
            </w:r>
          </w:p>
        </w:tc>
        <w:tc>
          <w:tcPr>
            <w:tcW w:w="1619" w:type="dxa"/>
          </w:tcPr>
          <w:p w14:paraId="41614D3F"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48" w:type="dxa"/>
          </w:tcPr>
          <w:p w14:paraId="4CDD36FD" w14:textId="7777777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5D935E3A"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95E87" w:rsidRPr="008F4AB3" w14:paraId="1E94EAB3"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4878522" w14:textId="7AF76722" w:rsidR="00C30B9C" w:rsidRPr="008F4AB3" w:rsidRDefault="00C30B9C" w:rsidP="00C30B9C">
            <w:pPr>
              <w:rPr>
                <w:rFonts w:ascii="Century Gothic" w:eastAsia="Symbol" w:hAnsi="Century Gothic" w:cs="Symbol"/>
                <w:color w:val="000000" w:themeColor="text1"/>
              </w:rPr>
            </w:pPr>
            <w:r w:rsidRPr="008F4AB3">
              <w:rPr>
                <w:rFonts w:ascii="Century Gothic" w:eastAsia="Symbol" w:hAnsi="Century Gothic" w:cs="Symbol"/>
                <w:color w:val="000000" w:themeColor="text1"/>
              </w:rPr>
              <w:t xml:space="preserve">HOME Investment Partnerships Act </w:t>
            </w:r>
          </w:p>
        </w:tc>
        <w:tc>
          <w:tcPr>
            <w:tcW w:w="1668" w:type="dxa"/>
          </w:tcPr>
          <w:p w14:paraId="5E0B1D93"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84" w:type="dxa"/>
          </w:tcPr>
          <w:p w14:paraId="6B7A8164"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55C2D63C" w14:textId="5CE49F48" w:rsidR="00C30B9C" w:rsidRPr="00956784" w:rsidRDefault="00371223"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rPr>
              <w:t>N/A</w:t>
            </w:r>
          </w:p>
        </w:tc>
        <w:tc>
          <w:tcPr>
            <w:tcW w:w="1619" w:type="dxa"/>
          </w:tcPr>
          <w:p w14:paraId="2EA18DD8"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48" w:type="dxa"/>
          </w:tcPr>
          <w:p w14:paraId="06CB6D57" w14:textId="77777777" w:rsidR="00C30B9C" w:rsidRPr="008F4AB3"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452E5C3A" w14:textId="77777777" w:rsidR="00C30B9C" w:rsidRDefault="00C30B9C" w:rsidP="00C30B9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95E87" w:rsidRPr="008F4AB3" w14:paraId="1AF9A6E2"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ED55338" w14:textId="39D75024" w:rsidR="00C30B9C" w:rsidRPr="008F4AB3" w:rsidRDefault="00C30B9C" w:rsidP="00C30B9C">
            <w:pPr>
              <w:rPr>
                <w:rFonts w:ascii="Century Gothic" w:eastAsia="Symbol" w:hAnsi="Century Gothic" w:cs="Symbol"/>
                <w:color w:val="000000" w:themeColor="text1"/>
              </w:rPr>
            </w:pPr>
            <w:proofErr w:type="spellStart"/>
            <w:r w:rsidRPr="008F4AB3">
              <w:rPr>
                <w:rFonts w:ascii="Century Gothic" w:eastAsia="Symbol" w:hAnsi="Century Gothic" w:cs="Symbol"/>
                <w:color w:val="000000"/>
              </w:rPr>
              <w:t>Parole</w:t>
            </w:r>
            <w:r w:rsidR="00580542">
              <w:rPr>
                <w:rFonts w:ascii="Century Gothic" w:eastAsia="Symbol" w:hAnsi="Century Gothic" w:cs="Symbol"/>
                <w:color w:val="000000"/>
              </w:rPr>
              <w:t>e</w:t>
            </w:r>
            <w:proofErr w:type="spellEnd"/>
            <w:r w:rsidR="00580542">
              <w:rPr>
                <w:rFonts w:ascii="Century Gothic" w:eastAsia="Symbol" w:hAnsi="Century Gothic" w:cs="Symbol"/>
                <w:color w:val="000000"/>
              </w:rPr>
              <w:t xml:space="preserve"> </w:t>
            </w:r>
            <w:r w:rsidRPr="008F4AB3">
              <w:rPr>
                <w:rFonts w:ascii="Century Gothic" w:eastAsia="Symbol" w:hAnsi="Century Gothic" w:cs="Symbol"/>
                <w:color w:val="000000"/>
              </w:rPr>
              <w:t>or probation programs that are intended to prevent homelessness upon release.</w:t>
            </w:r>
          </w:p>
        </w:tc>
        <w:tc>
          <w:tcPr>
            <w:tcW w:w="1668" w:type="dxa"/>
          </w:tcPr>
          <w:p w14:paraId="68E67AD6"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84" w:type="dxa"/>
          </w:tcPr>
          <w:p w14:paraId="6D03485E"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31FC3C2E" w14:textId="51127CF6" w:rsidR="00C30B9C" w:rsidRPr="00956784" w:rsidRDefault="00371223"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rPr>
              <w:t>N/A</w:t>
            </w:r>
          </w:p>
        </w:tc>
        <w:tc>
          <w:tcPr>
            <w:tcW w:w="1619" w:type="dxa"/>
          </w:tcPr>
          <w:p w14:paraId="349D7845"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48" w:type="dxa"/>
          </w:tcPr>
          <w:p w14:paraId="181BB474" w14:textId="7777777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79E68141" w14:textId="77777777"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CC2CB8" w:rsidRPr="008F4AB3" w14:paraId="67E182E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42C5BED" w14:textId="752DB25C" w:rsidR="00CC2CB8" w:rsidRPr="008F4AB3" w:rsidRDefault="00CC2CB8" w:rsidP="00CC2CB8">
            <w:pPr>
              <w:rPr>
                <w:rFonts w:ascii="Century Gothic" w:eastAsia="Symbol" w:hAnsi="Century Gothic" w:cs="Symbol"/>
                <w:color w:val="000000"/>
              </w:rPr>
            </w:pPr>
            <w:r w:rsidRPr="008D3CBA">
              <w:rPr>
                <w:rFonts w:ascii="Century Gothic" w:eastAsia="Symbol" w:hAnsi="Century Gothic" w:cs="Symbol"/>
                <w:color w:val="000000"/>
              </w:rPr>
              <w:lastRenderedPageBreak/>
              <w:t>HOME Tenant-Based Rental Assistance (TBRA)</w:t>
            </w:r>
          </w:p>
        </w:tc>
        <w:tc>
          <w:tcPr>
            <w:tcW w:w="1668" w:type="dxa"/>
          </w:tcPr>
          <w:p w14:paraId="54CF5928" w14:textId="75207CFD"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Federal</w:t>
            </w:r>
          </w:p>
        </w:tc>
        <w:tc>
          <w:tcPr>
            <w:tcW w:w="1684" w:type="dxa"/>
          </w:tcPr>
          <w:p w14:paraId="319C2701" w14:textId="7A67EE2B"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CBA">
              <w:rPr>
                <w:rFonts w:ascii="Century Gothic" w:hAnsi="Century Gothic"/>
              </w:rPr>
              <w:t>Shasta County Housing and Community Action Agency</w:t>
            </w:r>
          </w:p>
        </w:tc>
        <w:tc>
          <w:tcPr>
            <w:tcW w:w="3543" w:type="dxa"/>
          </w:tcPr>
          <w:p w14:paraId="4E91122D" w14:textId="4D50C0A8"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F7D73">
              <w:rPr>
                <w:rFonts w:ascii="Century Gothic" w:hAnsi="Century Gothic"/>
                <w:b/>
                <w:bCs/>
              </w:rPr>
              <w:t>Shasta:</w:t>
            </w:r>
            <w:r>
              <w:rPr>
                <w:rFonts w:ascii="Century Gothic" w:hAnsi="Century Gothic"/>
              </w:rPr>
              <w:t xml:space="preserve"> </w:t>
            </w:r>
            <w:r w:rsidRPr="008D3CBA">
              <w:rPr>
                <w:rFonts w:ascii="Century Gothic" w:hAnsi="Century Gothic"/>
              </w:rPr>
              <w:t>TBRA is a twelve</w:t>
            </w:r>
            <w:r>
              <w:rPr>
                <w:rFonts w:ascii="Century Gothic" w:hAnsi="Century Gothic"/>
              </w:rPr>
              <w:t>-</w:t>
            </w:r>
            <w:r w:rsidRPr="008D3CBA">
              <w:rPr>
                <w:rFonts w:ascii="Century Gothic" w:hAnsi="Century Gothic"/>
              </w:rPr>
              <w:t>month rental assistance program available for clients who are referred from an eligible agency. TBRA rental assistance vouchers can only be used in Shasta County, outside the city limits of Redding. The client will pay 30% of their income towards their monthly rent and utilities, making housing affordable for families.</w:t>
            </w:r>
          </w:p>
        </w:tc>
        <w:tc>
          <w:tcPr>
            <w:tcW w:w="1619" w:type="dxa"/>
          </w:tcPr>
          <w:p w14:paraId="2E7326C2" w14:textId="3A5B6A90"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$203,118</w:t>
            </w:r>
          </w:p>
        </w:tc>
        <w:tc>
          <w:tcPr>
            <w:tcW w:w="1948" w:type="dxa"/>
          </w:tcPr>
          <w:p w14:paraId="12A2B539" w14:textId="717A1E87" w:rsidR="00CC2CB8" w:rsidRPr="008F4AB3" w:rsidRDefault="00CB2254"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$203,118</w:t>
            </w:r>
          </w:p>
        </w:tc>
        <w:tc>
          <w:tcPr>
            <w:tcW w:w="1612" w:type="dxa"/>
          </w:tcPr>
          <w:p w14:paraId="070F0FE5" w14:textId="7C29211B"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eastAsia="Symbol" w:hAnsi="Century Gothic" w:cs="Calibri"/>
                <w:color w:val="000000" w:themeColor="text1"/>
              </w:rPr>
              <w:t>2023-2024</w:t>
            </w:r>
          </w:p>
        </w:tc>
      </w:tr>
      <w:tr w:rsidR="00895E87" w:rsidRPr="008F4AB3" w14:paraId="29EDE2B1"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80E92EB" w14:textId="3B90E508"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t>CalWorks Housing Support Program</w:t>
            </w:r>
          </w:p>
        </w:tc>
        <w:tc>
          <w:tcPr>
            <w:tcW w:w="1668" w:type="dxa"/>
          </w:tcPr>
          <w:p w14:paraId="12274313" w14:textId="1DA71CA6"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0744F37E" w14:textId="259BF3A1" w:rsidR="00484C9A" w:rsidRDefault="00AC2A02"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7B3DD61A" w14:textId="098E322C"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F5688">
              <w:rPr>
                <w:rFonts w:ascii="Century Gothic" w:hAnsi="Century Gothic"/>
                <w:b/>
                <w:bCs/>
              </w:rPr>
              <w:t>Lassen:</w:t>
            </w:r>
            <w:r>
              <w:rPr>
                <w:rFonts w:ascii="Century Gothic" w:hAnsi="Century Gothic"/>
              </w:rPr>
              <w:t xml:space="preserve"> </w:t>
            </w:r>
            <w:r w:rsidR="00371223">
              <w:rPr>
                <w:rFonts w:ascii="Century Gothic" w:hAnsi="Century Gothic"/>
              </w:rPr>
              <w:t>Funding supports</w:t>
            </w:r>
            <w:r w:rsidRPr="00C21F14">
              <w:rPr>
                <w:rFonts w:ascii="Century Gothic" w:hAnsi="Century Gothic"/>
              </w:rPr>
              <w:t xml:space="preserve"> families in the CalWORKs program that are experiencing homelessness or at imminent risk of homelessness. HSP offers financial assistance and housing-related wrap</w:t>
            </w:r>
            <w:r w:rsidRPr="00C21F14">
              <w:rPr>
                <w:rFonts w:ascii="Century Gothic" w:hAnsi="Century Gothic"/>
              </w:rPr>
              <w:softHyphen/>
              <w:t xml:space="preserve">around supportive services, including, but not limited to: </w:t>
            </w:r>
            <w:r>
              <w:rPr>
                <w:rFonts w:ascii="Century Gothic" w:hAnsi="Century Gothic"/>
              </w:rPr>
              <w:t xml:space="preserve">interim shelter, </w:t>
            </w:r>
            <w:r w:rsidRPr="00C21F14">
              <w:rPr>
                <w:rFonts w:ascii="Century Gothic" w:hAnsi="Century Gothic"/>
              </w:rPr>
              <w:t>rental assistance, housing navigation, case management, security deposits,</w:t>
            </w:r>
            <w:r>
              <w:rPr>
                <w:rFonts w:ascii="Century Gothic" w:hAnsi="Century Gothic"/>
              </w:rPr>
              <w:t xml:space="preserve"> and</w:t>
            </w:r>
            <w:r w:rsidRPr="00C21F14">
              <w:rPr>
                <w:rFonts w:ascii="Century Gothic" w:hAnsi="Century Gothic"/>
              </w:rPr>
              <w:t xml:space="preserve"> utility</w:t>
            </w:r>
            <w:r>
              <w:rPr>
                <w:rFonts w:ascii="Century Gothic" w:hAnsi="Century Gothic"/>
              </w:rPr>
              <w:t xml:space="preserve"> assistance.</w:t>
            </w:r>
          </w:p>
        </w:tc>
        <w:tc>
          <w:tcPr>
            <w:tcW w:w="1619" w:type="dxa"/>
          </w:tcPr>
          <w:p w14:paraId="0E4B9F88" w14:textId="55AA6C5A"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$193,979</w:t>
            </w:r>
          </w:p>
        </w:tc>
        <w:tc>
          <w:tcPr>
            <w:tcW w:w="1948" w:type="dxa"/>
          </w:tcPr>
          <w:p w14:paraId="0633D018" w14:textId="060BA160" w:rsidR="00484C9A" w:rsidRPr="008F4AB3"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$100,000.00 This is an estimate because based on available affordable housing, more funds may be spent on interim housing (while the search for permanent housing is happening). </w:t>
            </w:r>
          </w:p>
        </w:tc>
        <w:tc>
          <w:tcPr>
            <w:tcW w:w="1612" w:type="dxa"/>
          </w:tcPr>
          <w:p w14:paraId="0CC2D83A" w14:textId="6BC6A5CA"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2024-2025</w:t>
            </w:r>
          </w:p>
        </w:tc>
      </w:tr>
      <w:tr w:rsidR="00895E87" w:rsidRPr="008F4AB3" w14:paraId="1C9B7785"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BCDBF6D" w14:textId="50922E79" w:rsidR="008D276E" w:rsidRDefault="008D276E" w:rsidP="008D276E">
            <w:pPr>
              <w:rPr>
                <w:rFonts w:ascii="Century Gothic" w:eastAsia="Symbol" w:hAnsi="Century Gothic" w:cs="Symbol"/>
                <w:color w:val="000000"/>
              </w:rPr>
            </w:pPr>
            <w:r w:rsidRPr="3CAA7D74">
              <w:rPr>
                <w:rFonts w:ascii="Century Gothic" w:eastAsia="Symbol" w:hAnsi="Century Gothic" w:cs="Symbol"/>
                <w:color w:val="000000" w:themeColor="text1"/>
              </w:rPr>
              <w:t>CalWorks Housing Support Program</w:t>
            </w:r>
          </w:p>
        </w:tc>
        <w:tc>
          <w:tcPr>
            <w:tcW w:w="1668" w:type="dxa"/>
          </w:tcPr>
          <w:p w14:paraId="7F3597C1" w14:textId="130DB984"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State/Federal</w:t>
            </w:r>
          </w:p>
        </w:tc>
        <w:tc>
          <w:tcPr>
            <w:tcW w:w="1684" w:type="dxa"/>
          </w:tcPr>
          <w:p w14:paraId="460BBB2D" w14:textId="58F92430"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AC2A02">
              <w:rPr>
                <w:rFonts w:ascii="Century Gothic" w:hAnsi="Century Gothic"/>
              </w:rPr>
              <w:t>Agency</w:t>
            </w:r>
          </w:p>
        </w:tc>
        <w:tc>
          <w:tcPr>
            <w:tcW w:w="3543" w:type="dxa"/>
          </w:tcPr>
          <w:p w14:paraId="4B18951F" w14:textId="4E033553" w:rsidR="008D276E" w:rsidRPr="002F5688" w:rsidRDefault="004E7BED"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371223">
              <w:rPr>
                <w:rFonts w:ascii="Century Gothic" w:hAnsi="Century Gothic"/>
                <w:b/>
                <w:bCs/>
              </w:rPr>
              <w:t>Siskiyou</w:t>
            </w:r>
            <w:r w:rsidR="00371223" w:rsidRPr="00371223">
              <w:rPr>
                <w:rFonts w:ascii="Century Gothic" w:hAnsi="Century Gothic"/>
                <w:b/>
                <w:bCs/>
              </w:rPr>
              <w:t>:</w:t>
            </w:r>
            <w:r w:rsidR="00371223">
              <w:rPr>
                <w:rFonts w:ascii="Century Gothic" w:hAnsi="Century Gothic"/>
              </w:rPr>
              <w:t xml:space="preserve"> </w:t>
            </w:r>
            <w:r w:rsidR="005362B8">
              <w:rPr>
                <w:rFonts w:ascii="Century Gothic" w:hAnsi="Century Gothic"/>
              </w:rPr>
              <w:t>Funding</w:t>
            </w:r>
            <w:r w:rsidR="008D276E" w:rsidRPr="004572DE">
              <w:rPr>
                <w:rFonts w:ascii="Century Gothic" w:hAnsi="Century Gothic"/>
              </w:rPr>
              <w:t xml:space="preserve"> provides housing assistance to CalWORKs recipient families who are experiencing or risk of homelessness. Housing interventions include interim housing, </w:t>
            </w:r>
            <w:r w:rsidR="005362B8">
              <w:rPr>
                <w:rFonts w:ascii="Century Gothic" w:hAnsi="Century Gothic"/>
              </w:rPr>
              <w:t>rapid rehousing</w:t>
            </w:r>
            <w:r w:rsidR="008D276E" w:rsidRPr="004572DE">
              <w:rPr>
                <w:rFonts w:ascii="Century Gothic" w:hAnsi="Century Gothic"/>
              </w:rPr>
              <w:t xml:space="preserve">, and prevention. The program also provides case management for all enrollees. </w:t>
            </w:r>
          </w:p>
        </w:tc>
        <w:tc>
          <w:tcPr>
            <w:tcW w:w="1619" w:type="dxa"/>
          </w:tcPr>
          <w:p w14:paraId="091DB60F" w14:textId="57315978"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$676,400</w:t>
            </w:r>
          </w:p>
        </w:tc>
        <w:tc>
          <w:tcPr>
            <w:tcW w:w="1948" w:type="dxa"/>
          </w:tcPr>
          <w:p w14:paraId="53DE1139" w14:textId="1B423141"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$45,000</w:t>
            </w:r>
          </w:p>
        </w:tc>
        <w:tc>
          <w:tcPr>
            <w:tcW w:w="1612" w:type="dxa"/>
          </w:tcPr>
          <w:p w14:paraId="0947A541" w14:textId="55684A3A"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2023-2024</w:t>
            </w:r>
          </w:p>
        </w:tc>
      </w:tr>
      <w:tr w:rsidR="00895E87" w:rsidRPr="008F4AB3" w14:paraId="4DD42FA0"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DB67294" w14:textId="45C2A2C2"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lastRenderedPageBreak/>
              <w:t>Home Safe</w:t>
            </w:r>
          </w:p>
        </w:tc>
        <w:tc>
          <w:tcPr>
            <w:tcW w:w="1668" w:type="dxa"/>
          </w:tcPr>
          <w:p w14:paraId="5B569CFD" w14:textId="05CA19FE"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4D16E41" w14:textId="66B19C68" w:rsidR="00484C9A" w:rsidRDefault="00AC2A02"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117F6D03" w14:textId="5DF094D7"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F5688">
              <w:rPr>
                <w:rFonts w:ascii="Century Gothic" w:hAnsi="Century Gothic"/>
                <w:b/>
                <w:bCs/>
              </w:rPr>
              <w:t>Lassen:</w:t>
            </w:r>
            <w:r>
              <w:rPr>
                <w:rFonts w:ascii="Century Gothic" w:hAnsi="Century Gothic"/>
              </w:rPr>
              <w:t xml:space="preserve"> </w:t>
            </w:r>
            <w:r w:rsidRPr="005F2626">
              <w:rPr>
                <w:rFonts w:ascii="Century Gothic" w:hAnsi="Century Gothic"/>
              </w:rPr>
              <w:t xml:space="preserve">Home Safe </w:t>
            </w:r>
            <w:r w:rsidR="005362B8">
              <w:rPr>
                <w:rFonts w:ascii="Century Gothic" w:hAnsi="Century Gothic"/>
              </w:rPr>
              <w:t xml:space="preserve">funding </w:t>
            </w:r>
            <w:r w:rsidRPr="005F2626">
              <w:rPr>
                <w:rFonts w:ascii="Century Gothic" w:hAnsi="Century Gothic"/>
              </w:rPr>
              <w:t>supports the safety and housing stability of seniors and adults with disabilities served by or in the intake process for Adult Protective Service (APS) who are experiencing or at risk of homelessness.</w:t>
            </w:r>
            <w:r>
              <w:rPr>
                <w:rFonts w:ascii="Century Gothic" w:hAnsi="Century Gothic"/>
              </w:rPr>
              <w:t xml:space="preserve"> Funded activities include: housing case management, interim shelter, rental assistance, housing navigation, landlord mediation, and eviction prevention. </w:t>
            </w:r>
            <w:r w:rsidR="005362B8">
              <w:rPr>
                <w:rFonts w:ascii="Century Gothic" w:hAnsi="Century Gothic"/>
                <w:bCs/>
              </w:rPr>
              <w:t>All services are implemented using a Housing First model by staff who are trained in trauma informed care practices.</w:t>
            </w:r>
          </w:p>
        </w:tc>
        <w:tc>
          <w:tcPr>
            <w:tcW w:w="1619" w:type="dxa"/>
          </w:tcPr>
          <w:p w14:paraId="6085C4CF" w14:textId="069BC0F3"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$437,662.20</w:t>
            </w:r>
          </w:p>
        </w:tc>
        <w:tc>
          <w:tcPr>
            <w:tcW w:w="1948" w:type="dxa"/>
          </w:tcPr>
          <w:p w14:paraId="06DC264C" w14:textId="2045CFBE" w:rsidR="00484C9A" w:rsidRPr="008F4AB3"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A7EE7">
              <w:rPr>
                <w:rFonts w:ascii="Century Gothic" w:hAnsi="Century Gothic"/>
              </w:rPr>
              <w:t>$</w:t>
            </w:r>
            <w:r>
              <w:rPr>
                <w:rFonts w:ascii="Century Gothic" w:hAnsi="Century Gothic"/>
              </w:rPr>
              <w:t>2</w:t>
            </w:r>
            <w:r w:rsidRPr="005A7EE7">
              <w:rPr>
                <w:rFonts w:ascii="Century Gothic" w:hAnsi="Century Gothic"/>
              </w:rPr>
              <w:t>00,000.00 This is an estimate because based on available affordable housing, more funds may be spent on interim housing (while the search for permanent housing is happening).</w:t>
            </w:r>
          </w:p>
        </w:tc>
        <w:tc>
          <w:tcPr>
            <w:tcW w:w="1612" w:type="dxa"/>
          </w:tcPr>
          <w:p w14:paraId="46B5F711" w14:textId="6BF6CCDA"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2024-2025</w:t>
            </w:r>
          </w:p>
        </w:tc>
      </w:tr>
      <w:tr w:rsidR="00CC2CB8" w:rsidRPr="008F4AB3" w14:paraId="23EA79B3"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891BC98" w14:textId="78194269" w:rsidR="00CC2CB8" w:rsidRDefault="00CC2CB8" w:rsidP="00CC2CB8">
            <w:pPr>
              <w:rPr>
                <w:rFonts w:ascii="Century Gothic" w:eastAsia="Symbol" w:hAnsi="Century Gothic" w:cs="Symbol"/>
                <w:color w:val="000000"/>
              </w:rPr>
            </w:pPr>
            <w:r>
              <w:rPr>
                <w:rFonts w:ascii="Century Gothic" w:eastAsia="Symbol" w:hAnsi="Century Gothic" w:cs="Symbol"/>
                <w:color w:val="000000"/>
              </w:rPr>
              <w:lastRenderedPageBreak/>
              <w:t>Home Safe</w:t>
            </w:r>
          </w:p>
        </w:tc>
        <w:tc>
          <w:tcPr>
            <w:tcW w:w="1668" w:type="dxa"/>
          </w:tcPr>
          <w:p w14:paraId="59FCBC0E" w14:textId="7C15BEF6"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FC73EB3" w14:textId="56FC6B1E" w:rsidR="00CC2CB8" w:rsidRDefault="004A32A4"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29BD3C29" w14:textId="00657004" w:rsidR="00CC2CB8" w:rsidRPr="002F5688" w:rsidRDefault="005362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5362B8">
              <w:rPr>
                <w:rFonts w:ascii="Century Gothic" w:hAnsi="Century Gothic"/>
                <w:b/>
                <w:bCs/>
              </w:rPr>
              <w:t>Shasta:</w:t>
            </w:r>
            <w:r>
              <w:rPr>
                <w:rFonts w:ascii="Century Gothic" w:hAnsi="Century Gothic"/>
              </w:rPr>
              <w:t xml:space="preserve"> </w:t>
            </w:r>
            <w:r w:rsidR="00CC2CB8" w:rsidRPr="003E03A5">
              <w:rPr>
                <w:rFonts w:ascii="Century Gothic" w:hAnsi="Century Gothic"/>
              </w:rPr>
              <w:t xml:space="preserve">Home Safe </w:t>
            </w:r>
            <w:r>
              <w:rPr>
                <w:rFonts w:ascii="Century Gothic" w:hAnsi="Century Gothic"/>
              </w:rPr>
              <w:t xml:space="preserve">funding </w:t>
            </w:r>
            <w:r w:rsidR="00CC2CB8" w:rsidRPr="003E03A5">
              <w:rPr>
                <w:rFonts w:ascii="Century Gothic" w:hAnsi="Century Gothic"/>
              </w:rPr>
              <w:t>provides homeless seniors with housing security and safety.  Home Safe can provide housing-related intensive case management, short-term housing related financial assistance, support to maintain safe housing, eviction prevention, landlord mediation, and more. Individuals are referred to Home Safe when experiencing homelessness or at imminent risk of homelessness as a result of elder or dependent abuse, neglect, self-neglect, or financial exploitation as defined by the Adult Protective Services Agency.</w:t>
            </w:r>
          </w:p>
        </w:tc>
        <w:tc>
          <w:tcPr>
            <w:tcW w:w="1619" w:type="dxa"/>
          </w:tcPr>
          <w:p w14:paraId="5BB9B048" w14:textId="08420E50"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$612,284</w:t>
            </w:r>
          </w:p>
        </w:tc>
        <w:tc>
          <w:tcPr>
            <w:tcW w:w="1948" w:type="dxa"/>
          </w:tcPr>
          <w:p w14:paraId="7DACAD9E" w14:textId="77777777" w:rsidR="00CC2CB8" w:rsidRPr="005A7EE7"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648D8314" w14:textId="692BC616" w:rsidR="00CC2CB8" w:rsidRDefault="00CC2CB8" w:rsidP="00CC2CB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2021-2024</w:t>
            </w:r>
          </w:p>
        </w:tc>
      </w:tr>
      <w:tr w:rsidR="00D65BEF" w:rsidRPr="008F4AB3" w14:paraId="47775306"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2A0EA77" w14:textId="2EDDD990" w:rsidR="00C30B9C" w:rsidRPr="008F4AB3" w:rsidRDefault="00C30B9C" w:rsidP="00C30B9C">
            <w:pPr>
              <w:rPr>
                <w:rFonts w:ascii="Century Gothic" w:eastAsia="Symbol" w:hAnsi="Century Gothic" w:cs="Symbol"/>
                <w:color w:val="000000"/>
              </w:rPr>
            </w:pPr>
            <w:r>
              <w:rPr>
                <w:rFonts w:ascii="Century Gothic" w:eastAsia="Symbol" w:hAnsi="Century Gothic" w:cs="Symbol"/>
                <w:color w:val="000000"/>
              </w:rPr>
              <w:t>Home Safe</w:t>
            </w:r>
          </w:p>
        </w:tc>
        <w:tc>
          <w:tcPr>
            <w:tcW w:w="1668" w:type="dxa"/>
          </w:tcPr>
          <w:p w14:paraId="224FBF28" w14:textId="0FF02A0E"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86538F8" w14:textId="0B8A0C2B"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Sierra Health and Human Services</w:t>
            </w:r>
          </w:p>
        </w:tc>
        <w:tc>
          <w:tcPr>
            <w:tcW w:w="3543" w:type="dxa"/>
          </w:tcPr>
          <w:p w14:paraId="0E478153" w14:textId="2159A8EA"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b/>
                <w:bCs/>
              </w:rPr>
              <w:t xml:space="preserve">Sierra: </w:t>
            </w:r>
            <w:r w:rsidRPr="005F2626">
              <w:rPr>
                <w:rFonts w:ascii="Century Gothic" w:hAnsi="Century Gothic"/>
              </w:rPr>
              <w:t xml:space="preserve">Home Safe </w:t>
            </w:r>
            <w:r w:rsidR="005362B8">
              <w:rPr>
                <w:rFonts w:ascii="Century Gothic" w:hAnsi="Century Gothic"/>
              </w:rPr>
              <w:t xml:space="preserve">funding </w:t>
            </w:r>
            <w:r w:rsidR="005362B8" w:rsidRPr="005F2626">
              <w:rPr>
                <w:rFonts w:ascii="Century Gothic" w:hAnsi="Century Gothic"/>
              </w:rPr>
              <w:t>supports</w:t>
            </w:r>
            <w:r w:rsidRPr="005F2626">
              <w:rPr>
                <w:rFonts w:ascii="Century Gothic" w:hAnsi="Century Gothic"/>
              </w:rPr>
              <w:t xml:space="preserve"> the safety and housing stability of seniors and adults with disabilities served by or in the intake process for Adult Protective Service (APS) who are experiencing or at risk of homelessness.</w:t>
            </w:r>
            <w:r>
              <w:rPr>
                <w:rFonts w:ascii="Century Gothic" w:hAnsi="Century Gothic"/>
              </w:rPr>
              <w:t xml:space="preserve"> Funds are used for (insert activities </w:t>
            </w:r>
            <w:r w:rsidR="00580542">
              <w:rPr>
                <w:rFonts w:ascii="Century Gothic" w:hAnsi="Century Gothic"/>
              </w:rPr>
              <w:t>e.g.</w:t>
            </w:r>
            <w:r>
              <w:rPr>
                <w:rFonts w:ascii="Century Gothic" w:hAnsi="Century Gothic"/>
              </w:rPr>
              <w:t xml:space="preserve"> Rental assistance, case management, PSH related items to be highlighted)</w:t>
            </w:r>
          </w:p>
        </w:tc>
        <w:tc>
          <w:tcPr>
            <w:tcW w:w="1619" w:type="dxa"/>
          </w:tcPr>
          <w:p w14:paraId="683910F6" w14:textId="369D0F70"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$170,000</w:t>
            </w:r>
          </w:p>
        </w:tc>
        <w:tc>
          <w:tcPr>
            <w:tcW w:w="1948" w:type="dxa"/>
          </w:tcPr>
          <w:p w14:paraId="704C95F7" w14:textId="77777777" w:rsidR="00C30B9C" w:rsidRPr="008F4AB3"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45221473" w14:textId="4265FDED" w:rsidR="00C30B9C" w:rsidRDefault="00C30B9C" w:rsidP="00C30B9C">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2023-2025</w:t>
            </w:r>
          </w:p>
        </w:tc>
      </w:tr>
      <w:tr w:rsidR="00895E87" w:rsidRPr="008F4AB3" w14:paraId="425FD00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39AE4A4" w14:textId="4444E947" w:rsidR="008D276E" w:rsidRPr="008F4AB3" w:rsidRDefault="008D276E" w:rsidP="008D276E">
            <w:pPr>
              <w:rPr>
                <w:rFonts w:ascii="Century Gothic" w:eastAsia="Symbol" w:hAnsi="Century Gothic" w:cs="Symbol"/>
                <w:color w:val="000000"/>
              </w:rPr>
            </w:pPr>
            <w:r>
              <w:rPr>
                <w:rFonts w:ascii="Century Gothic" w:eastAsia="Symbol" w:hAnsi="Century Gothic" w:cs="Symbol"/>
                <w:color w:val="000000"/>
              </w:rPr>
              <w:lastRenderedPageBreak/>
              <w:t>Home Safe</w:t>
            </w:r>
          </w:p>
        </w:tc>
        <w:tc>
          <w:tcPr>
            <w:tcW w:w="1668" w:type="dxa"/>
          </w:tcPr>
          <w:p w14:paraId="18425966" w14:textId="3EAC45EC"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46C4E3C" w14:textId="03997A5A"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tc>
        <w:tc>
          <w:tcPr>
            <w:tcW w:w="3543" w:type="dxa"/>
          </w:tcPr>
          <w:p w14:paraId="0A0225C6" w14:textId="617F117F"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b/>
                <w:bCs/>
              </w:rPr>
              <w:t xml:space="preserve">Siskiyou: </w:t>
            </w:r>
            <w:r w:rsidRPr="3CAA7D74">
              <w:rPr>
                <w:rFonts w:ascii="Century Gothic" w:hAnsi="Century Gothic"/>
              </w:rPr>
              <w:t xml:space="preserve">Home Safe </w:t>
            </w:r>
            <w:r w:rsidR="005362B8">
              <w:rPr>
                <w:rFonts w:ascii="Century Gothic" w:hAnsi="Century Gothic"/>
              </w:rPr>
              <w:t xml:space="preserve">Funding </w:t>
            </w:r>
            <w:r w:rsidRPr="3CAA7D74">
              <w:rPr>
                <w:rFonts w:ascii="Century Gothic" w:hAnsi="Century Gothic"/>
              </w:rPr>
              <w:t xml:space="preserve">provides funding for housing stabilization services to adults who are APS clients or in the APS in take process and are also either experiencing, or at risk of, homelessness. The specific interventions provided depend on the unique needs of the client.  Housing interventions include interim housing, </w:t>
            </w:r>
            <w:r w:rsidR="005362B8">
              <w:rPr>
                <w:rFonts w:ascii="Century Gothic" w:hAnsi="Century Gothic"/>
              </w:rPr>
              <w:t>rapid rehousing</w:t>
            </w:r>
            <w:r w:rsidRPr="3CAA7D74">
              <w:rPr>
                <w:rFonts w:ascii="Century Gothic" w:hAnsi="Century Gothic"/>
              </w:rPr>
              <w:t xml:space="preserve">, and prevention. The program also provides case management for all enrollees. interim housing, </w:t>
            </w:r>
            <w:r w:rsidR="005362B8">
              <w:rPr>
                <w:rFonts w:ascii="Century Gothic" w:hAnsi="Century Gothic"/>
              </w:rPr>
              <w:t>rapid rehousing</w:t>
            </w:r>
            <w:r w:rsidRPr="3CAA7D74">
              <w:rPr>
                <w:rFonts w:ascii="Century Gothic" w:hAnsi="Century Gothic"/>
              </w:rPr>
              <w:t>, prevention, and case management.</w:t>
            </w:r>
          </w:p>
        </w:tc>
        <w:tc>
          <w:tcPr>
            <w:tcW w:w="1619" w:type="dxa"/>
          </w:tcPr>
          <w:p w14:paraId="0F6FC578" w14:textId="35FA50A3"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$131,000</w:t>
            </w:r>
          </w:p>
        </w:tc>
        <w:tc>
          <w:tcPr>
            <w:tcW w:w="1948" w:type="dxa"/>
          </w:tcPr>
          <w:p w14:paraId="4DF74A56" w14:textId="5EF450D5" w:rsidR="008D276E" w:rsidRPr="008F4AB3"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$8,600</w:t>
            </w:r>
          </w:p>
        </w:tc>
        <w:tc>
          <w:tcPr>
            <w:tcW w:w="1612" w:type="dxa"/>
          </w:tcPr>
          <w:p w14:paraId="22EB927F" w14:textId="408FE7F1"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2023-2024</w:t>
            </w:r>
          </w:p>
        </w:tc>
      </w:tr>
      <w:tr w:rsidR="00D65BEF" w:rsidRPr="008F4AB3" w14:paraId="1D9BDB5D"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D4DADCB" w14:textId="71D42E36"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t>Housing and Disability Advocacy Program</w:t>
            </w:r>
          </w:p>
        </w:tc>
        <w:tc>
          <w:tcPr>
            <w:tcW w:w="1668" w:type="dxa"/>
          </w:tcPr>
          <w:p w14:paraId="58113630" w14:textId="69D0CE6A"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758A994" w14:textId="57833B87" w:rsidR="00484C9A" w:rsidRDefault="00AC2A02"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0F6E59F3" w14:textId="03B3AA19"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b/>
                <w:bCs/>
              </w:rPr>
              <w:t>Lassen</w:t>
            </w:r>
            <w:r w:rsidRPr="0096002D">
              <w:rPr>
                <w:rFonts w:ascii="Century Gothic" w:hAnsi="Century Gothic"/>
                <w:b/>
                <w:bCs/>
              </w:rPr>
              <w:t>:</w:t>
            </w:r>
            <w:r>
              <w:rPr>
                <w:rFonts w:ascii="Century Gothic" w:hAnsi="Century Gothic"/>
              </w:rPr>
              <w:t xml:space="preserve"> </w:t>
            </w:r>
            <w:r w:rsidRPr="00996841">
              <w:rPr>
                <w:rFonts w:ascii="Century Gothic" w:hAnsi="Century Gothic"/>
              </w:rPr>
              <w:t xml:space="preserve">HDAP </w:t>
            </w:r>
            <w:r w:rsidR="005362B8">
              <w:rPr>
                <w:rFonts w:ascii="Century Gothic" w:hAnsi="Century Gothic"/>
              </w:rPr>
              <w:t xml:space="preserve">funding </w:t>
            </w:r>
            <w:r w:rsidRPr="00996841">
              <w:rPr>
                <w:rFonts w:ascii="Century Gothic" w:hAnsi="Century Gothic"/>
              </w:rPr>
              <w:t>assists disabled individuals who are experiencing homelessness apply for disability befit programs while also providing housing assistance.</w:t>
            </w:r>
            <w:r>
              <w:rPr>
                <w:rFonts w:ascii="Century Gothic" w:hAnsi="Century Gothic"/>
              </w:rPr>
              <w:t xml:space="preserve"> </w:t>
            </w:r>
            <w:r w:rsidRPr="0063516B">
              <w:rPr>
                <w:rFonts w:ascii="Century Gothic" w:hAnsi="Century Gothic"/>
              </w:rPr>
              <w:t xml:space="preserve">Funded activities include: </w:t>
            </w:r>
            <w:r>
              <w:rPr>
                <w:rFonts w:ascii="Century Gothic" w:hAnsi="Century Gothic"/>
              </w:rPr>
              <w:t xml:space="preserve">disability advocacy, interim shelter, </w:t>
            </w:r>
            <w:r w:rsidRPr="0063516B">
              <w:rPr>
                <w:rFonts w:ascii="Century Gothic" w:hAnsi="Century Gothic"/>
              </w:rPr>
              <w:t>housing case management, rental assistance, housing navigation, landlord mediation, and eviction prevention.</w:t>
            </w:r>
          </w:p>
        </w:tc>
        <w:tc>
          <w:tcPr>
            <w:tcW w:w="1619" w:type="dxa"/>
          </w:tcPr>
          <w:p w14:paraId="177D882F" w14:textId="315D6F89"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$85,000</w:t>
            </w:r>
          </w:p>
        </w:tc>
        <w:tc>
          <w:tcPr>
            <w:tcW w:w="1948" w:type="dxa"/>
          </w:tcPr>
          <w:p w14:paraId="688CB44F" w14:textId="77777777"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$50,000.00</w:t>
            </w:r>
          </w:p>
          <w:p w14:paraId="45DE42CC" w14:textId="78EE16DC" w:rsidR="00484C9A" w:rsidRPr="008F4AB3"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A7EE7">
              <w:rPr>
                <w:rFonts w:ascii="Century Gothic" w:hAnsi="Century Gothic"/>
              </w:rPr>
              <w:t>This is an estimate because based on available affordable housing, more funds may be spent on interim housing (while the search for permanent housing is happening).</w:t>
            </w:r>
          </w:p>
        </w:tc>
        <w:tc>
          <w:tcPr>
            <w:tcW w:w="1612" w:type="dxa"/>
          </w:tcPr>
          <w:p w14:paraId="7AB57023" w14:textId="6D6961E9"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2023-2024</w:t>
            </w:r>
          </w:p>
        </w:tc>
      </w:tr>
      <w:tr w:rsidR="00895E87" w:rsidRPr="008F4AB3" w14:paraId="0731E0BC"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CB42092" w14:textId="02B1D123" w:rsidR="008D276E" w:rsidRPr="008F4AB3" w:rsidRDefault="008D276E" w:rsidP="008D276E">
            <w:pPr>
              <w:rPr>
                <w:rFonts w:ascii="Century Gothic" w:eastAsia="Symbol" w:hAnsi="Century Gothic" w:cs="Symbol"/>
                <w:color w:val="000000"/>
              </w:rPr>
            </w:pPr>
            <w:r>
              <w:rPr>
                <w:rFonts w:ascii="Century Gothic" w:eastAsia="Symbol" w:hAnsi="Century Gothic" w:cs="Symbol"/>
                <w:color w:val="000000"/>
              </w:rPr>
              <w:lastRenderedPageBreak/>
              <w:t>Housing and Disability Advocacy Program</w:t>
            </w:r>
          </w:p>
        </w:tc>
        <w:tc>
          <w:tcPr>
            <w:tcW w:w="1668" w:type="dxa"/>
          </w:tcPr>
          <w:p w14:paraId="25528AC2" w14:textId="70DEF069"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AA208EB" w14:textId="7A8553ED"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tc>
        <w:tc>
          <w:tcPr>
            <w:tcW w:w="3543" w:type="dxa"/>
          </w:tcPr>
          <w:p w14:paraId="653D1468" w14:textId="43E5A464"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b/>
                <w:bCs/>
              </w:rPr>
              <w:t>Siskiyou:</w:t>
            </w:r>
            <w:r w:rsidRPr="3CAA7D74">
              <w:rPr>
                <w:rFonts w:ascii="Century Gothic" w:hAnsi="Century Gothic"/>
              </w:rPr>
              <w:t xml:space="preserve"> HDAP </w:t>
            </w:r>
            <w:r w:rsidR="005362B8">
              <w:rPr>
                <w:rFonts w:ascii="Century Gothic" w:hAnsi="Century Gothic"/>
              </w:rPr>
              <w:t xml:space="preserve">funding </w:t>
            </w:r>
            <w:r w:rsidRPr="3CAA7D74">
              <w:rPr>
                <w:rFonts w:ascii="Century Gothic" w:hAnsi="Century Gothic"/>
              </w:rPr>
              <w:t xml:space="preserve">provides outreach, case management, disability benefits advocacy, and direct housing financial assistance. The program serves households who would likely be eligible for disability benefits and are also experiencing, or at risk of, homelessness. Funds are used for </w:t>
            </w:r>
            <w:r w:rsidRPr="004572DE">
              <w:rPr>
                <w:rFonts w:ascii="Century Gothic" w:hAnsi="Century Gothic"/>
              </w:rPr>
              <w:t xml:space="preserve">interim housing, </w:t>
            </w:r>
            <w:r w:rsidR="005362B8">
              <w:rPr>
                <w:rFonts w:ascii="Century Gothic" w:hAnsi="Century Gothic"/>
              </w:rPr>
              <w:t>rapid rehousing</w:t>
            </w:r>
            <w:r w:rsidRPr="004572DE">
              <w:rPr>
                <w:rFonts w:ascii="Century Gothic" w:hAnsi="Century Gothic"/>
              </w:rPr>
              <w:t>, and prevention.</w:t>
            </w:r>
            <w:r w:rsidRPr="3CAA7D74">
              <w:rPr>
                <w:rFonts w:ascii="Century Gothic" w:hAnsi="Century Gothic"/>
                <w:b/>
                <w:bCs/>
              </w:rPr>
              <w:t xml:space="preserve"> </w:t>
            </w:r>
          </w:p>
        </w:tc>
        <w:tc>
          <w:tcPr>
            <w:tcW w:w="1619" w:type="dxa"/>
          </w:tcPr>
          <w:p w14:paraId="7344CF57" w14:textId="6A5F4362"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$138,000</w:t>
            </w:r>
          </w:p>
        </w:tc>
        <w:tc>
          <w:tcPr>
            <w:tcW w:w="1948" w:type="dxa"/>
          </w:tcPr>
          <w:p w14:paraId="31D33C96" w14:textId="63A8F6B1" w:rsidR="008D276E" w:rsidRPr="008F4AB3"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$4,750</w:t>
            </w:r>
          </w:p>
        </w:tc>
        <w:tc>
          <w:tcPr>
            <w:tcW w:w="1612" w:type="dxa"/>
          </w:tcPr>
          <w:p w14:paraId="0FC80343" w14:textId="5C200C1F"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2023-2024</w:t>
            </w:r>
          </w:p>
        </w:tc>
      </w:tr>
      <w:tr w:rsidR="004E7BED" w:rsidRPr="008F4AB3" w14:paraId="65DAA4F3"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26847B8" w14:textId="69CA0AF3" w:rsidR="004E7BED" w:rsidRDefault="004E7BED" w:rsidP="004E7BED">
            <w:pPr>
              <w:rPr>
                <w:rFonts w:ascii="Century Gothic" w:eastAsia="Symbol" w:hAnsi="Century Gothic" w:cs="Symbol"/>
                <w:color w:val="000000"/>
              </w:rPr>
            </w:pPr>
            <w:r>
              <w:rPr>
                <w:rFonts w:ascii="Century Gothic" w:eastAsia="Symbol" w:hAnsi="Century Gothic" w:cs="Symbol"/>
                <w:color w:val="000000" w:themeColor="text1"/>
              </w:rPr>
              <w:t>FY 2023 HUD Housing Partners III</w:t>
            </w:r>
          </w:p>
        </w:tc>
        <w:tc>
          <w:tcPr>
            <w:tcW w:w="1668" w:type="dxa"/>
          </w:tcPr>
          <w:p w14:paraId="75940A59" w14:textId="071308E3" w:rsidR="004E7BED" w:rsidRDefault="004E7BED" w:rsidP="004E7BE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Federal</w:t>
            </w:r>
          </w:p>
        </w:tc>
        <w:tc>
          <w:tcPr>
            <w:tcW w:w="1684" w:type="dxa"/>
          </w:tcPr>
          <w:p w14:paraId="4B5DF47D" w14:textId="0CBE328A" w:rsidR="004E7BED" w:rsidRPr="3CAA7D74" w:rsidRDefault="004E7BED" w:rsidP="004E7BE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NorCal CoC City of Redding </w:t>
            </w:r>
          </w:p>
        </w:tc>
        <w:tc>
          <w:tcPr>
            <w:tcW w:w="3543" w:type="dxa"/>
          </w:tcPr>
          <w:p w14:paraId="6E794F6D" w14:textId="6BE1BCBA" w:rsidR="004E7BED" w:rsidRPr="3CAA7D74" w:rsidRDefault="00CC2CB8" w:rsidP="004E7BED">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CC2CB8">
              <w:rPr>
                <w:rFonts w:ascii="Century Gothic" w:hAnsi="Century Gothic"/>
                <w:b/>
                <w:bCs/>
              </w:rPr>
              <w:t>Shasta:</w:t>
            </w:r>
            <w:r>
              <w:rPr>
                <w:rFonts w:ascii="Century Gothic" w:hAnsi="Century Gothic"/>
              </w:rPr>
              <w:t xml:space="preserve"> </w:t>
            </w:r>
            <w:r w:rsidR="005362B8">
              <w:rPr>
                <w:rFonts w:ascii="Century Gothic" w:hAnsi="Century Gothic"/>
              </w:rPr>
              <w:t xml:space="preserve">Funding supports programs that </w:t>
            </w:r>
            <w:r w:rsidR="004E7BED">
              <w:rPr>
                <w:rFonts w:ascii="Century Gothic" w:hAnsi="Century Gothic"/>
              </w:rPr>
              <w:t>Increase self-sufficiency for those who are chronically homeless and have a disabling condition. Rental assistance $247,944, Supportive Services $37,178, Admin $21,072</w:t>
            </w:r>
          </w:p>
        </w:tc>
        <w:tc>
          <w:tcPr>
            <w:tcW w:w="1619" w:type="dxa"/>
          </w:tcPr>
          <w:p w14:paraId="3EE8F7A4" w14:textId="4A5E8845" w:rsidR="004E7BED" w:rsidRPr="3CAA7D74" w:rsidRDefault="004E7BED" w:rsidP="004E7BE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$382,742.50</w:t>
            </w:r>
          </w:p>
        </w:tc>
        <w:tc>
          <w:tcPr>
            <w:tcW w:w="1948" w:type="dxa"/>
          </w:tcPr>
          <w:p w14:paraId="0A712FEA" w14:textId="77777777" w:rsidR="004E7BED" w:rsidRPr="3CAA7D74" w:rsidRDefault="004E7BED" w:rsidP="004E7BED">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3347D59D" w14:textId="279EA8CB" w:rsidR="004E7BED" w:rsidRDefault="004E7BED" w:rsidP="004E7BE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2024-2025</w:t>
            </w:r>
          </w:p>
        </w:tc>
      </w:tr>
      <w:tr w:rsidR="008A7240" w:rsidRPr="008F4AB3" w14:paraId="2BAD7801"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1E752A7" w14:textId="0D15FF60" w:rsidR="008A7240" w:rsidRDefault="008A7240" w:rsidP="008A7240">
            <w:pPr>
              <w:rPr>
                <w:rFonts w:ascii="Century Gothic" w:eastAsia="Symbol" w:hAnsi="Century Gothic" w:cs="Symbol"/>
                <w:color w:val="000000" w:themeColor="text1"/>
              </w:rPr>
            </w:pPr>
            <w:r>
              <w:rPr>
                <w:rFonts w:ascii="Century Gothic" w:eastAsia="Symbol" w:hAnsi="Century Gothic" w:cs="Symbol"/>
                <w:color w:val="000000"/>
              </w:rPr>
              <w:t>Housing Choice Vouchers</w:t>
            </w:r>
          </w:p>
        </w:tc>
        <w:tc>
          <w:tcPr>
            <w:tcW w:w="1668" w:type="dxa"/>
          </w:tcPr>
          <w:p w14:paraId="125A9F59" w14:textId="1FF2B861"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Federal</w:t>
            </w:r>
          </w:p>
        </w:tc>
        <w:tc>
          <w:tcPr>
            <w:tcW w:w="1684" w:type="dxa"/>
          </w:tcPr>
          <w:p w14:paraId="399FC22B" w14:textId="345F1804"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City of Redding Housing Authority</w:t>
            </w:r>
          </w:p>
        </w:tc>
        <w:tc>
          <w:tcPr>
            <w:tcW w:w="3543" w:type="dxa"/>
          </w:tcPr>
          <w:p w14:paraId="40E8C53C" w14:textId="5A967B7D"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C2CB8">
              <w:rPr>
                <w:rFonts w:ascii="Century Gothic" w:hAnsi="Century Gothic"/>
                <w:b/>
                <w:bCs/>
              </w:rPr>
              <w:t>Shasta:</w:t>
            </w:r>
            <w:r>
              <w:rPr>
                <w:rFonts w:ascii="Century Gothic" w:hAnsi="Century Gothic"/>
              </w:rPr>
              <w:t xml:space="preserve"> Funding Supports  Rental Assistance Vouchers to be used in unincorporated Shasta, Siskiyou, Trinity and Modoc Counties. Clients will pay 30% of their income toward their monthly rent and utilities, making housing affordable for families.</w:t>
            </w:r>
          </w:p>
        </w:tc>
        <w:tc>
          <w:tcPr>
            <w:tcW w:w="1619" w:type="dxa"/>
          </w:tcPr>
          <w:p w14:paraId="3CE371ED" w14:textId="49089F05"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$14,804,400</w:t>
            </w:r>
          </w:p>
        </w:tc>
        <w:tc>
          <w:tcPr>
            <w:tcW w:w="1948" w:type="dxa"/>
          </w:tcPr>
          <w:p w14:paraId="7C9676D9" w14:textId="6AC95A7B" w:rsidR="008A7240" w:rsidRPr="3CAA7D74"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$14,804,400</w:t>
            </w:r>
          </w:p>
        </w:tc>
        <w:tc>
          <w:tcPr>
            <w:tcW w:w="1612" w:type="dxa"/>
          </w:tcPr>
          <w:p w14:paraId="335A564C" w14:textId="42B45607"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2024</w:t>
            </w:r>
          </w:p>
        </w:tc>
      </w:tr>
      <w:tr w:rsidR="00CC2CB8" w:rsidRPr="008F4AB3" w14:paraId="04B9535A"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264307A" w14:textId="29F74C91" w:rsidR="00CC2CB8" w:rsidRDefault="00CC2CB8" w:rsidP="00CC2CB8">
            <w:pPr>
              <w:rPr>
                <w:rFonts w:ascii="Century Gothic" w:eastAsia="Symbol" w:hAnsi="Century Gothic" w:cs="Symbol"/>
                <w:color w:val="000000"/>
              </w:rPr>
            </w:pPr>
            <w:r w:rsidRPr="0089716C">
              <w:rPr>
                <w:rFonts w:ascii="Century Gothic" w:eastAsia="Symbol" w:hAnsi="Century Gothic" w:cs="Symbol"/>
                <w:color w:val="000000"/>
              </w:rPr>
              <w:lastRenderedPageBreak/>
              <w:t>Encampment Resolution Funding</w:t>
            </w:r>
          </w:p>
        </w:tc>
        <w:tc>
          <w:tcPr>
            <w:tcW w:w="1668" w:type="dxa"/>
          </w:tcPr>
          <w:p w14:paraId="78A47815" w14:textId="0F4131A4" w:rsidR="00CC2CB8" w:rsidRDefault="00CC2CB8" w:rsidP="00CC2CB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89FAD92" w14:textId="531A27AF" w:rsidR="00CC2CB8" w:rsidRDefault="00CC2CB8" w:rsidP="00CC2CB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City of Redding</w:t>
            </w:r>
          </w:p>
        </w:tc>
        <w:tc>
          <w:tcPr>
            <w:tcW w:w="3543" w:type="dxa"/>
          </w:tcPr>
          <w:p w14:paraId="00D2A245" w14:textId="6A9008BD" w:rsidR="00CC2CB8" w:rsidRPr="00CC2CB8" w:rsidRDefault="00CC2CB8" w:rsidP="00CC2CB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89716C">
              <w:rPr>
                <w:rFonts w:ascii="Century Gothic" w:hAnsi="Century Gothic"/>
                <w:b/>
              </w:rPr>
              <w:t xml:space="preserve">Shasta: </w:t>
            </w:r>
            <w:r w:rsidRPr="00CC2CB8">
              <w:rPr>
                <w:rFonts w:ascii="Century Gothic" w:hAnsi="Century Gothic"/>
                <w:bCs/>
              </w:rPr>
              <w:t>T</w:t>
            </w:r>
            <w:r w:rsidRPr="006E1694">
              <w:rPr>
                <w:rFonts w:ascii="Century Gothic" w:hAnsi="Century Gothic"/>
              </w:rPr>
              <w:t xml:space="preserve">he Encampment Resolution Funding (ERF) Program will fund actionable, person-centered local proposals that resolve the experience of unsheltered homelessness for people residing in encampments. Resolving these experiences of homelessness will necessarily address the safety and wellness of people within encampments, resolve critical encampment concerns, and transition individuals into interim shelter with clear pathways to permanent housing or directly into permanent housing, using </w:t>
            </w:r>
            <w:r w:rsidR="005362B8" w:rsidRPr="006E1694">
              <w:rPr>
                <w:rFonts w:ascii="Century Gothic" w:hAnsi="Century Gothic"/>
              </w:rPr>
              <w:t>data informed</w:t>
            </w:r>
            <w:r w:rsidRPr="006E1694">
              <w:rPr>
                <w:rFonts w:ascii="Century Gothic" w:hAnsi="Century Gothic"/>
              </w:rPr>
              <w:t>, non-punitive, low-barrier, person-centered, Housing First, and coordinated approaches.</w:t>
            </w:r>
            <w:r>
              <w:rPr>
                <w:rFonts w:ascii="Century Gothic" w:hAnsi="Century Gothic"/>
              </w:rPr>
              <w:t xml:space="preserve">  </w:t>
            </w:r>
          </w:p>
        </w:tc>
        <w:tc>
          <w:tcPr>
            <w:tcW w:w="1619" w:type="dxa"/>
          </w:tcPr>
          <w:p w14:paraId="2BA7D795" w14:textId="6E9F0138" w:rsidR="00CC2CB8" w:rsidRDefault="00CC2CB8" w:rsidP="00CC2CB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$9,304,955</w:t>
            </w:r>
          </w:p>
        </w:tc>
        <w:tc>
          <w:tcPr>
            <w:tcW w:w="1948" w:type="dxa"/>
          </w:tcPr>
          <w:p w14:paraId="6106308A" w14:textId="77777777" w:rsidR="00CC2CB8" w:rsidRPr="3CAA7D74" w:rsidRDefault="00CC2CB8" w:rsidP="00CC2C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4581196D" w14:textId="64FEA4FF" w:rsidR="00CC2CB8" w:rsidRDefault="00CC2CB8" w:rsidP="00CC2CB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2023-2026</w:t>
            </w:r>
          </w:p>
        </w:tc>
      </w:tr>
      <w:tr w:rsidR="00CC2CB8" w:rsidRPr="008F4AB3" w14:paraId="47DB1F99"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4496E2E" w14:textId="21D832F4"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lastRenderedPageBreak/>
              <w:t>Housing Navigation and Maintenance Program (HNMP)</w:t>
            </w:r>
          </w:p>
        </w:tc>
        <w:tc>
          <w:tcPr>
            <w:tcW w:w="1668" w:type="dxa"/>
          </w:tcPr>
          <w:p w14:paraId="5014A7A9" w14:textId="4B2DF5C2"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370ED23" w14:textId="00EAD6ED" w:rsidR="00484C9A" w:rsidRDefault="00AC2A02"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5E464363" w14:textId="776F33EE"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53FA2">
              <w:rPr>
                <w:rFonts w:ascii="Century Gothic" w:hAnsi="Century Gothic"/>
                <w:b/>
                <w:bCs/>
              </w:rPr>
              <w:t xml:space="preserve">Lassen: </w:t>
            </w:r>
            <w:r w:rsidR="000B1955" w:rsidRPr="000B1955">
              <w:rPr>
                <w:rFonts w:ascii="Century Gothic" w:hAnsi="Century Gothic"/>
              </w:rPr>
              <w:t>Funding from r</w:t>
            </w:r>
            <w:r w:rsidRPr="000B1955">
              <w:rPr>
                <w:rFonts w:ascii="Century Gothic" w:hAnsi="Century Gothic"/>
              </w:rPr>
              <w:t xml:space="preserve">ounds </w:t>
            </w:r>
            <w:r w:rsidRPr="00E53FA2">
              <w:rPr>
                <w:rFonts w:ascii="Century Gothic" w:hAnsi="Century Gothic"/>
              </w:rPr>
              <w:t>1 and 2</w:t>
            </w:r>
            <w:r w:rsidR="005362B8">
              <w:rPr>
                <w:rFonts w:ascii="Century Gothic" w:hAnsi="Century Gothic"/>
              </w:rPr>
              <w:t xml:space="preserve"> support</w:t>
            </w:r>
            <w:r w:rsidRPr="00E53FA2">
              <w:rPr>
                <w:rFonts w:ascii="Century Gothic" w:hAnsi="Century Gothic"/>
              </w:rPr>
              <w:t xml:space="preserve"> </w:t>
            </w:r>
            <w:r w:rsidR="005362B8">
              <w:rPr>
                <w:rFonts w:ascii="Century Gothic" w:hAnsi="Century Gothic"/>
              </w:rPr>
              <w:t>t</w:t>
            </w:r>
            <w:r w:rsidRPr="00E53FA2">
              <w:rPr>
                <w:rFonts w:ascii="Century Gothic" w:hAnsi="Century Gothic"/>
              </w:rPr>
              <w:t>he Housing Navigators Program</w:t>
            </w:r>
            <w:r w:rsidR="000B1955">
              <w:rPr>
                <w:rFonts w:ascii="Century Gothic" w:hAnsi="Century Gothic"/>
              </w:rPr>
              <w:t>, which</w:t>
            </w:r>
            <w:r w:rsidRPr="00E53FA2">
              <w:rPr>
                <w:rFonts w:ascii="Century Gothic" w:hAnsi="Century Gothic"/>
              </w:rPr>
              <w:t xml:space="preserve"> provides housing navigation to help young adults aged 18 years and up to 21 years secure and maintain housing, with priority given to young adults in the foster care system.</w:t>
            </w:r>
            <w:r>
              <w:rPr>
                <w:rFonts w:ascii="Century Gothic" w:hAnsi="Century Gothic"/>
              </w:rPr>
              <w:t xml:space="preserve"> Funds are used for staff time related to helping youth secure/maintain housing. This includes: helping youth search/apply for housing, communicating/advocating with landlords, assisting in reviewing/understanding leases, connecting needed utilities, assisting financially with move-in costs, connecting with other community resources, and providing support related to self-sufficiency. </w:t>
            </w:r>
            <w:r w:rsidR="000B1955">
              <w:rPr>
                <w:rFonts w:ascii="Century Gothic" w:hAnsi="Century Gothic"/>
                <w:bCs/>
              </w:rPr>
              <w:t>All services are implemented using a Housing First model by staff who are trained in trauma informed care practices.</w:t>
            </w:r>
          </w:p>
        </w:tc>
        <w:tc>
          <w:tcPr>
            <w:tcW w:w="1619" w:type="dxa"/>
          </w:tcPr>
          <w:p w14:paraId="4894077A" w14:textId="476691A2"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$17,125.00</w:t>
            </w:r>
          </w:p>
        </w:tc>
        <w:tc>
          <w:tcPr>
            <w:tcW w:w="1948" w:type="dxa"/>
          </w:tcPr>
          <w:p w14:paraId="71EFBD57" w14:textId="44EDC11A" w:rsidR="00484C9A" w:rsidRPr="008F4AB3"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$17,125.00</w:t>
            </w:r>
          </w:p>
        </w:tc>
        <w:tc>
          <w:tcPr>
            <w:tcW w:w="1612" w:type="dxa"/>
          </w:tcPr>
          <w:p w14:paraId="153FB3A3" w14:textId="13403C38"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2023-2024</w:t>
            </w:r>
          </w:p>
        </w:tc>
      </w:tr>
      <w:tr w:rsidR="00CC2CB8" w:rsidRPr="008F4AB3" w14:paraId="04604B3A"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4713E09" w14:textId="6150FD14"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lastRenderedPageBreak/>
              <w:t>CDSS Bringing Families Home (BFH)</w:t>
            </w:r>
          </w:p>
        </w:tc>
        <w:tc>
          <w:tcPr>
            <w:tcW w:w="1668" w:type="dxa"/>
          </w:tcPr>
          <w:p w14:paraId="3765DAC1" w14:textId="44CF24C9"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985DEC6" w14:textId="2A5E5F9A" w:rsidR="00484C9A" w:rsidRDefault="00AC2A02"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7FC048C3" w14:textId="20D25AD6"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96841">
              <w:rPr>
                <w:rFonts w:ascii="Century Gothic" w:hAnsi="Century Gothic"/>
                <w:b/>
                <w:bCs/>
              </w:rPr>
              <w:t>Lassen:</w:t>
            </w:r>
            <w:r>
              <w:rPr>
                <w:rFonts w:ascii="Century Gothic" w:hAnsi="Century Gothic"/>
              </w:rPr>
              <w:t xml:space="preserve"> </w:t>
            </w:r>
            <w:r w:rsidRPr="00996841">
              <w:rPr>
                <w:rFonts w:ascii="Century Gothic" w:hAnsi="Century Gothic"/>
              </w:rPr>
              <w:t xml:space="preserve">The BFH program provides </w:t>
            </w:r>
            <w:r w:rsidR="000B1955">
              <w:rPr>
                <w:rFonts w:ascii="Century Gothic" w:hAnsi="Century Gothic"/>
              </w:rPr>
              <w:t xml:space="preserve">funding for </w:t>
            </w:r>
            <w:r w:rsidRPr="00996841">
              <w:rPr>
                <w:rFonts w:ascii="Century Gothic" w:hAnsi="Century Gothic"/>
              </w:rPr>
              <w:t>housing supports to families receiving child welfare services who are experiencing or at risk of homelessness, thereby increasing family reunification and preventing foster care placement.</w:t>
            </w:r>
            <w:r>
              <w:rPr>
                <w:rFonts w:ascii="Century Gothic" w:hAnsi="Century Gothic"/>
              </w:rPr>
              <w:t xml:space="preserve"> Funded activities include: housing case management, interim housing, rental assistance, housing navigation, landlord mediation, and eviction prevention. </w:t>
            </w:r>
            <w:r w:rsidR="000B1955">
              <w:rPr>
                <w:rFonts w:ascii="Century Gothic" w:hAnsi="Century Gothic"/>
                <w:bCs/>
              </w:rPr>
              <w:t>All services are implemented using a Housing First model by staff who are trained in trauma informed care practices.</w:t>
            </w:r>
          </w:p>
        </w:tc>
        <w:tc>
          <w:tcPr>
            <w:tcW w:w="1619" w:type="dxa"/>
          </w:tcPr>
          <w:p w14:paraId="0EB46431" w14:textId="55F0BE4A"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$334,728.78</w:t>
            </w:r>
          </w:p>
        </w:tc>
        <w:tc>
          <w:tcPr>
            <w:tcW w:w="1948" w:type="dxa"/>
          </w:tcPr>
          <w:p w14:paraId="0FC1009E" w14:textId="77777777"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$200,000.00</w:t>
            </w:r>
          </w:p>
          <w:p w14:paraId="39746F50" w14:textId="7A4157CE" w:rsidR="00484C9A" w:rsidRPr="008F4AB3"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A7EE7">
              <w:rPr>
                <w:rFonts w:ascii="Century Gothic" w:hAnsi="Century Gothic"/>
              </w:rPr>
              <w:t>This is an estimate because based on available affordable housing, more funds may be spent on interim housing (while the search for permanent housing is happening).</w:t>
            </w:r>
          </w:p>
        </w:tc>
        <w:tc>
          <w:tcPr>
            <w:tcW w:w="1612" w:type="dxa"/>
          </w:tcPr>
          <w:p w14:paraId="42DF1CCA" w14:textId="1F86F00E"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2023-2025</w:t>
            </w:r>
          </w:p>
        </w:tc>
      </w:tr>
      <w:tr w:rsidR="00CC22BF" w:rsidRPr="008F4AB3" w14:paraId="63C542E6"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FCD8AC1" w14:textId="003D703F" w:rsidR="00CC22BF" w:rsidRDefault="00CC22BF" w:rsidP="00CC22BF">
            <w:pPr>
              <w:rPr>
                <w:rFonts w:ascii="Century Gothic" w:eastAsia="Symbol" w:hAnsi="Century Gothic" w:cs="Symbol"/>
                <w:color w:val="000000"/>
              </w:rPr>
            </w:pPr>
            <w:r>
              <w:rPr>
                <w:rFonts w:ascii="Century Gothic" w:eastAsia="Symbol" w:hAnsi="Century Gothic" w:cs="Symbol"/>
                <w:color w:val="000000"/>
              </w:rPr>
              <w:t>CDSS Bringing Families Home (BFH)</w:t>
            </w:r>
          </w:p>
        </w:tc>
        <w:tc>
          <w:tcPr>
            <w:tcW w:w="1668" w:type="dxa"/>
          </w:tcPr>
          <w:p w14:paraId="7B50D285" w14:textId="5007BF75" w:rsidR="00CC22BF" w:rsidRDefault="00CC22BF" w:rsidP="00CC22BF">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6A9324C" w14:textId="18EB5007" w:rsidR="00CC22BF" w:rsidRDefault="000B1955" w:rsidP="00CC22BF">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Plumas and Plumas Crisis Intervention and Resource Center</w:t>
            </w:r>
          </w:p>
        </w:tc>
        <w:tc>
          <w:tcPr>
            <w:tcW w:w="3543" w:type="dxa"/>
          </w:tcPr>
          <w:p w14:paraId="03FB82BA" w14:textId="3B3AD178" w:rsidR="00CC22BF" w:rsidRPr="00996841" w:rsidRDefault="00CC22BF" w:rsidP="00CC22BF">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Plumas</w:t>
            </w:r>
            <w:r w:rsidRPr="00996841">
              <w:rPr>
                <w:rFonts w:ascii="Century Gothic" w:hAnsi="Century Gothic"/>
                <w:b/>
                <w:bCs/>
              </w:rPr>
              <w:t>:</w:t>
            </w:r>
            <w:r>
              <w:rPr>
                <w:rFonts w:ascii="Century Gothic" w:hAnsi="Century Gothic"/>
              </w:rPr>
              <w:t xml:space="preserve"> </w:t>
            </w:r>
            <w:r w:rsidRPr="00996841">
              <w:rPr>
                <w:rFonts w:ascii="Century Gothic" w:hAnsi="Century Gothic"/>
              </w:rPr>
              <w:t xml:space="preserve">The BFH </w:t>
            </w:r>
            <w:r w:rsidR="000B1955">
              <w:rPr>
                <w:rFonts w:ascii="Century Gothic" w:hAnsi="Century Gothic"/>
              </w:rPr>
              <w:t xml:space="preserve">funding provides for </w:t>
            </w:r>
            <w:r w:rsidRPr="00996841">
              <w:rPr>
                <w:rFonts w:ascii="Century Gothic" w:hAnsi="Century Gothic"/>
              </w:rPr>
              <w:t>housing supports to families receiving child welfare services who are experiencing or at risk of homelessness, thereby increasing family reunification and preventing foster care placement.</w:t>
            </w:r>
            <w:r>
              <w:rPr>
                <w:rFonts w:ascii="Century Gothic" w:hAnsi="Century Gothic"/>
              </w:rPr>
              <w:t xml:space="preserve"> Funds are used emergency shelter, deposit &amp; rental assistance, case management. </w:t>
            </w:r>
          </w:p>
        </w:tc>
        <w:tc>
          <w:tcPr>
            <w:tcW w:w="1619" w:type="dxa"/>
          </w:tcPr>
          <w:p w14:paraId="62D2C95F" w14:textId="52E08803" w:rsidR="00CC22BF" w:rsidRDefault="00CC22BF" w:rsidP="00CC22BF">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$212,094</w:t>
            </w:r>
          </w:p>
        </w:tc>
        <w:tc>
          <w:tcPr>
            <w:tcW w:w="1948" w:type="dxa"/>
          </w:tcPr>
          <w:p w14:paraId="4B843D5E" w14:textId="77777777" w:rsidR="00CC22BF" w:rsidRDefault="00CC22BF" w:rsidP="00CC22BF">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2B3322A8" w14:textId="0ACECCAF" w:rsidR="00CC22BF" w:rsidRDefault="00CC22BF" w:rsidP="00CC22BF">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2023-25</w:t>
            </w:r>
          </w:p>
        </w:tc>
      </w:tr>
      <w:tr w:rsidR="00CC22BF" w:rsidRPr="008F4AB3" w14:paraId="34128763"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B63A01F" w14:textId="02422DA5" w:rsidR="00CC22BF" w:rsidRDefault="00CC22BF" w:rsidP="00CC22BF">
            <w:pPr>
              <w:rPr>
                <w:rFonts w:ascii="Century Gothic" w:eastAsia="Symbol" w:hAnsi="Century Gothic" w:cs="Symbol"/>
                <w:color w:val="000000"/>
              </w:rPr>
            </w:pPr>
            <w:r w:rsidRPr="005B78AB">
              <w:rPr>
                <w:rFonts w:ascii="Century Gothic" w:eastAsia="Symbol" w:hAnsi="Century Gothic" w:cs="Symbol"/>
                <w:color w:val="000000"/>
              </w:rPr>
              <w:lastRenderedPageBreak/>
              <w:t>CDSS Bringing Families Home (BFH)</w:t>
            </w:r>
          </w:p>
        </w:tc>
        <w:tc>
          <w:tcPr>
            <w:tcW w:w="1668" w:type="dxa"/>
          </w:tcPr>
          <w:p w14:paraId="4802B44E" w14:textId="3FDDD242" w:rsidR="00CC22BF" w:rsidRDefault="00CC22BF"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ACBF585" w14:textId="00FFB077" w:rsidR="00CC22BF" w:rsidRDefault="004A32A4"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6D96B958" w14:textId="4ED64342" w:rsidR="00CC22BF" w:rsidRPr="00996841" w:rsidRDefault="00CC22BF"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CC22BF">
              <w:rPr>
                <w:rFonts w:ascii="Century Gothic" w:hAnsi="Century Gothic"/>
                <w:b/>
                <w:bCs/>
              </w:rPr>
              <w:t>Shasta:</w:t>
            </w:r>
            <w:r>
              <w:rPr>
                <w:rFonts w:ascii="Century Gothic" w:hAnsi="Century Gothic"/>
              </w:rPr>
              <w:t xml:space="preserve"> </w:t>
            </w:r>
            <w:r w:rsidRPr="005B78AB">
              <w:rPr>
                <w:rFonts w:ascii="Century Gothic" w:hAnsi="Century Gothic"/>
              </w:rPr>
              <w:t>The BFH program provides housing support to families receiving Child Welfare services who are experience or at risk of homelessness, increasing family reunification and preventing foster care placement</w:t>
            </w:r>
          </w:p>
        </w:tc>
        <w:tc>
          <w:tcPr>
            <w:tcW w:w="1619" w:type="dxa"/>
          </w:tcPr>
          <w:p w14:paraId="4A51507E" w14:textId="7342AC05" w:rsidR="00CC22BF" w:rsidRDefault="00CC22BF"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$568,275</w:t>
            </w:r>
          </w:p>
        </w:tc>
        <w:tc>
          <w:tcPr>
            <w:tcW w:w="1948" w:type="dxa"/>
          </w:tcPr>
          <w:p w14:paraId="2C89BE6D" w14:textId="395454A8" w:rsidR="00CC22BF" w:rsidRDefault="00192E9A"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$568,275</w:t>
            </w:r>
          </w:p>
        </w:tc>
        <w:tc>
          <w:tcPr>
            <w:tcW w:w="1612" w:type="dxa"/>
          </w:tcPr>
          <w:p w14:paraId="3B5B2E78" w14:textId="5FCE41C9" w:rsidR="00CC22BF" w:rsidRDefault="00CC22BF"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2022-2025</w:t>
            </w:r>
          </w:p>
        </w:tc>
      </w:tr>
      <w:tr w:rsidR="00CC2CB8" w:rsidRPr="008F4AB3" w14:paraId="0CB26800"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53DB662" w14:textId="092816E7" w:rsidR="008D276E" w:rsidRDefault="008D276E" w:rsidP="008D276E">
            <w:pPr>
              <w:rPr>
                <w:rFonts w:ascii="Century Gothic" w:eastAsia="Symbol" w:hAnsi="Century Gothic" w:cs="Symbol"/>
                <w:color w:val="000000"/>
              </w:rPr>
            </w:pPr>
            <w:r w:rsidRPr="3CAA7D74">
              <w:rPr>
                <w:rFonts w:ascii="Century Gothic" w:eastAsia="Symbol" w:hAnsi="Century Gothic" w:cs="Symbol"/>
                <w:color w:val="000000" w:themeColor="text1"/>
              </w:rPr>
              <w:t>Bringing Families Home (BFH)</w:t>
            </w:r>
          </w:p>
        </w:tc>
        <w:tc>
          <w:tcPr>
            <w:tcW w:w="1668" w:type="dxa"/>
          </w:tcPr>
          <w:p w14:paraId="7B8A7C47" w14:textId="62034BB8"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0ACEB638" w14:textId="68EE3D78"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AC2A02">
              <w:rPr>
                <w:rFonts w:ascii="Century Gothic" w:hAnsi="Century Gothic"/>
              </w:rPr>
              <w:t>Agency</w:t>
            </w:r>
          </w:p>
        </w:tc>
        <w:tc>
          <w:tcPr>
            <w:tcW w:w="3543" w:type="dxa"/>
          </w:tcPr>
          <w:p w14:paraId="373130BA" w14:textId="22B57CD1" w:rsidR="008D276E" w:rsidRPr="00996841" w:rsidRDefault="000B1955"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0B1955">
              <w:rPr>
                <w:rFonts w:ascii="Century Gothic" w:hAnsi="Century Gothic"/>
                <w:b/>
                <w:bCs/>
              </w:rPr>
              <w:t>Siskiyou</w:t>
            </w:r>
            <w:r w:rsidR="00CC22BF" w:rsidRPr="000B1955">
              <w:rPr>
                <w:rFonts w:ascii="Century Gothic" w:hAnsi="Century Gothic"/>
                <w:b/>
                <w:bCs/>
              </w:rPr>
              <w:t>:</w:t>
            </w:r>
            <w:r w:rsidR="00CC22BF">
              <w:rPr>
                <w:rFonts w:ascii="Century Gothic" w:hAnsi="Century Gothic"/>
              </w:rPr>
              <w:t xml:space="preserve"> </w:t>
            </w:r>
            <w:r w:rsidR="008D276E" w:rsidRPr="3CAA7D74">
              <w:rPr>
                <w:rFonts w:ascii="Century Gothic" w:hAnsi="Century Gothic"/>
              </w:rPr>
              <w:t xml:space="preserve">The BFH program provides housing supports to families receiving child welfare services who are experiencing or at risk of homelessness, thereby increasing family reunification. </w:t>
            </w:r>
            <w:r w:rsidR="008D276E" w:rsidRPr="004572DE">
              <w:rPr>
                <w:rFonts w:ascii="Century Gothic" w:hAnsi="Century Gothic"/>
              </w:rPr>
              <w:t xml:space="preserve">Housing interventions include interim housing, </w:t>
            </w:r>
            <w:r>
              <w:rPr>
                <w:rFonts w:ascii="Century Gothic" w:hAnsi="Century Gothic"/>
              </w:rPr>
              <w:t>rapid rehousing</w:t>
            </w:r>
            <w:r w:rsidR="008D276E" w:rsidRPr="004572DE">
              <w:rPr>
                <w:rFonts w:ascii="Century Gothic" w:hAnsi="Century Gothic"/>
              </w:rPr>
              <w:t>, and prevention. The program also provides case management for all enrollees.</w:t>
            </w:r>
          </w:p>
        </w:tc>
        <w:tc>
          <w:tcPr>
            <w:tcW w:w="1619" w:type="dxa"/>
          </w:tcPr>
          <w:p w14:paraId="752713C1" w14:textId="60E856A3"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$245,000</w:t>
            </w:r>
          </w:p>
        </w:tc>
        <w:tc>
          <w:tcPr>
            <w:tcW w:w="1948" w:type="dxa"/>
          </w:tcPr>
          <w:p w14:paraId="772DB830" w14:textId="4C508A13"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$22,000</w:t>
            </w:r>
          </w:p>
        </w:tc>
        <w:tc>
          <w:tcPr>
            <w:tcW w:w="1612" w:type="dxa"/>
          </w:tcPr>
          <w:p w14:paraId="30000AFD" w14:textId="48CDD318"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2023-2025</w:t>
            </w:r>
          </w:p>
        </w:tc>
      </w:tr>
      <w:tr w:rsidR="00CC2CB8" w:rsidRPr="008F4AB3" w14:paraId="4A0FE795"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0CF78C2" w14:textId="537AA0EB"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lastRenderedPageBreak/>
              <w:t>Transitional Housing Program</w:t>
            </w:r>
          </w:p>
        </w:tc>
        <w:tc>
          <w:tcPr>
            <w:tcW w:w="1668" w:type="dxa"/>
          </w:tcPr>
          <w:p w14:paraId="22587675" w14:textId="15278BE0"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36C52106" w14:textId="1C1AB248" w:rsidR="00484C9A" w:rsidRDefault="00AC2A02"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4390B7B3" w14:textId="57C9D88C"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b/>
                <w:bCs/>
              </w:rPr>
              <w:t xml:space="preserve">Lassen: </w:t>
            </w:r>
            <w:r w:rsidRPr="00E53FA2">
              <w:rPr>
                <w:rFonts w:ascii="Century Gothic" w:hAnsi="Century Gothic"/>
              </w:rPr>
              <w:t xml:space="preserve">Rounds </w:t>
            </w:r>
            <w:r>
              <w:rPr>
                <w:rFonts w:ascii="Century Gothic" w:hAnsi="Century Gothic"/>
              </w:rPr>
              <w:t>4 and 5</w:t>
            </w:r>
            <w:r w:rsidR="000B1955">
              <w:rPr>
                <w:rFonts w:ascii="Century Gothic" w:hAnsi="Century Gothic"/>
              </w:rPr>
              <w:t xml:space="preserve"> of funding supports </w:t>
            </w:r>
            <w:r w:rsidRPr="00E53FA2">
              <w:rPr>
                <w:rFonts w:ascii="Century Gothic" w:hAnsi="Century Gothic"/>
              </w:rPr>
              <w:t>program</w:t>
            </w:r>
            <w:r w:rsidR="000B1955">
              <w:rPr>
                <w:rFonts w:ascii="Century Gothic" w:hAnsi="Century Gothic"/>
              </w:rPr>
              <w:t>ming that</w:t>
            </w:r>
            <w:r w:rsidRPr="00E53FA2">
              <w:rPr>
                <w:rFonts w:ascii="Century Gothic" w:hAnsi="Century Gothic"/>
              </w:rPr>
              <w:t xml:space="preserve"> assists young adults aged 18 to 24 years find and maintain housing, with priority given to those formerly in the foster care or probation systems.</w:t>
            </w:r>
            <w:r>
              <w:rPr>
                <w:rFonts w:ascii="Century Gothic" w:hAnsi="Century Gothic"/>
              </w:rPr>
              <w:t xml:space="preserve"> Funds are used for </w:t>
            </w:r>
            <w:r w:rsidRPr="004F6524">
              <w:rPr>
                <w:rFonts w:ascii="Century Gothic" w:hAnsi="Century Gothic"/>
              </w:rPr>
              <w:t>staff time related to helping youth secure/maintain housing. This includes: helping youth search/apply for housing, communicating/</w:t>
            </w:r>
            <w:r w:rsidR="000B1955">
              <w:rPr>
                <w:rFonts w:ascii="Century Gothic" w:hAnsi="Century Gothic"/>
              </w:rPr>
              <w:t xml:space="preserve"> </w:t>
            </w:r>
            <w:r w:rsidRPr="004F6524">
              <w:rPr>
                <w:rFonts w:ascii="Century Gothic" w:hAnsi="Century Gothic"/>
              </w:rPr>
              <w:t>advocating with landlords, assisting in reviewing/</w:t>
            </w:r>
            <w:r w:rsidR="000B1955">
              <w:rPr>
                <w:rFonts w:ascii="Century Gothic" w:hAnsi="Century Gothic"/>
              </w:rPr>
              <w:t xml:space="preserve"> </w:t>
            </w:r>
            <w:r w:rsidRPr="004F6524">
              <w:rPr>
                <w:rFonts w:ascii="Century Gothic" w:hAnsi="Century Gothic"/>
              </w:rPr>
              <w:t>understanding leases, connecting needed utilities, assisting financially with move-in costs, connecting with other community resources, and providing support related to self-sufficiency.</w:t>
            </w:r>
            <w:r>
              <w:rPr>
                <w:rFonts w:ascii="Century Gothic" w:hAnsi="Century Gothic"/>
              </w:rPr>
              <w:t xml:space="preserve"> </w:t>
            </w:r>
            <w:r w:rsidR="000B1955">
              <w:rPr>
                <w:rFonts w:ascii="Century Gothic" w:hAnsi="Century Gothic"/>
                <w:bCs/>
              </w:rPr>
              <w:t>All services are implemented using a Housing First model by staff who are trained in trauma informed care practices.</w:t>
            </w:r>
          </w:p>
        </w:tc>
        <w:tc>
          <w:tcPr>
            <w:tcW w:w="1619" w:type="dxa"/>
          </w:tcPr>
          <w:p w14:paraId="21E423AC" w14:textId="6E656F9C"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$53,199.00</w:t>
            </w:r>
          </w:p>
        </w:tc>
        <w:tc>
          <w:tcPr>
            <w:tcW w:w="1948" w:type="dxa"/>
          </w:tcPr>
          <w:p w14:paraId="48394890" w14:textId="4477B513" w:rsidR="00484C9A" w:rsidRPr="008F4AB3"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$53,199.00</w:t>
            </w:r>
          </w:p>
        </w:tc>
        <w:tc>
          <w:tcPr>
            <w:tcW w:w="1612" w:type="dxa"/>
          </w:tcPr>
          <w:p w14:paraId="58A1964D" w14:textId="7026A5DE"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2023-2024</w:t>
            </w:r>
          </w:p>
        </w:tc>
      </w:tr>
      <w:tr w:rsidR="00CC2CB8" w:rsidRPr="008F4AB3" w14:paraId="6705672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6DD2555" w14:textId="0C977653" w:rsidR="008D276E" w:rsidRDefault="008D276E" w:rsidP="008D276E">
            <w:pPr>
              <w:rPr>
                <w:rFonts w:ascii="Century Gothic" w:eastAsia="Symbol" w:hAnsi="Century Gothic" w:cs="Symbol"/>
                <w:color w:val="000000"/>
              </w:rPr>
            </w:pPr>
            <w:r w:rsidRPr="3CAA7D74">
              <w:rPr>
                <w:rFonts w:ascii="Century Gothic" w:eastAsia="Symbol" w:hAnsi="Century Gothic" w:cs="Symbol"/>
                <w:color w:val="000000" w:themeColor="text1"/>
              </w:rPr>
              <w:t xml:space="preserve">Transitional Housing Program </w:t>
            </w:r>
          </w:p>
        </w:tc>
        <w:tc>
          <w:tcPr>
            <w:tcW w:w="1668" w:type="dxa"/>
          </w:tcPr>
          <w:p w14:paraId="3CEDF729" w14:textId="1850A0CA"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102FAC1A" w14:textId="16B92459"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AC2A02">
              <w:rPr>
                <w:rFonts w:ascii="Century Gothic" w:hAnsi="Century Gothic"/>
              </w:rPr>
              <w:t>Agency</w:t>
            </w:r>
          </w:p>
        </w:tc>
        <w:tc>
          <w:tcPr>
            <w:tcW w:w="3543" w:type="dxa"/>
          </w:tcPr>
          <w:p w14:paraId="0FEA0A82" w14:textId="5A65C084" w:rsidR="008D276E" w:rsidRDefault="000B1955"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0B1955">
              <w:rPr>
                <w:rFonts w:ascii="Century Gothic" w:hAnsi="Century Gothic"/>
                <w:b/>
                <w:bCs/>
              </w:rPr>
              <w:t>Siskiyou:</w:t>
            </w:r>
            <w:r>
              <w:rPr>
                <w:rFonts w:ascii="Century Gothic" w:hAnsi="Century Gothic"/>
              </w:rPr>
              <w:t xml:space="preserve"> Round 3 of t</w:t>
            </w:r>
            <w:r w:rsidR="008D276E" w:rsidRPr="3CAA7D74">
              <w:rPr>
                <w:rFonts w:ascii="Century Gothic" w:hAnsi="Century Gothic"/>
              </w:rPr>
              <w:t xml:space="preserve">his </w:t>
            </w:r>
            <w:r>
              <w:rPr>
                <w:rFonts w:ascii="Century Gothic" w:hAnsi="Century Gothic"/>
              </w:rPr>
              <w:t>funding supports programming that</w:t>
            </w:r>
            <w:r w:rsidR="008D276E" w:rsidRPr="3CAA7D74">
              <w:rPr>
                <w:rFonts w:ascii="Century Gothic" w:hAnsi="Century Gothic"/>
              </w:rPr>
              <w:t xml:space="preserve"> assists young adults aged 18 to 24 years find and maintain housing, with priority given to those formerly in the foster care or probation systems.</w:t>
            </w:r>
          </w:p>
        </w:tc>
        <w:tc>
          <w:tcPr>
            <w:tcW w:w="1619" w:type="dxa"/>
          </w:tcPr>
          <w:p w14:paraId="20A1E562" w14:textId="63C6E646"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$7,200</w:t>
            </w:r>
          </w:p>
        </w:tc>
        <w:tc>
          <w:tcPr>
            <w:tcW w:w="1948" w:type="dxa"/>
          </w:tcPr>
          <w:p w14:paraId="7DE9B75D" w14:textId="607CEA96"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$7,200</w:t>
            </w:r>
          </w:p>
        </w:tc>
        <w:tc>
          <w:tcPr>
            <w:tcW w:w="1612" w:type="dxa"/>
          </w:tcPr>
          <w:p w14:paraId="0A2C7807" w14:textId="3340708F"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2023-2024</w:t>
            </w:r>
          </w:p>
        </w:tc>
      </w:tr>
      <w:tr w:rsidR="00CC2CB8" w:rsidRPr="008F4AB3" w14:paraId="44CBC989"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816C107" w14:textId="616022D2" w:rsidR="008D276E" w:rsidRDefault="008D276E" w:rsidP="008D276E">
            <w:pPr>
              <w:rPr>
                <w:rFonts w:ascii="Century Gothic" w:eastAsia="Symbol" w:hAnsi="Century Gothic" w:cs="Symbol"/>
                <w:color w:val="000000"/>
              </w:rPr>
            </w:pPr>
            <w:r w:rsidRPr="3CAA7D74">
              <w:rPr>
                <w:rFonts w:ascii="Century Gothic" w:eastAsia="Symbol" w:hAnsi="Century Gothic" w:cs="Symbol"/>
                <w:color w:val="000000" w:themeColor="text1"/>
              </w:rPr>
              <w:lastRenderedPageBreak/>
              <w:t xml:space="preserve">Transitional Housing Program </w:t>
            </w:r>
          </w:p>
        </w:tc>
        <w:tc>
          <w:tcPr>
            <w:tcW w:w="1668" w:type="dxa"/>
          </w:tcPr>
          <w:p w14:paraId="3BF7EA82" w14:textId="69C4DC58" w:rsidR="008D276E" w:rsidRDefault="008D276E"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4045FA3B" w14:textId="57B4388E" w:rsidR="008D276E" w:rsidRDefault="008D276E"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AC2A02">
              <w:rPr>
                <w:rFonts w:ascii="Century Gothic" w:hAnsi="Century Gothic"/>
              </w:rPr>
              <w:t>Agency</w:t>
            </w:r>
          </w:p>
          <w:p w14:paraId="30EC4336" w14:textId="77777777" w:rsidR="008D276E" w:rsidRDefault="008D276E"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72DB3B1E" w14:textId="3769654E" w:rsidR="008D276E" w:rsidRDefault="000B1955"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0B1955">
              <w:rPr>
                <w:rFonts w:ascii="Century Gothic" w:hAnsi="Century Gothic"/>
                <w:b/>
                <w:bCs/>
              </w:rPr>
              <w:t>Siskiyou:</w:t>
            </w:r>
            <w:r>
              <w:rPr>
                <w:rFonts w:ascii="Century Gothic" w:hAnsi="Century Gothic"/>
              </w:rPr>
              <w:t xml:space="preserve"> Round 4 of t</w:t>
            </w:r>
            <w:r w:rsidR="008D276E" w:rsidRPr="3CAA7D74">
              <w:rPr>
                <w:rFonts w:ascii="Century Gothic" w:hAnsi="Century Gothic"/>
              </w:rPr>
              <w:t xml:space="preserve">his </w:t>
            </w:r>
            <w:r>
              <w:rPr>
                <w:rFonts w:ascii="Century Gothic" w:hAnsi="Century Gothic"/>
              </w:rPr>
              <w:t xml:space="preserve">funding will support programming that </w:t>
            </w:r>
            <w:r w:rsidR="008D276E" w:rsidRPr="3CAA7D74">
              <w:rPr>
                <w:rFonts w:ascii="Century Gothic" w:hAnsi="Century Gothic"/>
              </w:rPr>
              <w:t>assists young adults aged 18 to 24 years find and maintain housing, with priority given to those formerly in the foster care or probation systems.</w:t>
            </w:r>
          </w:p>
        </w:tc>
        <w:tc>
          <w:tcPr>
            <w:tcW w:w="1619" w:type="dxa"/>
          </w:tcPr>
          <w:p w14:paraId="5F77D932" w14:textId="4DE7C6F3" w:rsidR="008D276E" w:rsidRDefault="008D276E"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$79,704</w:t>
            </w:r>
          </w:p>
        </w:tc>
        <w:tc>
          <w:tcPr>
            <w:tcW w:w="1948" w:type="dxa"/>
          </w:tcPr>
          <w:p w14:paraId="13D43134" w14:textId="4FC83C9B" w:rsidR="008D276E" w:rsidRDefault="008D276E"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$79,704</w:t>
            </w:r>
          </w:p>
        </w:tc>
        <w:tc>
          <w:tcPr>
            <w:tcW w:w="1612" w:type="dxa"/>
          </w:tcPr>
          <w:p w14:paraId="4E7049CB" w14:textId="4FC9E877" w:rsidR="008D276E" w:rsidRDefault="008D276E" w:rsidP="008D276E">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2023-2025</w:t>
            </w:r>
          </w:p>
        </w:tc>
      </w:tr>
      <w:tr w:rsidR="00CC2CB8" w:rsidRPr="008F4AB3" w14:paraId="025ECA63"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E23C494" w14:textId="598F9F1E" w:rsidR="008D276E" w:rsidRDefault="008D276E" w:rsidP="008D276E">
            <w:pPr>
              <w:rPr>
                <w:rFonts w:ascii="Century Gothic" w:eastAsia="Symbol" w:hAnsi="Century Gothic" w:cs="Symbol"/>
                <w:color w:val="000000"/>
              </w:rPr>
            </w:pPr>
            <w:r w:rsidRPr="3CAA7D74">
              <w:rPr>
                <w:rFonts w:ascii="Century Gothic" w:eastAsia="Symbol" w:hAnsi="Century Gothic" w:cs="Symbol"/>
                <w:color w:val="000000" w:themeColor="text1"/>
              </w:rPr>
              <w:t xml:space="preserve">Transitional Housing Program </w:t>
            </w:r>
          </w:p>
        </w:tc>
        <w:tc>
          <w:tcPr>
            <w:tcW w:w="1668" w:type="dxa"/>
          </w:tcPr>
          <w:p w14:paraId="1D393B9B" w14:textId="50B38293"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11A512DA" w14:textId="37EA91B4"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AC2A02">
              <w:rPr>
                <w:rFonts w:ascii="Century Gothic" w:hAnsi="Century Gothic"/>
              </w:rPr>
              <w:t>Agency</w:t>
            </w:r>
          </w:p>
          <w:p w14:paraId="37B07AFB" w14:textId="77777777"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086AC894" w14:textId="04D424AC" w:rsidR="008D276E" w:rsidRDefault="000B1955"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0B1955">
              <w:rPr>
                <w:rFonts w:ascii="Century Gothic" w:hAnsi="Century Gothic"/>
                <w:b/>
                <w:bCs/>
              </w:rPr>
              <w:t>Siskiyou:</w:t>
            </w:r>
            <w:r>
              <w:rPr>
                <w:rFonts w:ascii="Century Gothic" w:hAnsi="Century Gothic"/>
              </w:rPr>
              <w:t xml:space="preserve"> Round 5 of this</w:t>
            </w:r>
            <w:r w:rsidR="008D276E" w:rsidRPr="3CAA7D74">
              <w:rPr>
                <w:rFonts w:ascii="Century Gothic" w:hAnsi="Century Gothic"/>
              </w:rPr>
              <w:t xml:space="preserve"> </w:t>
            </w:r>
            <w:r>
              <w:rPr>
                <w:rFonts w:ascii="Century Gothic" w:hAnsi="Century Gothic"/>
              </w:rPr>
              <w:t xml:space="preserve">funding supporting </w:t>
            </w:r>
            <w:r w:rsidR="008D276E" w:rsidRPr="3CAA7D74">
              <w:rPr>
                <w:rFonts w:ascii="Century Gothic" w:hAnsi="Century Gothic"/>
              </w:rPr>
              <w:t>program</w:t>
            </w:r>
            <w:r>
              <w:rPr>
                <w:rFonts w:ascii="Century Gothic" w:hAnsi="Century Gothic"/>
              </w:rPr>
              <w:t>ming that</w:t>
            </w:r>
            <w:r w:rsidR="008D276E" w:rsidRPr="3CAA7D74">
              <w:rPr>
                <w:rFonts w:ascii="Century Gothic" w:hAnsi="Century Gothic"/>
              </w:rPr>
              <w:t xml:space="preserve"> assists young adults aged 18 to 24 years find and maintain housing, with priority given to those formerly in the foster care or probation systems.</w:t>
            </w:r>
          </w:p>
        </w:tc>
        <w:tc>
          <w:tcPr>
            <w:tcW w:w="1619" w:type="dxa"/>
          </w:tcPr>
          <w:p w14:paraId="039D7DA2" w14:textId="600762CC"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$56,610</w:t>
            </w:r>
          </w:p>
        </w:tc>
        <w:tc>
          <w:tcPr>
            <w:tcW w:w="1948" w:type="dxa"/>
          </w:tcPr>
          <w:p w14:paraId="4BE9553E" w14:textId="16661D1B"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$56,610</w:t>
            </w:r>
          </w:p>
        </w:tc>
        <w:tc>
          <w:tcPr>
            <w:tcW w:w="1612" w:type="dxa"/>
          </w:tcPr>
          <w:p w14:paraId="5177F780" w14:textId="667744FC" w:rsidR="008D276E" w:rsidRDefault="008D276E" w:rsidP="008D276E">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2024-2028</w:t>
            </w:r>
          </w:p>
        </w:tc>
      </w:tr>
      <w:tr w:rsidR="00CC2CB8" w:rsidRPr="008F4AB3" w14:paraId="004D46CD"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F0107E4" w14:textId="4B1BC6A1"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t>CalWorks Homeless Assistance (HA)</w:t>
            </w:r>
          </w:p>
        </w:tc>
        <w:tc>
          <w:tcPr>
            <w:tcW w:w="1668" w:type="dxa"/>
          </w:tcPr>
          <w:p w14:paraId="559873F1" w14:textId="27DD38FC"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4A4D4A4" w14:textId="070AE774" w:rsidR="00484C9A" w:rsidRDefault="00AC2A02"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527E8D97" w14:textId="5EABB11F"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b/>
                <w:bCs/>
              </w:rPr>
              <w:t xml:space="preserve">Lassen: </w:t>
            </w:r>
            <w:r w:rsidR="00D65BEF">
              <w:rPr>
                <w:rFonts w:ascii="Century Gothic" w:hAnsi="Century Gothic"/>
              </w:rPr>
              <w:t>Funding supports</w:t>
            </w:r>
            <w:r w:rsidRPr="00E53FA2">
              <w:rPr>
                <w:rFonts w:ascii="Century Gothic" w:hAnsi="Century Gothic"/>
              </w:rPr>
              <w:t xml:space="preserve"> Temporary and Permanent housing assistance to eligible CalWORKs households</w:t>
            </w:r>
            <w:r>
              <w:rPr>
                <w:rFonts w:ascii="Century Gothic" w:hAnsi="Century Gothic"/>
              </w:rPr>
              <w:t xml:space="preserve">. HA can provide payments for temporary shelter for up to 16 days, as well as payments to secure or maintain housing, including a security deposit and last month’s rent, or up to two months of rent arrearages.  </w:t>
            </w:r>
          </w:p>
        </w:tc>
        <w:tc>
          <w:tcPr>
            <w:tcW w:w="1619" w:type="dxa"/>
          </w:tcPr>
          <w:p w14:paraId="5C0AB6EA" w14:textId="2C963987"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Funds are drawn down from the State as needed. All eligible households in need, received this assistance. </w:t>
            </w:r>
          </w:p>
        </w:tc>
        <w:tc>
          <w:tcPr>
            <w:tcW w:w="1948" w:type="dxa"/>
          </w:tcPr>
          <w:p w14:paraId="22181FC7" w14:textId="1A29B701" w:rsidR="00484C9A" w:rsidRPr="008F4AB3"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A7EE7">
              <w:rPr>
                <w:rFonts w:ascii="Century Gothic" w:hAnsi="Century Gothic"/>
              </w:rPr>
              <w:t>Funds are drawn down from the State as needed. All eligible households in need, received this assistance.</w:t>
            </w:r>
          </w:p>
        </w:tc>
        <w:tc>
          <w:tcPr>
            <w:tcW w:w="1612" w:type="dxa"/>
          </w:tcPr>
          <w:p w14:paraId="1287D6EF" w14:textId="36FDACDF"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2023-2025</w:t>
            </w:r>
          </w:p>
        </w:tc>
      </w:tr>
      <w:tr w:rsidR="00CC2CB8" w:rsidRPr="008F4AB3" w14:paraId="7F608EB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3E6B51A" w14:textId="3CDDC9EB" w:rsidR="00484C9A" w:rsidRPr="008F4AB3" w:rsidRDefault="00484C9A" w:rsidP="00484C9A">
            <w:pPr>
              <w:rPr>
                <w:rFonts w:ascii="Century Gothic" w:eastAsia="Symbol" w:hAnsi="Century Gothic" w:cs="Symbol"/>
                <w:color w:val="000000"/>
              </w:rPr>
            </w:pPr>
            <w:r>
              <w:rPr>
                <w:rFonts w:ascii="Century Gothic" w:eastAsia="Symbol" w:hAnsi="Century Gothic" w:cs="Symbol"/>
                <w:color w:val="000000"/>
              </w:rPr>
              <w:lastRenderedPageBreak/>
              <w:t>Cal OES Transitional Housing (XH) Program</w:t>
            </w:r>
          </w:p>
        </w:tc>
        <w:tc>
          <w:tcPr>
            <w:tcW w:w="1668" w:type="dxa"/>
          </w:tcPr>
          <w:p w14:paraId="44BE593F" w14:textId="1B3FF6D0"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572A592" w14:textId="243C4253"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Family Services, Inc.</w:t>
            </w:r>
          </w:p>
        </w:tc>
        <w:tc>
          <w:tcPr>
            <w:tcW w:w="3543" w:type="dxa"/>
          </w:tcPr>
          <w:p w14:paraId="2A46AA28" w14:textId="10BBD729"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b/>
                <w:bCs/>
              </w:rPr>
              <w:t>Lassen</w:t>
            </w:r>
            <w:r w:rsidR="00D65BEF">
              <w:rPr>
                <w:rFonts w:ascii="Century Gothic" w:hAnsi="Century Gothic"/>
                <w:b/>
                <w:bCs/>
              </w:rPr>
              <w:t xml:space="preserve">: </w:t>
            </w:r>
            <w:r w:rsidR="00D65BEF" w:rsidRPr="00D65BEF">
              <w:rPr>
                <w:rFonts w:ascii="Century Gothic" w:hAnsi="Century Gothic"/>
              </w:rPr>
              <w:t xml:space="preserve">Funding </w:t>
            </w:r>
            <w:r w:rsidRPr="00694809">
              <w:rPr>
                <w:rFonts w:ascii="Century Gothic" w:hAnsi="Century Gothic"/>
              </w:rPr>
              <w:t>provide</w:t>
            </w:r>
            <w:r w:rsidR="00D65BEF">
              <w:rPr>
                <w:rFonts w:ascii="Century Gothic" w:hAnsi="Century Gothic"/>
              </w:rPr>
              <w:t>s</w:t>
            </w:r>
            <w:r w:rsidRPr="00694809">
              <w:rPr>
                <w:rFonts w:ascii="Century Gothic" w:hAnsi="Century Gothic"/>
              </w:rPr>
              <w:t xml:space="preserve"> victims/survivors of crime with transitional/short-term housing assistance and a range of supportive services, including follow-up services that move victims/survivors into permanent housing. Successful transitional housing programs provide a range of optional supportive services and let victims/survivors choose the course that best fits their needs.</w:t>
            </w:r>
          </w:p>
        </w:tc>
        <w:tc>
          <w:tcPr>
            <w:tcW w:w="1619" w:type="dxa"/>
          </w:tcPr>
          <w:p w14:paraId="73FA8B62" w14:textId="45EB9B10"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350,000 (will be cut by 20-40% on January 1, 2025</w:t>
            </w:r>
          </w:p>
        </w:tc>
        <w:tc>
          <w:tcPr>
            <w:tcW w:w="1948" w:type="dxa"/>
          </w:tcPr>
          <w:p w14:paraId="6DC21A0C" w14:textId="7AA894A4" w:rsidR="00484C9A" w:rsidRPr="008F4AB3"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$350,000.00</w:t>
            </w:r>
          </w:p>
        </w:tc>
        <w:tc>
          <w:tcPr>
            <w:tcW w:w="1612" w:type="dxa"/>
          </w:tcPr>
          <w:p w14:paraId="4A6E2A7B" w14:textId="3D17F066"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January – December (grant year)</w:t>
            </w:r>
          </w:p>
        </w:tc>
      </w:tr>
      <w:tr w:rsidR="00CC2CB8" w:rsidRPr="008F4AB3" w14:paraId="18CFD8CE"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3A9668D2" w14:textId="31079946" w:rsidR="00484C9A" w:rsidRPr="00CC22BF" w:rsidRDefault="00484C9A" w:rsidP="00484C9A">
            <w:pPr>
              <w:rPr>
                <w:rFonts w:ascii="Century Gothic" w:eastAsia="Symbol" w:hAnsi="Century Gothic" w:cs="Symbol"/>
                <w:color w:val="000000"/>
              </w:rPr>
            </w:pPr>
            <w:r w:rsidRPr="00CC22BF">
              <w:rPr>
                <w:rFonts w:ascii="Century Gothic" w:eastAsia="Symbol" w:hAnsi="Century Gothic" w:cs="Symbol"/>
                <w:color w:val="000000"/>
              </w:rPr>
              <w:t>Cal OES Domestic Violence Housing First Program</w:t>
            </w:r>
          </w:p>
        </w:tc>
        <w:tc>
          <w:tcPr>
            <w:tcW w:w="1668" w:type="dxa"/>
          </w:tcPr>
          <w:p w14:paraId="374013FC" w14:textId="0B8FEEBF"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304B8044" w14:textId="2BC6C079"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Lassen Family Services, Inc.</w:t>
            </w:r>
          </w:p>
        </w:tc>
        <w:tc>
          <w:tcPr>
            <w:tcW w:w="3543" w:type="dxa"/>
          </w:tcPr>
          <w:p w14:paraId="5B8482C0" w14:textId="7EDA0616" w:rsidR="00484C9A" w:rsidRPr="00CC22BF" w:rsidRDefault="00484C9A" w:rsidP="00CC22BF">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C22BF">
              <w:rPr>
                <w:rFonts w:ascii="Century Gothic" w:hAnsi="Century Gothic"/>
                <w:b/>
                <w:bCs/>
              </w:rPr>
              <w:t>Lassen</w:t>
            </w:r>
            <w:r w:rsidR="00CC22BF" w:rsidRPr="00CC22BF">
              <w:rPr>
                <w:rFonts w:ascii="Century Gothic" w:hAnsi="Century Gothic"/>
                <w:b/>
                <w:bCs/>
              </w:rPr>
              <w:t>:</w:t>
            </w:r>
            <w:r w:rsidR="00CC22BF">
              <w:rPr>
                <w:rFonts w:ascii="Century Gothic" w:hAnsi="Century Gothic"/>
              </w:rPr>
              <w:t xml:space="preserve"> </w:t>
            </w:r>
            <w:r w:rsidR="00D65BEF">
              <w:rPr>
                <w:rFonts w:ascii="Century Gothic" w:hAnsi="Century Gothic"/>
              </w:rPr>
              <w:t>Funding</w:t>
            </w:r>
            <w:r w:rsidRPr="00CC22BF">
              <w:rPr>
                <w:rFonts w:ascii="Century Gothic" w:hAnsi="Century Gothic"/>
              </w:rPr>
              <w:t xml:space="preserve"> provide</w:t>
            </w:r>
            <w:r w:rsidR="00D65BEF">
              <w:rPr>
                <w:rFonts w:ascii="Century Gothic" w:hAnsi="Century Gothic"/>
              </w:rPr>
              <w:t>s</w:t>
            </w:r>
            <w:r w:rsidRPr="00CC22BF">
              <w:rPr>
                <w:rFonts w:ascii="Century Gothic" w:hAnsi="Century Gothic"/>
              </w:rPr>
              <w:t xml:space="preserve"> victims/survivors of domestic violence with safe, permanent housing and ongoing, trauma-informed services tailored to address the individual needs of each victim/survivor that allows them to choose how to best rebuild their lives.</w:t>
            </w:r>
          </w:p>
        </w:tc>
        <w:tc>
          <w:tcPr>
            <w:tcW w:w="1619" w:type="dxa"/>
          </w:tcPr>
          <w:p w14:paraId="0598D59F" w14:textId="063D534B" w:rsidR="00484C9A" w:rsidRDefault="00CB2254"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w:t>
            </w:r>
            <w:r w:rsidR="00484C9A">
              <w:rPr>
                <w:rFonts w:ascii="Century Gothic" w:hAnsi="Century Gothic"/>
              </w:rPr>
              <w:t>350,000.00 (will be cut by 20-40% on January 1, 2025</w:t>
            </w:r>
            <w:r>
              <w:rPr>
                <w:rFonts w:ascii="Century Gothic" w:hAnsi="Century Gothic"/>
              </w:rPr>
              <w:t>)</w:t>
            </w:r>
          </w:p>
        </w:tc>
        <w:tc>
          <w:tcPr>
            <w:tcW w:w="1948" w:type="dxa"/>
          </w:tcPr>
          <w:p w14:paraId="5347EE61" w14:textId="76BFB935"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350,000</w:t>
            </w:r>
          </w:p>
        </w:tc>
        <w:tc>
          <w:tcPr>
            <w:tcW w:w="1612" w:type="dxa"/>
          </w:tcPr>
          <w:p w14:paraId="0990F33B" w14:textId="343113CD" w:rsidR="00484C9A" w:rsidRDefault="00484C9A" w:rsidP="00484C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January – December (grant year)</w:t>
            </w:r>
          </w:p>
        </w:tc>
      </w:tr>
      <w:tr w:rsidR="00CC2CB8" w:rsidRPr="008F4AB3" w14:paraId="186227B7"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0FCE5E9" w14:textId="498F6416" w:rsidR="00484C9A" w:rsidRDefault="00484C9A" w:rsidP="00484C9A">
            <w:pPr>
              <w:rPr>
                <w:rFonts w:ascii="Century Gothic" w:eastAsia="Symbol" w:hAnsi="Century Gothic" w:cs="Symbol"/>
                <w:color w:val="000000"/>
              </w:rPr>
            </w:pPr>
            <w:r>
              <w:rPr>
                <w:rFonts w:ascii="Century Gothic" w:eastAsia="Symbol" w:hAnsi="Century Gothic" w:cs="Symbol"/>
                <w:color w:val="000000"/>
              </w:rPr>
              <w:t>HCD Permanent Local Housing Allocation (PLHA)</w:t>
            </w:r>
          </w:p>
        </w:tc>
        <w:tc>
          <w:tcPr>
            <w:tcW w:w="1668" w:type="dxa"/>
          </w:tcPr>
          <w:p w14:paraId="410CF8A1" w14:textId="1CFF74E3"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9AB224A" w14:textId="5C277E17" w:rsidR="00484C9A" w:rsidRDefault="00AC2A02"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254F36A5" w14:textId="19805AC6" w:rsidR="00484C9A" w:rsidRPr="004572DE"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202124"/>
                <w:shd w:val="clear" w:color="auto" w:fill="FFFFFF"/>
              </w:rPr>
            </w:pPr>
            <w:r w:rsidRPr="004572DE">
              <w:rPr>
                <w:rFonts w:ascii="Century Gothic" w:hAnsi="Century Gothic"/>
                <w:b/>
              </w:rPr>
              <w:t>Lassen:</w:t>
            </w:r>
            <w:r>
              <w:rPr>
                <w:rFonts w:ascii="Century Gothic" w:hAnsi="Century Gothic"/>
              </w:rPr>
              <w:t xml:space="preserve"> </w:t>
            </w:r>
            <w:r w:rsidR="00D65BEF">
              <w:rPr>
                <w:rFonts w:ascii="Century Gothic" w:hAnsi="Century Gothic"/>
              </w:rPr>
              <w:t>Funding</w:t>
            </w:r>
            <w:r w:rsidRPr="007D3D86">
              <w:rPr>
                <w:rFonts w:ascii="Century Gothic" w:hAnsi="Century Gothic"/>
              </w:rPr>
              <w:t xml:space="preserve"> will be used for a supportive services reserve for the County of Lassen's permanent supportive housing project. The reserve will be used for assistance providing supportive services to residents of the permanent supportive housing project. The County will be the supportive services provider.</w:t>
            </w:r>
          </w:p>
        </w:tc>
        <w:tc>
          <w:tcPr>
            <w:tcW w:w="1619" w:type="dxa"/>
          </w:tcPr>
          <w:p w14:paraId="6AF00F89" w14:textId="0B3B5762"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$612,043.00</w:t>
            </w:r>
          </w:p>
        </w:tc>
        <w:tc>
          <w:tcPr>
            <w:tcW w:w="1948" w:type="dxa"/>
          </w:tcPr>
          <w:p w14:paraId="1690F26F" w14:textId="7E93F23C" w:rsidR="00484C9A" w:rsidRDefault="00484C9A"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$612,043.00</w:t>
            </w:r>
          </w:p>
        </w:tc>
        <w:tc>
          <w:tcPr>
            <w:tcW w:w="1612" w:type="dxa"/>
          </w:tcPr>
          <w:p w14:paraId="51B142F2" w14:textId="0EC67510" w:rsidR="00484C9A" w:rsidRDefault="00CB2254" w:rsidP="00484C9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As a reserve, the funding has no expiration date for use</w:t>
            </w:r>
          </w:p>
        </w:tc>
      </w:tr>
      <w:tr w:rsidR="00CC2CB8" w:rsidRPr="008F4AB3" w14:paraId="56CAD60C"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47C7CC2" w14:textId="0D7AB52F" w:rsidR="009D6D28" w:rsidRPr="00D65A02" w:rsidRDefault="009D6D28" w:rsidP="009D6D28">
            <w:pPr>
              <w:rPr>
                <w:rFonts w:ascii="Century Gothic" w:eastAsia="Symbol" w:hAnsi="Century Gothic" w:cs="Symbol"/>
                <w:color w:val="000000"/>
              </w:rPr>
            </w:pPr>
            <w:r w:rsidRPr="004572DE">
              <w:rPr>
                <w:rFonts w:ascii="Century Gothic" w:eastAsia="Symbol" w:hAnsi="Century Gothic" w:cs="Symbol"/>
              </w:rPr>
              <w:lastRenderedPageBreak/>
              <w:t xml:space="preserve">CalWorks Homeless Assistance Program </w:t>
            </w:r>
          </w:p>
        </w:tc>
        <w:tc>
          <w:tcPr>
            <w:tcW w:w="1668" w:type="dxa"/>
          </w:tcPr>
          <w:p w14:paraId="56CAD83F" w14:textId="37857E21" w:rsidR="009D6D28" w:rsidRDefault="009D6D28" w:rsidP="009D6D2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3ED6C473" w14:textId="64FA316D" w:rsidR="009D6D28" w:rsidRDefault="00D65BEF" w:rsidP="009D6D2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County of Plumas and Plumas Crisis Intervention and Resource Center</w:t>
            </w:r>
          </w:p>
        </w:tc>
        <w:tc>
          <w:tcPr>
            <w:tcW w:w="3543" w:type="dxa"/>
          </w:tcPr>
          <w:p w14:paraId="503B4844" w14:textId="22E891DC" w:rsidR="009D6D28" w:rsidRDefault="009D6D28" w:rsidP="009D6D2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Plumas</w:t>
            </w:r>
            <w:r w:rsidR="00D65BEF">
              <w:rPr>
                <w:rFonts w:ascii="Century Gothic" w:hAnsi="Century Gothic"/>
                <w:b/>
                <w:bCs/>
              </w:rPr>
              <w:t xml:space="preserve">: </w:t>
            </w:r>
            <w:r w:rsidR="00D65BEF" w:rsidRPr="00D65BEF">
              <w:rPr>
                <w:rFonts w:ascii="Century Gothic" w:hAnsi="Century Gothic"/>
              </w:rPr>
              <w:t>Funding supports</w:t>
            </w:r>
            <w:r w:rsidR="00D65BEF">
              <w:rPr>
                <w:rFonts w:ascii="Century Gothic" w:hAnsi="Century Gothic"/>
                <w:b/>
                <w:bCs/>
              </w:rPr>
              <w:t xml:space="preserve"> </w:t>
            </w:r>
            <w:r w:rsidR="00D65BEF">
              <w:rPr>
                <w:rFonts w:ascii="Century Gothic" w:hAnsi="Century Gothic"/>
              </w:rPr>
              <w:t>t</w:t>
            </w:r>
            <w:r w:rsidRPr="00E53FA2">
              <w:rPr>
                <w:rFonts w:ascii="Century Gothic" w:hAnsi="Century Gothic"/>
              </w:rPr>
              <w:t>emporary and Permanent housing assistance to eligible CalWORKs households</w:t>
            </w:r>
            <w:r>
              <w:rPr>
                <w:rFonts w:ascii="Century Gothic" w:hAnsi="Century Gothic"/>
              </w:rPr>
              <w:t xml:space="preserve"> through Rental or deposit assistance, intensive case management, in-home support services, landlord recruitments,</w:t>
            </w:r>
          </w:p>
        </w:tc>
        <w:tc>
          <w:tcPr>
            <w:tcW w:w="1619" w:type="dxa"/>
          </w:tcPr>
          <w:p w14:paraId="0D504667" w14:textId="35FBED81" w:rsidR="009D6D28" w:rsidRDefault="009D6D28" w:rsidP="009D6D2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$368,250</w:t>
            </w:r>
          </w:p>
        </w:tc>
        <w:tc>
          <w:tcPr>
            <w:tcW w:w="1948" w:type="dxa"/>
          </w:tcPr>
          <w:p w14:paraId="5BA98DE5" w14:textId="77777777" w:rsidR="009D6D28" w:rsidRPr="008F4AB3" w:rsidRDefault="009D6D28" w:rsidP="009D6D2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12B5780A" w14:textId="1CD32FCD" w:rsidR="009D6D28" w:rsidRDefault="009D6D28" w:rsidP="009D6D2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2023-2024</w:t>
            </w:r>
          </w:p>
        </w:tc>
      </w:tr>
      <w:tr w:rsidR="00CC2CB8" w:rsidRPr="008F4AB3" w14:paraId="08AC6BA9"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35C6AF8" w14:textId="5B3D248D" w:rsidR="009D6D28" w:rsidRPr="00D65A02" w:rsidRDefault="009D6D28" w:rsidP="009D6D28">
            <w:pPr>
              <w:rPr>
                <w:rFonts w:ascii="Century Gothic" w:eastAsia="Symbol" w:hAnsi="Century Gothic" w:cs="Symbol"/>
                <w:color w:val="000000"/>
              </w:rPr>
            </w:pPr>
            <w:r>
              <w:rPr>
                <w:rFonts w:ascii="Century Gothic" w:eastAsia="Symbol" w:hAnsi="Century Gothic" w:cs="Symbol"/>
                <w:color w:val="000000"/>
              </w:rPr>
              <w:t>Home SAFE</w:t>
            </w:r>
          </w:p>
        </w:tc>
        <w:tc>
          <w:tcPr>
            <w:tcW w:w="1668" w:type="dxa"/>
          </w:tcPr>
          <w:p w14:paraId="2B80663D" w14:textId="53B00ADD"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77DF0A33" w14:textId="70EDDF8E" w:rsidR="009D6D28" w:rsidRDefault="00D65BEF"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Plumas and Plumas Crisis Intervention and Resource Center</w:t>
            </w:r>
          </w:p>
        </w:tc>
        <w:tc>
          <w:tcPr>
            <w:tcW w:w="3543" w:type="dxa"/>
          </w:tcPr>
          <w:p w14:paraId="429730C7" w14:textId="5BA0CCA6"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 xml:space="preserve">Plumas: </w:t>
            </w:r>
            <w:r w:rsidRPr="00E72643">
              <w:rPr>
                <w:rFonts w:ascii="Century Gothic" w:hAnsi="Century Gothic"/>
              </w:rPr>
              <w:t xml:space="preserve">Home Safe provides </w:t>
            </w:r>
            <w:r>
              <w:rPr>
                <w:rFonts w:ascii="Century Gothic" w:hAnsi="Century Gothic"/>
              </w:rPr>
              <w:t xml:space="preserve">funding for </w:t>
            </w:r>
            <w:r w:rsidRPr="00E72643">
              <w:rPr>
                <w:rFonts w:ascii="Century Gothic" w:hAnsi="Century Gothic"/>
              </w:rPr>
              <w:t>housing stabilization services to adults who are APS clients or in the APS in take process and are also either experiencing, or at risk of, homelessness. The specific interventions provided depend on the unique needs of the client.</w:t>
            </w:r>
            <w:r>
              <w:rPr>
                <w:rFonts w:ascii="Century Gothic" w:hAnsi="Century Gothic"/>
              </w:rPr>
              <w:t xml:space="preserve"> Funds are used for emergency shelter, deposit &amp; rent assistance, household repairs, case management, </w:t>
            </w:r>
          </w:p>
        </w:tc>
        <w:tc>
          <w:tcPr>
            <w:tcW w:w="1619" w:type="dxa"/>
          </w:tcPr>
          <w:p w14:paraId="3D370BA6" w14:textId="75E07B8E"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$74,366</w:t>
            </w:r>
          </w:p>
        </w:tc>
        <w:tc>
          <w:tcPr>
            <w:tcW w:w="1948" w:type="dxa"/>
          </w:tcPr>
          <w:p w14:paraId="03C6B27B" w14:textId="77777777" w:rsidR="009D6D28" w:rsidRPr="008F4AB3"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78B9BD9F" w14:textId="3FF0EE19"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2023-24</w:t>
            </w:r>
          </w:p>
        </w:tc>
      </w:tr>
      <w:tr w:rsidR="00192E9A" w:rsidRPr="008F4AB3" w14:paraId="4D94AD48"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B2074CD" w14:textId="44F1E9D1" w:rsidR="00192E9A" w:rsidRDefault="00192E9A" w:rsidP="00192E9A">
            <w:pPr>
              <w:rPr>
                <w:rFonts w:ascii="Century Gothic" w:eastAsia="Symbol" w:hAnsi="Century Gothic" w:cs="Symbol"/>
                <w:color w:val="000000"/>
              </w:rPr>
            </w:pPr>
            <w:r>
              <w:rPr>
                <w:rFonts w:ascii="Century Gothic" w:eastAsia="Symbol" w:hAnsi="Century Gothic" w:cs="Symbol"/>
                <w:color w:val="000000"/>
              </w:rPr>
              <w:lastRenderedPageBreak/>
              <w:t>Home Safe</w:t>
            </w:r>
          </w:p>
        </w:tc>
        <w:tc>
          <w:tcPr>
            <w:tcW w:w="1668" w:type="dxa"/>
          </w:tcPr>
          <w:p w14:paraId="472DA288" w14:textId="0FA3C873" w:rsidR="00192E9A" w:rsidRDefault="00192E9A" w:rsidP="00192E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3CC10EE0" w14:textId="5907019C" w:rsidR="00192E9A" w:rsidRDefault="004A32A4" w:rsidP="00192E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55648E8D" w14:textId="4D0C5A8B" w:rsidR="00192E9A" w:rsidRDefault="00192E9A" w:rsidP="00192E9A">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192E9A">
              <w:rPr>
                <w:rFonts w:ascii="Century Gothic" w:hAnsi="Century Gothic"/>
                <w:b/>
                <w:bCs/>
              </w:rPr>
              <w:t xml:space="preserve">Shasta: </w:t>
            </w:r>
            <w:r w:rsidRPr="003E03A5">
              <w:rPr>
                <w:rFonts w:ascii="Century Gothic" w:hAnsi="Century Gothic"/>
              </w:rPr>
              <w:t>Home Safe provides homeless seniors with housing security and safety.  Home Safe can provide housing-related intensive case management, short-term housing related financial assistance, support to maintain safe housing, eviction prevention, landlord mediation, and more.  Individuals are referred to Home Safe when experiencing homelessness or at imminent risk of homelessness as a result of elder or dependent abuse, neglect, self-neglect, or financial exploitation as defined by the Adult Protective Services Agency.</w:t>
            </w:r>
          </w:p>
        </w:tc>
        <w:tc>
          <w:tcPr>
            <w:tcW w:w="1619" w:type="dxa"/>
          </w:tcPr>
          <w:p w14:paraId="0DBD95A3" w14:textId="72EEA8EB" w:rsidR="00192E9A" w:rsidRDefault="00192E9A" w:rsidP="00192E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$612,284</w:t>
            </w:r>
          </w:p>
        </w:tc>
        <w:tc>
          <w:tcPr>
            <w:tcW w:w="1948" w:type="dxa"/>
          </w:tcPr>
          <w:p w14:paraId="3D223C99" w14:textId="48D338C1" w:rsidR="00192E9A" w:rsidRPr="008F4AB3" w:rsidRDefault="00192E9A" w:rsidP="00192E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$612,284</w:t>
            </w:r>
          </w:p>
        </w:tc>
        <w:tc>
          <w:tcPr>
            <w:tcW w:w="1612" w:type="dxa"/>
          </w:tcPr>
          <w:p w14:paraId="657B7DC4" w14:textId="6A3527D7" w:rsidR="00192E9A" w:rsidRDefault="00192E9A" w:rsidP="00192E9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2021-2024</w:t>
            </w:r>
          </w:p>
        </w:tc>
      </w:tr>
      <w:tr w:rsidR="00CC2CB8" w:rsidRPr="008F4AB3" w14:paraId="6144CA3E"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7168FE3" w14:textId="35433145" w:rsidR="009D6D28" w:rsidRPr="00D65A02" w:rsidRDefault="00830D48" w:rsidP="009D6D28">
            <w:pPr>
              <w:rPr>
                <w:rFonts w:ascii="Century Gothic" w:eastAsia="Symbol" w:hAnsi="Century Gothic" w:cs="Symbol"/>
                <w:color w:val="000000"/>
              </w:rPr>
            </w:pPr>
            <w:r w:rsidRPr="003E03A5">
              <w:rPr>
                <w:rFonts w:ascii="Century Gothic" w:eastAsia="Symbol" w:hAnsi="Century Gothic" w:cs="Symbol"/>
                <w:color w:val="000000"/>
              </w:rPr>
              <w:t>CalWORKs Housing and Disability Advocacy Program (HDAP)</w:t>
            </w:r>
          </w:p>
        </w:tc>
        <w:tc>
          <w:tcPr>
            <w:tcW w:w="1668" w:type="dxa"/>
          </w:tcPr>
          <w:p w14:paraId="079AAB2B" w14:textId="0B0A5808"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3A550D5" w14:textId="166CA132" w:rsidR="009D6D28" w:rsidRDefault="00D65BEF"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Plumas and Plumas Crisis Intervention and Resource Center</w:t>
            </w:r>
          </w:p>
        </w:tc>
        <w:tc>
          <w:tcPr>
            <w:tcW w:w="3543" w:type="dxa"/>
          </w:tcPr>
          <w:p w14:paraId="081AEEC6" w14:textId="75F4F089"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Plumas</w:t>
            </w:r>
            <w:r w:rsidRPr="0096002D">
              <w:rPr>
                <w:rFonts w:ascii="Century Gothic" w:hAnsi="Century Gothic"/>
                <w:b/>
                <w:bCs/>
              </w:rPr>
              <w:t>:</w:t>
            </w:r>
            <w:r>
              <w:rPr>
                <w:rFonts w:ascii="Century Gothic" w:hAnsi="Century Gothic"/>
              </w:rPr>
              <w:t xml:space="preserve"> </w:t>
            </w:r>
            <w:r w:rsidRPr="0096002D">
              <w:rPr>
                <w:rFonts w:ascii="Century Gothic" w:hAnsi="Century Gothic"/>
              </w:rPr>
              <w:t>HDAP provides outreach, case management, disability benefits advocacy, and direct housing financial assistance. The program serves households who would likely be eligible for disability benefits and are also experiencing, or at risk of, homelessness.</w:t>
            </w:r>
            <w:r>
              <w:rPr>
                <w:rFonts w:ascii="Century Gothic" w:hAnsi="Century Gothic"/>
              </w:rPr>
              <w:t xml:space="preserve"> Funds are used for housing support, rental assistance, case management,</w:t>
            </w:r>
          </w:p>
        </w:tc>
        <w:tc>
          <w:tcPr>
            <w:tcW w:w="1619" w:type="dxa"/>
          </w:tcPr>
          <w:p w14:paraId="0C46CAEB" w14:textId="77777777"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48" w:type="dxa"/>
          </w:tcPr>
          <w:p w14:paraId="12E35A90" w14:textId="77777777" w:rsidR="009D6D28" w:rsidRPr="008F4AB3"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3715FAD7" w14:textId="77777777" w:rsidR="009D6D28" w:rsidRDefault="009D6D28" w:rsidP="009D6D2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30D48" w:rsidRPr="008F4AB3" w14:paraId="0A133D63"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A8A1923" w14:textId="2E94B4D3" w:rsidR="00830D48" w:rsidRDefault="00830D48" w:rsidP="00830D48">
            <w:pPr>
              <w:rPr>
                <w:rFonts w:ascii="Century Gothic" w:eastAsia="Symbol" w:hAnsi="Century Gothic" w:cs="Symbol"/>
                <w:color w:val="000000"/>
              </w:rPr>
            </w:pPr>
            <w:r w:rsidRPr="003E03A5">
              <w:rPr>
                <w:rFonts w:ascii="Century Gothic" w:eastAsia="Symbol" w:hAnsi="Century Gothic" w:cs="Symbol"/>
                <w:color w:val="000000"/>
              </w:rPr>
              <w:lastRenderedPageBreak/>
              <w:t>CalWORKs Housing and Disability Advocacy Program (HDAP)</w:t>
            </w:r>
          </w:p>
        </w:tc>
        <w:tc>
          <w:tcPr>
            <w:tcW w:w="1668" w:type="dxa"/>
          </w:tcPr>
          <w:p w14:paraId="6EF30C0F" w14:textId="19E9D3CD"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7D228C10" w14:textId="2B4FF52D" w:rsidR="00830D48" w:rsidRDefault="004A32A4"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31644251" w14:textId="161D65E5" w:rsidR="00830D48" w:rsidRDefault="00D65BEF"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D65BEF">
              <w:rPr>
                <w:rFonts w:ascii="Century Gothic" w:hAnsi="Century Gothic"/>
                <w:b/>
                <w:bCs/>
              </w:rPr>
              <w:t>Shasta:</w:t>
            </w:r>
            <w:r>
              <w:rPr>
                <w:rFonts w:ascii="Century Gothic" w:hAnsi="Century Gothic"/>
              </w:rPr>
              <w:t xml:space="preserve"> Funding supports</w:t>
            </w:r>
            <w:r w:rsidR="00830D48" w:rsidRPr="005B78AB">
              <w:rPr>
                <w:rFonts w:ascii="Century Gothic" w:hAnsi="Century Gothic"/>
              </w:rPr>
              <w:t xml:space="preserve"> assist</w:t>
            </w:r>
            <w:r>
              <w:rPr>
                <w:rFonts w:ascii="Century Gothic" w:hAnsi="Century Gothic"/>
              </w:rPr>
              <w:t>ance for</w:t>
            </w:r>
            <w:r w:rsidR="00830D48" w:rsidRPr="005B78AB">
              <w:rPr>
                <w:rFonts w:ascii="Century Gothic" w:hAnsi="Century Gothic"/>
              </w:rPr>
              <w:t xml:space="preserve"> people experiencing homelessness who are likely eligible for disability benefits by providing advocacy for disability benefits as well as housing supports.</w:t>
            </w:r>
          </w:p>
        </w:tc>
        <w:tc>
          <w:tcPr>
            <w:tcW w:w="1619" w:type="dxa"/>
          </w:tcPr>
          <w:p w14:paraId="6E50E4AE" w14:textId="3146A28B"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$769,309</w:t>
            </w:r>
          </w:p>
        </w:tc>
        <w:tc>
          <w:tcPr>
            <w:tcW w:w="1948" w:type="dxa"/>
          </w:tcPr>
          <w:p w14:paraId="3061DD73" w14:textId="54C042F8" w:rsidR="00830D48" w:rsidRPr="008F4AB3" w:rsidRDefault="00192E9A"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$769,309</w:t>
            </w:r>
          </w:p>
        </w:tc>
        <w:tc>
          <w:tcPr>
            <w:tcW w:w="1612" w:type="dxa"/>
          </w:tcPr>
          <w:p w14:paraId="35795088" w14:textId="7DD66CC2"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2022-2024</w:t>
            </w:r>
          </w:p>
        </w:tc>
      </w:tr>
      <w:tr w:rsidR="00D65BEF" w:rsidRPr="008F4AB3" w14:paraId="56F5FAC6"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260BDA3" w14:textId="44434C3C" w:rsidR="00830D48" w:rsidRPr="00D65A02" w:rsidRDefault="00830D48" w:rsidP="00830D48">
            <w:pPr>
              <w:rPr>
                <w:rFonts w:ascii="Century Gothic" w:eastAsia="Symbol" w:hAnsi="Century Gothic" w:cs="Symbol"/>
                <w:color w:val="000000"/>
              </w:rPr>
            </w:pPr>
            <w:r>
              <w:rPr>
                <w:rFonts w:ascii="Century Gothic" w:eastAsia="Symbol" w:hAnsi="Century Gothic" w:cs="Symbol"/>
                <w:color w:val="000000"/>
              </w:rPr>
              <w:t>HDAP-Targeted Strategic Investment</w:t>
            </w:r>
          </w:p>
        </w:tc>
        <w:tc>
          <w:tcPr>
            <w:tcW w:w="1668" w:type="dxa"/>
          </w:tcPr>
          <w:p w14:paraId="2457C20D" w14:textId="64D07309"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55BC2A2A" w14:textId="636C5C4A" w:rsidR="00830D48" w:rsidRDefault="00D65BEF"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Plumas and Plumas Crisis Intervention and Resource Center</w:t>
            </w:r>
          </w:p>
        </w:tc>
        <w:tc>
          <w:tcPr>
            <w:tcW w:w="3543" w:type="dxa"/>
          </w:tcPr>
          <w:p w14:paraId="2EAA6500" w14:textId="4F1D681D"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 xml:space="preserve">Plumas: </w:t>
            </w:r>
            <w:r>
              <w:rPr>
                <w:rFonts w:ascii="Century Gothic" w:hAnsi="Century Gothic"/>
              </w:rPr>
              <w:t>Funding to support the capital development of the North Star Navigation Center &amp; Ohana Village Transitional Housing.</w:t>
            </w:r>
          </w:p>
        </w:tc>
        <w:tc>
          <w:tcPr>
            <w:tcW w:w="1619" w:type="dxa"/>
          </w:tcPr>
          <w:p w14:paraId="59F17F60" w14:textId="018D542A"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$1,115,000.00</w:t>
            </w:r>
          </w:p>
        </w:tc>
        <w:tc>
          <w:tcPr>
            <w:tcW w:w="1948" w:type="dxa"/>
          </w:tcPr>
          <w:p w14:paraId="20B05F91" w14:textId="77777777"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294F016A" w14:textId="25E290D2"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2022-2024</w:t>
            </w:r>
          </w:p>
        </w:tc>
      </w:tr>
      <w:tr w:rsidR="00830D48" w:rsidRPr="008F4AB3" w14:paraId="2E2463FB"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2A896BF" w14:textId="7FDA9FA7" w:rsidR="00830D48" w:rsidRPr="00D65A02" w:rsidRDefault="00830D48" w:rsidP="00830D48">
            <w:pPr>
              <w:rPr>
                <w:rFonts w:ascii="Century Gothic" w:eastAsia="Symbol" w:hAnsi="Century Gothic" w:cs="Symbol"/>
                <w:color w:val="000000"/>
              </w:rPr>
            </w:pPr>
            <w:r>
              <w:rPr>
                <w:rFonts w:ascii="Century Gothic" w:eastAsia="Symbol" w:hAnsi="Century Gothic" w:cs="Symbol"/>
                <w:color w:val="000000"/>
              </w:rPr>
              <w:t>Anthem Blue Cross - HHIP</w:t>
            </w:r>
          </w:p>
        </w:tc>
        <w:tc>
          <w:tcPr>
            <w:tcW w:w="1668" w:type="dxa"/>
          </w:tcPr>
          <w:p w14:paraId="38ABE35F" w14:textId="012BCD6F"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Private</w:t>
            </w:r>
          </w:p>
        </w:tc>
        <w:tc>
          <w:tcPr>
            <w:tcW w:w="1684" w:type="dxa"/>
          </w:tcPr>
          <w:p w14:paraId="353E8004" w14:textId="3B573FD8" w:rsidR="00830D48" w:rsidRDefault="00D65BEF"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Plumas Crisis Intervention and Resource Center</w:t>
            </w:r>
          </w:p>
        </w:tc>
        <w:tc>
          <w:tcPr>
            <w:tcW w:w="3543" w:type="dxa"/>
          </w:tcPr>
          <w:p w14:paraId="39C1DE63" w14:textId="03B5A595"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hAnsi="Century Gothic"/>
                <w:b/>
                <w:bCs/>
              </w:rPr>
              <w:t xml:space="preserve">Plumas County: </w:t>
            </w:r>
            <w:r>
              <w:rPr>
                <w:rFonts w:ascii="Century Gothic" w:hAnsi="Century Gothic"/>
              </w:rPr>
              <w:t>Funding to support the capital development of the North Star Navigation Center</w:t>
            </w:r>
          </w:p>
        </w:tc>
        <w:tc>
          <w:tcPr>
            <w:tcW w:w="1619" w:type="dxa"/>
          </w:tcPr>
          <w:p w14:paraId="5D7D5A00" w14:textId="6A9DF0EC"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$187,937</w:t>
            </w:r>
          </w:p>
        </w:tc>
        <w:tc>
          <w:tcPr>
            <w:tcW w:w="1948" w:type="dxa"/>
          </w:tcPr>
          <w:p w14:paraId="2CF28A44" w14:textId="77777777" w:rsidR="00830D48" w:rsidRPr="008F4AB3"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6FAF2B7E" w14:textId="4830813C"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2022-2024</w:t>
            </w:r>
          </w:p>
        </w:tc>
      </w:tr>
      <w:tr w:rsidR="00D65BEF" w:rsidRPr="008F4AB3" w14:paraId="0DD57F0F"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C8F62C8" w14:textId="07DAC7BF" w:rsidR="00830D48" w:rsidRPr="00D65A02" w:rsidRDefault="00830D48" w:rsidP="00830D48">
            <w:pPr>
              <w:rPr>
                <w:rFonts w:ascii="Century Gothic" w:eastAsia="Symbol" w:hAnsi="Century Gothic" w:cs="Symbol"/>
                <w:color w:val="000000"/>
              </w:rPr>
            </w:pPr>
            <w:r>
              <w:rPr>
                <w:rFonts w:ascii="Century Gothic" w:eastAsia="Symbol" w:hAnsi="Century Gothic" w:cs="Symbol"/>
                <w:color w:val="000000"/>
              </w:rPr>
              <w:t>California Health &amp; Wellness - HHIP</w:t>
            </w:r>
          </w:p>
        </w:tc>
        <w:tc>
          <w:tcPr>
            <w:tcW w:w="1668" w:type="dxa"/>
          </w:tcPr>
          <w:p w14:paraId="23CDA0A6" w14:textId="6F2DA1E8"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Private</w:t>
            </w:r>
          </w:p>
        </w:tc>
        <w:tc>
          <w:tcPr>
            <w:tcW w:w="1684" w:type="dxa"/>
          </w:tcPr>
          <w:p w14:paraId="2298BBE0" w14:textId="32947A7A" w:rsidR="00830D48" w:rsidRDefault="00D65BEF"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Plumas Crisis Intervention and Resource Center</w:t>
            </w:r>
          </w:p>
        </w:tc>
        <w:tc>
          <w:tcPr>
            <w:tcW w:w="3543" w:type="dxa"/>
          </w:tcPr>
          <w:p w14:paraId="586C435C" w14:textId="29EEFE7E"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 xml:space="preserve">Plumas County: </w:t>
            </w:r>
            <w:r>
              <w:rPr>
                <w:rFonts w:ascii="Century Gothic" w:hAnsi="Century Gothic"/>
              </w:rPr>
              <w:t>Funding to support the capital development of the North Star Navigation Center</w:t>
            </w:r>
          </w:p>
        </w:tc>
        <w:tc>
          <w:tcPr>
            <w:tcW w:w="1619" w:type="dxa"/>
          </w:tcPr>
          <w:p w14:paraId="4C610919" w14:textId="50A5E3DE"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$177,063</w:t>
            </w:r>
          </w:p>
        </w:tc>
        <w:tc>
          <w:tcPr>
            <w:tcW w:w="1948" w:type="dxa"/>
          </w:tcPr>
          <w:p w14:paraId="41A6D468" w14:textId="77777777"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382F68D5" w14:textId="0723890E"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2022-2024</w:t>
            </w:r>
          </w:p>
        </w:tc>
      </w:tr>
      <w:tr w:rsidR="00830D48" w:rsidRPr="008F4AB3" w14:paraId="7CA99ADD"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9FAB835" w14:textId="21ACC0E5" w:rsidR="00830D48" w:rsidRDefault="00830D48" w:rsidP="00830D48">
            <w:pPr>
              <w:rPr>
                <w:rFonts w:ascii="Century Gothic" w:eastAsia="Symbol" w:hAnsi="Century Gothic" w:cs="Symbol"/>
                <w:color w:val="000000"/>
              </w:rPr>
            </w:pPr>
            <w:r w:rsidRPr="3CAA7D74">
              <w:rPr>
                <w:rFonts w:ascii="Century Gothic" w:eastAsia="Symbol" w:hAnsi="Century Gothic" w:cs="Symbol"/>
                <w:color w:val="000000" w:themeColor="text1"/>
              </w:rPr>
              <w:t>Partnership HealthPlan of California Local Innovation Housing Grant</w:t>
            </w:r>
          </w:p>
        </w:tc>
        <w:tc>
          <w:tcPr>
            <w:tcW w:w="1668" w:type="dxa"/>
          </w:tcPr>
          <w:p w14:paraId="12799622" w14:textId="4D5D45C3"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Private</w:t>
            </w:r>
          </w:p>
        </w:tc>
        <w:tc>
          <w:tcPr>
            <w:tcW w:w="1684" w:type="dxa"/>
          </w:tcPr>
          <w:p w14:paraId="302A2650"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p w14:paraId="5D8157C3"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5C0C8EB9"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This funding supported the development of Siskiyou Crossroads, a new construction complex with 24 PSH units, 25 low-income units, and 1 manager’s unit. The property is expected to receive a certificate of occupancy in April of 2024</w:t>
            </w:r>
          </w:p>
          <w:p w14:paraId="4610C3A2"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p>
        </w:tc>
        <w:tc>
          <w:tcPr>
            <w:tcW w:w="1619" w:type="dxa"/>
          </w:tcPr>
          <w:p w14:paraId="0C2DF7FE" w14:textId="68CC29DE"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$560,000</w:t>
            </w:r>
          </w:p>
        </w:tc>
        <w:tc>
          <w:tcPr>
            <w:tcW w:w="1948" w:type="dxa"/>
          </w:tcPr>
          <w:p w14:paraId="7B6F219B"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$560,000</w:t>
            </w:r>
          </w:p>
          <w:p w14:paraId="5A8F9274" w14:textId="77777777" w:rsidR="00830D48" w:rsidRPr="008F4AB3"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50F25B69" w14:textId="7169301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2022-2024</w:t>
            </w:r>
          </w:p>
        </w:tc>
      </w:tr>
      <w:tr w:rsidR="00D65BEF" w:rsidRPr="008F4AB3" w14:paraId="2293100A"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C5FCA44" w14:textId="6D348C25" w:rsidR="00830D48" w:rsidRPr="00D65A02" w:rsidRDefault="00830D48" w:rsidP="00830D48">
            <w:pPr>
              <w:rPr>
                <w:rFonts w:ascii="Century Gothic" w:eastAsia="Symbol" w:hAnsi="Century Gothic" w:cs="Symbol"/>
                <w:color w:val="000000"/>
              </w:rPr>
            </w:pPr>
            <w:r w:rsidRPr="00E07825">
              <w:rPr>
                <w:rFonts w:ascii="Century Gothic" w:eastAsia="Symbol" w:hAnsi="Century Gothic" w:cs="Symbol"/>
                <w:color w:val="000000"/>
              </w:rPr>
              <w:lastRenderedPageBreak/>
              <w:t>The Housing and Homelessness Incentive Program (HHIP</w:t>
            </w:r>
            <w:r>
              <w:rPr>
                <w:rFonts w:ascii="Century Gothic" w:eastAsia="Symbol" w:hAnsi="Century Gothic" w:cs="Symbol"/>
                <w:color w:val="000000"/>
              </w:rPr>
              <w:t>)</w:t>
            </w:r>
          </w:p>
        </w:tc>
        <w:tc>
          <w:tcPr>
            <w:tcW w:w="1668" w:type="dxa"/>
          </w:tcPr>
          <w:p w14:paraId="31DF8951" w14:textId="13F167A6"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7A3B094" w14:textId="2BF6CD51" w:rsidR="00830D48" w:rsidRDefault="00D01EC0"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County of Del Norte Department of Health and Human Services</w:t>
            </w:r>
          </w:p>
        </w:tc>
        <w:tc>
          <w:tcPr>
            <w:tcW w:w="3543" w:type="dxa"/>
          </w:tcPr>
          <w:p w14:paraId="0DBA1AE6" w14:textId="21AC4948"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Del Norte</w:t>
            </w:r>
            <w:r w:rsidR="00575CC0">
              <w:rPr>
                <w:rFonts w:ascii="Century Gothic" w:hAnsi="Century Gothic"/>
                <w:b/>
                <w:bCs/>
              </w:rPr>
              <w:t>:</w:t>
            </w:r>
            <w:r>
              <w:rPr>
                <w:rFonts w:ascii="Century Gothic" w:hAnsi="Century Gothic"/>
                <w:b/>
                <w:bCs/>
              </w:rPr>
              <w:t xml:space="preserve"> </w:t>
            </w:r>
            <w:r>
              <w:rPr>
                <w:rFonts w:ascii="Century Gothic" w:hAnsi="Century Gothic"/>
                <w:bCs/>
              </w:rPr>
              <w:t xml:space="preserve">HHIP funds are used to support our non-congregate shelter and Rapid Rehousing projects by funding motel rooms and rental and deposit assistance ($73,000 RRH) for people experiencing homelessness. HHIP funds of $340,000.00 are contracted via a subrecipient agreement with CBO Del Norte Mission Possible to purchase and/or construct a year-round emergency shelter which will be used as part of a homelessness response system that assists individuals in transitioning to permanent housing.  </w:t>
            </w:r>
          </w:p>
        </w:tc>
        <w:tc>
          <w:tcPr>
            <w:tcW w:w="1619" w:type="dxa"/>
          </w:tcPr>
          <w:p w14:paraId="37A6AA12" w14:textId="6A2293B6"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$1,357,113.00</w:t>
            </w:r>
          </w:p>
        </w:tc>
        <w:tc>
          <w:tcPr>
            <w:tcW w:w="1948" w:type="dxa"/>
          </w:tcPr>
          <w:p w14:paraId="0FD73714" w14:textId="4B899F9B"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$73,000.00</w:t>
            </w:r>
          </w:p>
        </w:tc>
        <w:tc>
          <w:tcPr>
            <w:tcW w:w="1612" w:type="dxa"/>
          </w:tcPr>
          <w:p w14:paraId="4E68B921" w14:textId="79BCEC20"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2023-2027</w:t>
            </w:r>
          </w:p>
        </w:tc>
      </w:tr>
      <w:tr w:rsidR="00830D48" w:rsidRPr="008F4AB3" w14:paraId="43DCD495"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6078552" w14:textId="74E2D598" w:rsidR="00830D48" w:rsidRPr="00E07825" w:rsidRDefault="00830D48" w:rsidP="00830D48">
            <w:pPr>
              <w:rPr>
                <w:rFonts w:ascii="Century Gothic" w:eastAsia="Symbol" w:hAnsi="Century Gothic" w:cs="Symbol"/>
                <w:color w:val="000000"/>
              </w:rPr>
            </w:pPr>
            <w:r w:rsidRPr="00E07825">
              <w:rPr>
                <w:rFonts w:ascii="Century Gothic" w:eastAsia="Symbol" w:hAnsi="Century Gothic" w:cs="Symbol"/>
                <w:color w:val="000000"/>
              </w:rPr>
              <w:t>The Housing and Homelessness Incentive Program (HHIP</w:t>
            </w:r>
            <w:r>
              <w:rPr>
                <w:rFonts w:ascii="Century Gothic" w:eastAsia="Symbol" w:hAnsi="Century Gothic" w:cs="Symbol"/>
                <w:color w:val="000000"/>
              </w:rPr>
              <w:t>)</w:t>
            </w:r>
          </w:p>
        </w:tc>
        <w:tc>
          <w:tcPr>
            <w:tcW w:w="1668" w:type="dxa"/>
          </w:tcPr>
          <w:p w14:paraId="69926185" w14:textId="3D2916AA"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2FB41724" w14:textId="63BC9264" w:rsidR="00830D48" w:rsidRDefault="00AC2A02"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2AE8822B" w14:textId="69841E34"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4572DE">
              <w:rPr>
                <w:rFonts w:ascii="Century Gothic" w:hAnsi="Century Gothic"/>
                <w:b/>
              </w:rPr>
              <w:t>Lassen:</w:t>
            </w:r>
            <w:r>
              <w:rPr>
                <w:rFonts w:ascii="Century Gothic" w:hAnsi="Century Gothic"/>
              </w:rPr>
              <w:t xml:space="preserve"> Funding intended to improve health outcomes and access to services by addressing housing insecurity and instability as a social determinant of health for the Medi-Cal population. The goals of the HHIP program are to reduce and prevent homelessness. In Lassen County funds are used for system supports, street outreach, coordinated entry, homeless prevention and rapid re-housing. </w:t>
            </w:r>
            <w:r>
              <w:rPr>
                <w:rFonts w:ascii="Century Gothic" w:hAnsi="Century Gothic"/>
                <w:bCs/>
              </w:rPr>
              <w:t>All services are implemented using a Housing First model. Additionally, staff use trauma informed care practices.</w:t>
            </w:r>
          </w:p>
        </w:tc>
        <w:tc>
          <w:tcPr>
            <w:tcW w:w="1619" w:type="dxa"/>
          </w:tcPr>
          <w:p w14:paraId="34D6670A" w14:textId="5F79F995"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$651,619.59</w:t>
            </w:r>
          </w:p>
        </w:tc>
        <w:tc>
          <w:tcPr>
            <w:tcW w:w="1948" w:type="dxa"/>
          </w:tcPr>
          <w:p w14:paraId="203BC60C" w14:textId="6568C0A3"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$651,619.59</w:t>
            </w:r>
          </w:p>
        </w:tc>
        <w:tc>
          <w:tcPr>
            <w:tcW w:w="1612" w:type="dxa"/>
          </w:tcPr>
          <w:p w14:paraId="302984EA" w14:textId="7EB3228D"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12/31/2027</w:t>
            </w:r>
          </w:p>
        </w:tc>
      </w:tr>
      <w:tr w:rsidR="008A7240" w:rsidRPr="008F4AB3" w14:paraId="14C34D1E"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F79945E" w14:textId="7F55DB47" w:rsidR="008A7240" w:rsidRPr="00E07825" w:rsidRDefault="008A7240" w:rsidP="008A7240">
            <w:pPr>
              <w:rPr>
                <w:rFonts w:ascii="Century Gothic" w:eastAsia="Symbol" w:hAnsi="Century Gothic" w:cs="Symbol"/>
                <w:color w:val="000000"/>
              </w:rPr>
            </w:pPr>
            <w:r w:rsidRPr="00E07825">
              <w:rPr>
                <w:rFonts w:ascii="Century Gothic" w:eastAsia="Symbol" w:hAnsi="Century Gothic" w:cs="Symbol"/>
                <w:color w:val="000000"/>
              </w:rPr>
              <w:lastRenderedPageBreak/>
              <w:t>The Housing and Homelessness Incentive Program (HHIP</w:t>
            </w:r>
            <w:r>
              <w:rPr>
                <w:rFonts w:ascii="Century Gothic" w:eastAsia="Symbol" w:hAnsi="Century Gothic" w:cs="Symbol"/>
                <w:color w:val="000000"/>
              </w:rPr>
              <w:t>)</w:t>
            </w:r>
          </w:p>
        </w:tc>
        <w:tc>
          <w:tcPr>
            <w:tcW w:w="1668" w:type="dxa"/>
          </w:tcPr>
          <w:p w14:paraId="463D85FB" w14:textId="1BCA35EC"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4149D1FD" w14:textId="37834D6A"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City of Redding</w:t>
            </w:r>
          </w:p>
        </w:tc>
        <w:tc>
          <w:tcPr>
            <w:tcW w:w="3543" w:type="dxa"/>
          </w:tcPr>
          <w:p w14:paraId="4809AEA7" w14:textId="433DBB91" w:rsidR="008A7240" w:rsidRPr="004572DE"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B46445">
              <w:rPr>
                <w:rFonts w:ascii="Century Gothic" w:hAnsi="Century Gothic"/>
                <w:b/>
              </w:rPr>
              <w:t>Shasta County:</w:t>
            </w:r>
            <w:r>
              <w:rPr>
                <w:rFonts w:ascii="Century Gothic" w:hAnsi="Century Gothic"/>
                <w:b/>
              </w:rPr>
              <w:t xml:space="preserve"> </w:t>
            </w:r>
            <w:r>
              <w:rPr>
                <w:rFonts w:ascii="Century Gothic" w:hAnsi="Century Gothic"/>
              </w:rPr>
              <w:t>Funds received through Partnership Health Plan of CA to be used for PSH-sober living, Crisis Intervention Response Teams, interim Day Resource Center, youth emergency shelter, transitional housing and case management, emergency shelter, street medicine, housing navigation, interim housing micro-shelters and HMIS and CE administration</w:t>
            </w:r>
          </w:p>
        </w:tc>
        <w:tc>
          <w:tcPr>
            <w:tcW w:w="1619" w:type="dxa"/>
          </w:tcPr>
          <w:p w14:paraId="367E0B0B" w14:textId="32517E45"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$3,060,519</w:t>
            </w:r>
          </w:p>
        </w:tc>
        <w:tc>
          <w:tcPr>
            <w:tcW w:w="1948" w:type="dxa"/>
          </w:tcPr>
          <w:p w14:paraId="1C7A7EB0" w14:textId="7B65F9AD"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$75,460</w:t>
            </w:r>
          </w:p>
        </w:tc>
        <w:tc>
          <w:tcPr>
            <w:tcW w:w="1612" w:type="dxa"/>
          </w:tcPr>
          <w:p w14:paraId="225AE9AD" w14:textId="12284F2C" w:rsidR="008A7240" w:rsidRDefault="008A7240" w:rsidP="008A724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2023-2027</w:t>
            </w:r>
          </w:p>
        </w:tc>
      </w:tr>
      <w:tr w:rsidR="00D65BEF" w:rsidRPr="008F4AB3" w14:paraId="5F71A3AE"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F684C7A" w14:textId="1C6B1D7F" w:rsidR="00830D48" w:rsidRPr="00E07825" w:rsidRDefault="00830D48" w:rsidP="00830D48">
            <w:pPr>
              <w:rPr>
                <w:rFonts w:ascii="Century Gothic" w:eastAsia="Symbol" w:hAnsi="Century Gothic" w:cs="Symbol"/>
                <w:color w:val="000000"/>
              </w:rPr>
            </w:pPr>
            <w:r w:rsidRPr="00E07825">
              <w:rPr>
                <w:rFonts w:ascii="Century Gothic" w:eastAsia="Symbol" w:hAnsi="Century Gothic" w:cs="Symbol"/>
                <w:color w:val="000000"/>
              </w:rPr>
              <w:t>The Housing and Homelessness Incentive Program (HHIP</w:t>
            </w:r>
            <w:r>
              <w:rPr>
                <w:rFonts w:ascii="Century Gothic" w:eastAsia="Symbol" w:hAnsi="Century Gothic" w:cs="Symbol"/>
                <w:color w:val="000000"/>
              </w:rPr>
              <w:t>)</w:t>
            </w:r>
          </w:p>
        </w:tc>
        <w:tc>
          <w:tcPr>
            <w:tcW w:w="1668" w:type="dxa"/>
          </w:tcPr>
          <w:p w14:paraId="3F4ABAF0" w14:textId="545760B6"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30F26221" w14:textId="3725FC36"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tc>
        <w:tc>
          <w:tcPr>
            <w:tcW w:w="3543" w:type="dxa"/>
          </w:tcPr>
          <w:p w14:paraId="5DAB56C4" w14:textId="2D9467BF" w:rsidR="00830D48" w:rsidRPr="004572DE" w:rsidRDefault="00575CC0"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sidRPr="00575CC0">
              <w:rPr>
                <w:rFonts w:ascii="Century Gothic" w:hAnsi="Century Gothic"/>
                <w:b/>
                <w:bCs/>
              </w:rPr>
              <w:t>Siskiyou:</w:t>
            </w:r>
            <w:r>
              <w:rPr>
                <w:rFonts w:ascii="Century Gothic" w:hAnsi="Century Gothic"/>
              </w:rPr>
              <w:t xml:space="preserve"> </w:t>
            </w:r>
            <w:r w:rsidR="00830D48" w:rsidRPr="3CAA7D74">
              <w:rPr>
                <w:rFonts w:ascii="Century Gothic" w:hAnsi="Century Gothic"/>
              </w:rPr>
              <w:t>This program funds street outreach services and interim housing</w:t>
            </w:r>
          </w:p>
        </w:tc>
        <w:tc>
          <w:tcPr>
            <w:tcW w:w="1619" w:type="dxa"/>
          </w:tcPr>
          <w:p w14:paraId="112C81AF" w14:textId="67ACB6B4"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$731,317.77</w:t>
            </w:r>
          </w:p>
        </w:tc>
        <w:tc>
          <w:tcPr>
            <w:tcW w:w="1948" w:type="dxa"/>
          </w:tcPr>
          <w:p w14:paraId="7377E04D"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58E4DFFC" w14:textId="67E9F93F"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2023-2026</w:t>
            </w:r>
          </w:p>
        </w:tc>
      </w:tr>
      <w:tr w:rsidR="00830D48" w:rsidRPr="008F4AB3" w14:paraId="405B7F60"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61577F4" w14:textId="3FD00981" w:rsidR="00830D48" w:rsidRPr="00D65A02" w:rsidRDefault="00830D48" w:rsidP="00830D48">
            <w:pPr>
              <w:rPr>
                <w:rFonts w:ascii="Century Gothic" w:eastAsia="Symbol" w:hAnsi="Century Gothic" w:cs="Symbol"/>
                <w:color w:val="000000"/>
              </w:rPr>
            </w:pPr>
            <w:r>
              <w:rPr>
                <w:rFonts w:ascii="Century Gothic" w:eastAsia="Symbol" w:hAnsi="Century Gothic" w:cs="Symbol"/>
                <w:color w:val="000000"/>
              </w:rPr>
              <w:t>Whole Person Care</w:t>
            </w:r>
          </w:p>
        </w:tc>
        <w:tc>
          <w:tcPr>
            <w:tcW w:w="1668" w:type="dxa"/>
          </w:tcPr>
          <w:p w14:paraId="10A7B418" w14:textId="2B09713B"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0CB4B824" w14:textId="0C1A144B" w:rsidR="00830D48" w:rsidRDefault="00AC2A02"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D61C9">
              <w:rPr>
                <w:rFonts w:ascii="Century Gothic" w:hAnsi="Century Gothic"/>
              </w:rPr>
              <w:t>Lassen County Health and Social Services</w:t>
            </w:r>
            <w:r>
              <w:rPr>
                <w:rFonts w:ascii="Century Gothic" w:hAnsi="Century Gothic"/>
              </w:rPr>
              <w:t xml:space="preserve"> Agency</w:t>
            </w:r>
          </w:p>
        </w:tc>
        <w:tc>
          <w:tcPr>
            <w:tcW w:w="3543" w:type="dxa"/>
          </w:tcPr>
          <w:p w14:paraId="0C08F221" w14:textId="2D08D66B"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4572DE">
              <w:rPr>
                <w:rFonts w:ascii="Century Gothic" w:hAnsi="Century Gothic"/>
                <w:b/>
                <w:bCs/>
              </w:rPr>
              <w:t>Lassen:</w:t>
            </w:r>
            <w:r>
              <w:rPr>
                <w:rFonts w:ascii="Century Gothic" w:hAnsi="Century Gothic"/>
                <w:bCs/>
              </w:rPr>
              <w:t xml:space="preserve"> </w:t>
            </w:r>
            <w:r w:rsidRPr="004572DE">
              <w:rPr>
                <w:rFonts w:ascii="Century Gothic" w:hAnsi="Century Gothic"/>
                <w:bCs/>
              </w:rPr>
              <w:t xml:space="preserve">Whole Person Care (WPC) </w:t>
            </w:r>
            <w:r w:rsidR="00575CC0">
              <w:rPr>
                <w:rFonts w:ascii="Century Gothic" w:hAnsi="Century Gothic"/>
                <w:bCs/>
              </w:rPr>
              <w:t>funds</w:t>
            </w:r>
            <w:r w:rsidRPr="004572DE">
              <w:rPr>
                <w:rFonts w:ascii="Century Gothic" w:hAnsi="Century Gothic"/>
                <w:bCs/>
              </w:rPr>
              <w:t xml:space="preserve"> provide comprehensive case management and supportive services to the county’s most vulnerable Medi-Cal recipients.</w:t>
            </w:r>
            <w:r>
              <w:rPr>
                <w:rFonts w:ascii="Century Gothic" w:hAnsi="Century Gothic"/>
                <w:bCs/>
              </w:rPr>
              <w:t xml:space="preserve"> Services include: interim shelter, housing navigation, case management, life skills education, and rental assistance. All services are implemented using a Housing First model. Additionally, staff use trauma informed care practices.</w:t>
            </w:r>
          </w:p>
        </w:tc>
        <w:tc>
          <w:tcPr>
            <w:tcW w:w="1619" w:type="dxa"/>
          </w:tcPr>
          <w:p w14:paraId="4E3DA68B" w14:textId="7046C76C"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$99,624.24</w:t>
            </w:r>
          </w:p>
        </w:tc>
        <w:tc>
          <w:tcPr>
            <w:tcW w:w="1948" w:type="dxa"/>
          </w:tcPr>
          <w:p w14:paraId="665D6D79" w14:textId="77777777"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$60,000.00</w:t>
            </w:r>
          </w:p>
          <w:p w14:paraId="2E2AF212" w14:textId="293DA2E2"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A7EE7">
              <w:rPr>
                <w:rFonts w:ascii="Century Gothic" w:hAnsi="Century Gothic"/>
              </w:rPr>
              <w:t>This is an estimate because based on available affordable housing, more funds may be spent on interim housing (while the search for permanent housing is happening).</w:t>
            </w:r>
          </w:p>
        </w:tc>
        <w:tc>
          <w:tcPr>
            <w:tcW w:w="1612" w:type="dxa"/>
          </w:tcPr>
          <w:p w14:paraId="409572A2" w14:textId="3C9E8F78"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7/1/2021-6/30/2025</w:t>
            </w:r>
          </w:p>
        </w:tc>
      </w:tr>
      <w:tr w:rsidR="008A7240" w:rsidRPr="008F4AB3" w14:paraId="35DA37C7"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4ADC71E8" w14:textId="31B3ACBE" w:rsidR="008A7240" w:rsidRDefault="008A7240" w:rsidP="008A7240">
            <w:pPr>
              <w:rPr>
                <w:rFonts w:ascii="Century Gothic" w:eastAsia="Symbol" w:hAnsi="Century Gothic" w:cs="Symbol"/>
                <w:color w:val="000000"/>
              </w:rPr>
            </w:pPr>
            <w:r>
              <w:rPr>
                <w:rFonts w:ascii="Century Gothic" w:eastAsia="Symbol" w:hAnsi="Century Gothic" w:cs="Symbol"/>
                <w:color w:val="000000"/>
              </w:rPr>
              <w:lastRenderedPageBreak/>
              <w:t>Whole Person Care</w:t>
            </w:r>
          </w:p>
        </w:tc>
        <w:tc>
          <w:tcPr>
            <w:tcW w:w="1668" w:type="dxa"/>
          </w:tcPr>
          <w:p w14:paraId="060AB158" w14:textId="0309422B" w:rsidR="008A7240"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634236A9" w14:textId="7A6DEB3B" w:rsidR="008A7240" w:rsidRDefault="004A32A4"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 xml:space="preserve">ealth and Human Services Agency </w:t>
            </w:r>
            <w:r w:rsidR="008A7240">
              <w:rPr>
                <w:rFonts w:ascii="Century Gothic" w:hAnsi="Century Gothic"/>
              </w:rPr>
              <w:t>contracts with Shasta Community Health Center</w:t>
            </w:r>
          </w:p>
        </w:tc>
        <w:tc>
          <w:tcPr>
            <w:tcW w:w="3543" w:type="dxa"/>
          </w:tcPr>
          <w:p w14:paraId="7E37EC59" w14:textId="5FFFBBA0" w:rsidR="008A7240" w:rsidRPr="004572DE"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8A7240">
              <w:rPr>
                <w:rFonts w:ascii="Century Gothic" w:hAnsi="Century Gothic"/>
                <w:b/>
              </w:rPr>
              <w:t xml:space="preserve">Shasta: </w:t>
            </w:r>
            <w:r w:rsidRPr="009B5F6D">
              <w:rPr>
                <w:rFonts w:ascii="Century Gothic" w:hAnsi="Century Gothic"/>
                <w:bCs/>
              </w:rPr>
              <w:t xml:space="preserve">Shasta Community Health Center has used these funds to remodel their Reservoir Lane Apartments to make ADA compatible. </w:t>
            </w:r>
          </w:p>
        </w:tc>
        <w:tc>
          <w:tcPr>
            <w:tcW w:w="1619" w:type="dxa"/>
          </w:tcPr>
          <w:p w14:paraId="4273154F" w14:textId="29C223CA" w:rsidR="008A7240"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$300,000</w:t>
            </w:r>
          </w:p>
        </w:tc>
        <w:tc>
          <w:tcPr>
            <w:tcW w:w="1948" w:type="dxa"/>
          </w:tcPr>
          <w:p w14:paraId="54053EA8" w14:textId="17E3D58D" w:rsidR="008A7240"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$300,000</w:t>
            </w:r>
          </w:p>
        </w:tc>
        <w:tc>
          <w:tcPr>
            <w:tcW w:w="1612" w:type="dxa"/>
          </w:tcPr>
          <w:p w14:paraId="68418D65" w14:textId="1A843B8C" w:rsidR="008A7240"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2025</w:t>
            </w:r>
          </w:p>
        </w:tc>
      </w:tr>
      <w:tr w:rsidR="00830D48" w:rsidRPr="008F4AB3" w14:paraId="49654289"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5FDCF38" w14:textId="0A9DEE9D" w:rsidR="00830D48" w:rsidRDefault="00830D48" w:rsidP="00830D48">
            <w:pPr>
              <w:rPr>
                <w:rFonts w:ascii="Century Gothic" w:eastAsia="Symbol" w:hAnsi="Century Gothic" w:cs="Symbol"/>
                <w:color w:val="000000"/>
              </w:rPr>
            </w:pPr>
            <w:r w:rsidRPr="002224A9">
              <w:rPr>
                <w:rFonts w:ascii="Century Gothic" w:eastAsia="Symbol" w:hAnsi="Century Gothic" w:cs="Symbol"/>
                <w:color w:val="000000"/>
              </w:rPr>
              <w:t>Behavioral Health Bridge Housing (BHBH)</w:t>
            </w:r>
          </w:p>
        </w:tc>
        <w:tc>
          <w:tcPr>
            <w:tcW w:w="1668" w:type="dxa"/>
          </w:tcPr>
          <w:p w14:paraId="25038EA2" w14:textId="67D7A5DE"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State</w:t>
            </w:r>
          </w:p>
        </w:tc>
        <w:tc>
          <w:tcPr>
            <w:tcW w:w="1684" w:type="dxa"/>
          </w:tcPr>
          <w:p w14:paraId="148396ED" w14:textId="4891E201" w:rsidR="00830D48" w:rsidRDefault="004A32A4"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3543" w:type="dxa"/>
          </w:tcPr>
          <w:p w14:paraId="1741ACCF" w14:textId="5B369835" w:rsidR="00830D48" w:rsidRPr="004572DE" w:rsidRDefault="00575CC0"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575CC0">
              <w:rPr>
                <w:rFonts w:ascii="Century Gothic" w:hAnsi="Century Gothic"/>
                <w:b/>
                <w:bCs/>
              </w:rPr>
              <w:t>Shasta:</w:t>
            </w:r>
            <w:r>
              <w:rPr>
                <w:rFonts w:ascii="Century Gothic" w:hAnsi="Century Gothic"/>
              </w:rPr>
              <w:t xml:space="preserve"> </w:t>
            </w:r>
            <w:r w:rsidR="00830D48" w:rsidRPr="003E03A5">
              <w:rPr>
                <w:rFonts w:ascii="Century Gothic" w:hAnsi="Century Gothic"/>
              </w:rPr>
              <w:t>Behavioral Health Bridge Housing focuses on bridge housing settings to address the immediate housing needs of people experiencing homelessness who have serious behavioral health conditions, including serious mental illness (SMI) and/or substance use disorder (SUD). Housing Services include outreach, temporary housing, rapid-rehousing, deposit and rental assistance and intensive case management. Referrals are received from County Behavior Health.</w:t>
            </w:r>
            <w:r w:rsidR="00830D48" w:rsidRPr="005B78AB">
              <w:rPr>
                <w:rStyle w:val="ui-provider"/>
              </w:rPr>
              <w:t> </w:t>
            </w:r>
          </w:p>
        </w:tc>
        <w:tc>
          <w:tcPr>
            <w:tcW w:w="1619" w:type="dxa"/>
          </w:tcPr>
          <w:p w14:paraId="4D8F4934" w14:textId="2AEE895E"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$5,200,000</w:t>
            </w:r>
          </w:p>
        </w:tc>
        <w:tc>
          <w:tcPr>
            <w:tcW w:w="1948" w:type="dxa"/>
          </w:tcPr>
          <w:p w14:paraId="0CF83F16" w14:textId="2CC73C61" w:rsidR="00830D48" w:rsidRDefault="00192E9A"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$5,200,000</w:t>
            </w:r>
          </w:p>
        </w:tc>
        <w:tc>
          <w:tcPr>
            <w:tcW w:w="1612" w:type="dxa"/>
          </w:tcPr>
          <w:p w14:paraId="2A98F7C0" w14:textId="1C18A841"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2022-2027</w:t>
            </w:r>
          </w:p>
        </w:tc>
      </w:tr>
      <w:tr w:rsidR="00830D48" w:rsidRPr="008F4AB3" w14:paraId="5E8B3E6B"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1F7991A8" w14:textId="1BF7F081" w:rsidR="00830D48" w:rsidRDefault="00192E9A" w:rsidP="00830D48">
            <w:pPr>
              <w:rPr>
                <w:rFonts w:ascii="Century Gothic" w:eastAsia="Symbol" w:hAnsi="Century Gothic" w:cs="Symbol"/>
                <w:color w:val="000000"/>
              </w:rPr>
            </w:pPr>
            <w:r w:rsidRPr="002224A9">
              <w:rPr>
                <w:rFonts w:ascii="Century Gothic" w:eastAsia="Symbol" w:hAnsi="Century Gothic" w:cs="Symbol"/>
                <w:color w:val="000000"/>
              </w:rPr>
              <w:t>Behavioral Health Bridge Housing (BHBH)</w:t>
            </w:r>
          </w:p>
        </w:tc>
        <w:tc>
          <w:tcPr>
            <w:tcW w:w="1668" w:type="dxa"/>
          </w:tcPr>
          <w:p w14:paraId="15D58FAF" w14:textId="2350213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54170C5A" w14:textId="0E539B2B"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sidR="00D01EC0">
              <w:rPr>
                <w:rFonts w:ascii="Century Gothic" w:hAnsi="Century Gothic"/>
              </w:rPr>
              <w:t>Agency</w:t>
            </w:r>
          </w:p>
          <w:p w14:paraId="3CF5E226"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3FF1A0C6" w14:textId="114B62A8" w:rsidR="00830D48" w:rsidRPr="004572DE" w:rsidRDefault="00575CC0"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Pr>
                <w:rFonts w:ascii="Century Gothic" w:eastAsia="Century Gothic" w:hAnsi="Century Gothic" w:cs="Century Gothic"/>
                <w:b/>
                <w:bCs/>
                <w:color w:val="000000" w:themeColor="text1"/>
                <w:sz w:val="24"/>
                <w:szCs w:val="24"/>
              </w:rPr>
              <w:t xml:space="preserve">Siskiyou: </w:t>
            </w:r>
            <w:r w:rsidRPr="00575CC0">
              <w:rPr>
                <w:rFonts w:ascii="Century Gothic" w:eastAsia="Century Gothic" w:hAnsi="Century Gothic" w:cs="Century Gothic"/>
                <w:color w:val="000000" w:themeColor="text1"/>
                <w:sz w:val="24"/>
                <w:szCs w:val="24"/>
              </w:rPr>
              <w:t>This funding will support</w:t>
            </w:r>
            <w:r>
              <w:rPr>
                <w:rFonts w:ascii="Century Gothic" w:eastAsia="Century Gothic" w:hAnsi="Century Gothic" w:cs="Century Gothic"/>
                <w:color w:val="000000" w:themeColor="text1"/>
                <w:sz w:val="24"/>
                <w:szCs w:val="24"/>
              </w:rPr>
              <w:t xml:space="preserve"> </w:t>
            </w:r>
            <w:r w:rsidR="00830D48" w:rsidRPr="3CAA7D74">
              <w:rPr>
                <w:rFonts w:ascii="Century Gothic" w:eastAsia="Century Gothic" w:hAnsi="Century Gothic" w:cs="Century Gothic"/>
                <w:color w:val="000000" w:themeColor="text1"/>
                <w:sz w:val="24"/>
                <w:szCs w:val="24"/>
              </w:rPr>
              <w:t xml:space="preserve">Interim housing, housing navigation, and supportive services for individuals with a behavioral health or </w:t>
            </w:r>
            <w:r>
              <w:rPr>
                <w:rFonts w:ascii="Century Gothic" w:eastAsia="Century Gothic" w:hAnsi="Century Gothic" w:cs="Century Gothic"/>
                <w:color w:val="000000" w:themeColor="text1"/>
                <w:sz w:val="24"/>
                <w:szCs w:val="24"/>
              </w:rPr>
              <w:t>substance use disorder</w:t>
            </w:r>
            <w:r w:rsidR="00830D48" w:rsidRPr="3CAA7D74">
              <w:rPr>
                <w:rFonts w:ascii="Century Gothic" w:eastAsia="Century Gothic" w:hAnsi="Century Gothic" w:cs="Century Gothic"/>
                <w:color w:val="000000" w:themeColor="text1"/>
                <w:sz w:val="24"/>
                <w:szCs w:val="24"/>
              </w:rPr>
              <w:t xml:space="preserve"> condition</w:t>
            </w:r>
            <w:r>
              <w:rPr>
                <w:rFonts w:ascii="Century Gothic" w:eastAsia="Century Gothic" w:hAnsi="Century Gothic" w:cs="Century Gothic"/>
                <w:color w:val="000000" w:themeColor="text1"/>
                <w:sz w:val="24"/>
                <w:szCs w:val="24"/>
              </w:rPr>
              <w:t>.</w:t>
            </w:r>
          </w:p>
        </w:tc>
        <w:tc>
          <w:tcPr>
            <w:tcW w:w="1619" w:type="dxa"/>
          </w:tcPr>
          <w:p w14:paraId="33B1A505" w14:textId="5BEC321C" w:rsidR="00830D48" w:rsidRPr="00575CC0"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75CC0">
              <w:rPr>
                <w:rFonts w:ascii="Century Gothic" w:eastAsia="Arial" w:hAnsi="Century Gothic" w:cs="Arial"/>
                <w:color w:val="000000" w:themeColor="text1"/>
              </w:rPr>
              <w:t>$2,425,534</w:t>
            </w:r>
            <w:r w:rsidRPr="00575CC0">
              <w:rPr>
                <w:rFonts w:ascii="Century Gothic" w:eastAsia="Century Gothic" w:hAnsi="Century Gothic" w:cs="Century Gothic"/>
                <w:sz w:val="21"/>
                <w:szCs w:val="21"/>
              </w:rPr>
              <w:t xml:space="preserve"> </w:t>
            </w:r>
            <w:r w:rsidRPr="00575CC0">
              <w:rPr>
                <w:rFonts w:ascii="Century Gothic" w:hAnsi="Century Gothic"/>
                <w:sz w:val="21"/>
                <w:szCs w:val="21"/>
              </w:rPr>
              <w:br/>
            </w:r>
          </w:p>
        </w:tc>
        <w:tc>
          <w:tcPr>
            <w:tcW w:w="1948" w:type="dxa"/>
          </w:tcPr>
          <w:p w14:paraId="41148988"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4BED02A4" w14:textId="0F4B4CCB"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2024-2027</w:t>
            </w:r>
          </w:p>
        </w:tc>
      </w:tr>
      <w:tr w:rsidR="00D65BEF" w:rsidRPr="008F4AB3" w14:paraId="4E1A4B96"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26FB446A" w14:textId="4DD6567B" w:rsidR="00830D48" w:rsidRPr="3CAA7D74" w:rsidRDefault="00830D48" w:rsidP="00830D48">
            <w:pPr>
              <w:rPr>
                <w:rFonts w:ascii="Century Gothic" w:eastAsia="Symbol" w:hAnsi="Century Gothic" w:cs="Symbol"/>
                <w:color w:val="000000" w:themeColor="text1"/>
              </w:rPr>
            </w:pPr>
            <w:r>
              <w:rPr>
                <w:rFonts w:ascii="Century Gothic" w:eastAsia="Symbol" w:hAnsi="Century Gothic" w:cs="Symbol"/>
                <w:color w:val="000000"/>
              </w:rPr>
              <w:lastRenderedPageBreak/>
              <w:t>MHSA</w:t>
            </w:r>
          </w:p>
        </w:tc>
        <w:tc>
          <w:tcPr>
            <w:tcW w:w="1668" w:type="dxa"/>
          </w:tcPr>
          <w:p w14:paraId="107C4EB5" w14:textId="32C094C3" w:rsidR="00830D48" w:rsidRPr="3CAA7D74"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3D11A6E9" w14:textId="77777777" w:rsidR="00D01EC0" w:rsidRDefault="00D01EC0" w:rsidP="00D01EC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Pr>
                <w:rFonts w:ascii="Century Gothic" w:hAnsi="Century Gothic"/>
              </w:rPr>
              <w:t>Agency</w:t>
            </w:r>
          </w:p>
          <w:p w14:paraId="0BE43213" w14:textId="387008E2" w:rsidR="00830D48" w:rsidRPr="3CAA7D74"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268BB150" w14:textId="11B953AF" w:rsidR="00830D48" w:rsidRPr="00B90E99" w:rsidRDefault="00575CC0"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75CC0">
              <w:rPr>
                <w:rFonts w:ascii="Century Gothic" w:hAnsi="Century Gothic"/>
                <w:b/>
                <w:bCs/>
              </w:rPr>
              <w:t>Siskiyou:</w:t>
            </w:r>
            <w:r>
              <w:rPr>
                <w:rFonts w:ascii="Century Gothic" w:hAnsi="Century Gothic"/>
              </w:rPr>
              <w:t xml:space="preserve"> </w:t>
            </w:r>
            <w:r w:rsidR="00830D48" w:rsidRPr="3CAA7D74">
              <w:rPr>
                <w:rFonts w:ascii="Century Gothic" w:hAnsi="Century Gothic"/>
              </w:rPr>
              <w:t>This funding supported the development of Siskiyou Crossroads, a new construction complex with 24 PSH units, 25 low-income units, and 1 manager’s unit. The property is expected to receive a certificate of occupancy in April of 2024</w:t>
            </w:r>
          </w:p>
          <w:p w14:paraId="4C61BED8" w14:textId="77777777" w:rsidR="00830D48" w:rsidRPr="3CAA7D74"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sz w:val="24"/>
                <w:szCs w:val="24"/>
              </w:rPr>
            </w:pPr>
          </w:p>
        </w:tc>
        <w:tc>
          <w:tcPr>
            <w:tcW w:w="1619" w:type="dxa"/>
          </w:tcPr>
          <w:p w14:paraId="5CE34A4B" w14:textId="581E12BE" w:rsidR="00830D48" w:rsidRPr="3CAA7D74" w:rsidRDefault="00830D48" w:rsidP="00830D4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3CAA7D74">
              <w:rPr>
                <w:rFonts w:ascii="Century Gothic" w:hAnsi="Century Gothic"/>
              </w:rPr>
              <w:t>$637,880.39</w:t>
            </w:r>
          </w:p>
        </w:tc>
        <w:tc>
          <w:tcPr>
            <w:tcW w:w="1948" w:type="dxa"/>
          </w:tcPr>
          <w:p w14:paraId="14C1E435" w14:textId="77777777"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$637,880.39</w:t>
            </w:r>
          </w:p>
          <w:p w14:paraId="16A619AF" w14:textId="77777777"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7D33FA67" w14:textId="6D5C8F48" w:rsidR="00830D48" w:rsidRPr="3CAA7D74"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2022-2024</w:t>
            </w:r>
          </w:p>
        </w:tc>
      </w:tr>
      <w:tr w:rsidR="00830D48" w:rsidRPr="008F4AB3" w14:paraId="56EE4678"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6D769487" w14:textId="12F1A8AE" w:rsidR="00830D48" w:rsidRPr="3CAA7D74" w:rsidRDefault="00830D48" w:rsidP="00830D48">
            <w:pPr>
              <w:rPr>
                <w:rFonts w:ascii="Century Gothic" w:eastAsia="Symbol" w:hAnsi="Century Gothic" w:cs="Symbol"/>
                <w:color w:val="000000" w:themeColor="text1"/>
              </w:rPr>
            </w:pPr>
            <w:r w:rsidRPr="3CAA7D74">
              <w:rPr>
                <w:rFonts w:ascii="Century Gothic" w:eastAsia="Symbol" w:hAnsi="Century Gothic" w:cs="Symbol"/>
                <w:color w:val="000000" w:themeColor="text1"/>
              </w:rPr>
              <w:t>MHSA</w:t>
            </w:r>
          </w:p>
        </w:tc>
        <w:tc>
          <w:tcPr>
            <w:tcW w:w="1668" w:type="dxa"/>
          </w:tcPr>
          <w:p w14:paraId="792D028A" w14:textId="5BE0E7DC" w:rsidR="00830D48" w:rsidRPr="3CAA7D74"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652385ED" w14:textId="77777777" w:rsidR="00D01EC0" w:rsidRDefault="00D01EC0" w:rsidP="00D01EC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Pr>
                <w:rFonts w:ascii="Century Gothic" w:hAnsi="Century Gothic"/>
              </w:rPr>
              <w:t>Agency</w:t>
            </w:r>
          </w:p>
          <w:p w14:paraId="4EC75FF1" w14:textId="693D0631" w:rsidR="00830D48" w:rsidRPr="3CAA7D74"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51B88B79" w14:textId="7EA51619" w:rsidR="00830D48" w:rsidRPr="3CAA7D74" w:rsidRDefault="00575CC0" w:rsidP="00830D48">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0000" w:themeColor="text1"/>
                <w:sz w:val="24"/>
                <w:szCs w:val="24"/>
              </w:rPr>
            </w:pPr>
            <w:r w:rsidRPr="00575CC0">
              <w:rPr>
                <w:rFonts w:ascii="Century Gothic" w:hAnsi="Century Gothic"/>
                <w:b/>
                <w:bCs/>
              </w:rPr>
              <w:t>Siskiyou:</w:t>
            </w:r>
            <w:r>
              <w:rPr>
                <w:rFonts w:ascii="Century Gothic" w:hAnsi="Century Gothic"/>
              </w:rPr>
              <w:t xml:space="preserve"> </w:t>
            </w:r>
            <w:r w:rsidR="00830D48" w:rsidRPr="3CAA7D74">
              <w:rPr>
                <w:rFonts w:ascii="Century Gothic" w:hAnsi="Century Gothic"/>
              </w:rPr>
              <w:t>Funding is reserved for the development of new permanent supportive housing</w:t>
            </w:r>
          </w:p>
        </w:tc>
        <w:tc>
          <w:tcPr>
            <w:tcW w:w="1619" w:type="dxa"/>
          </w:tcPr>
          <w:p w14:paraId="2FCB8284" w14:textId="3244092B" w:rsidR="00830D48" w:rsidRPr="3CAA7D74" w:rsidRDefault="00830D48" w:rsidP="00830D4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3CAA7D74">
              <w:rPr>
                <w:rFonts w:ascii="Century Gothic" w:hAnsi="Century Gothic"/>
              </w:rPr>
              <w:t>$1,000,000</w:t>
            </w:r>
          </w:p>
        </w:tc>
        <w:tc>
          <w:tcPr>
            <w:tcW w:w="1948" w:type="dxa"/>
          </w:tcPr>
          <w:p w14:paraId="7720885D"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$1,000,000</w:t>
            </w:r>
          </w:p>
          <w:p w14:paraId="2D5AC876"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0EC92DCA" w14:textId="361C5E82" w:rsidR="00830D48" w:rsidRPr="3CAA7D74"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2023-2026</w:t>
            </w:r>
          </w:p>
        </w:tc>
      </w:tr>
      <w:tr w:rsidR="00D65BEF" w:rsidRPr="008F4AB3" w14:paraId="2DB3B155"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0DF13D2" w14:textId="6DF217B8" w:rsidR="00830D48" w:rsidRPr="00D65A02" w:rsidRDefault="00830D48" w:rsidP="00830D48">
            <w:pPr>
              <w:rPr>
                <w:rFonts w:ascii="Century Gothic" w:eastAsia="Symbol" w:hAnsi="Century Gothic" w:cs="Symbol"/>
                <w:color w:val="000000"/>
              </w:rPr>
            </w:pPr>
            <w:r w:rsidRPr="3CAA7D74">
              <w:rPr>
                <w:rFonts w:ascii="Century Gothic" w:eastAsia="Symbol" w:hAnsi="Century Gothic" w:cs="Symbol"/>
                <w:color w:val="000000" w:themeColor="text1"/>
              </w:rPr>
              <w:t xml:space="preserve">Housing Navigator Program </w:t>
            </w:r>
          </w:p>
        </w:tc>
        <w:tc>
          <w:tcPr>
            <w:tcW w:w="1668" w:type="dxa"/>
          </w:tcPr>
          <w:p w14:paraId="19083B74" w14:textId="2D788C9E"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1ED5C62B" w14:textId="77777777" w:rsidR="00D01EC0" w:rsidRDefault="00D01EC0" w:rsidP="00D01EC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Pr>
                <w:rFonts w:ascii="Century Gothic" w:hAnsi="Century Gothic"/>
              </w:rPr>
              <w:t>Agency</w:t>
            </w:r>
          </w:p>
          <w:p w14:paraId="6BDD94A6" w14:textId="4F3D98A3"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2E9C9765" w14:textId="4CC9C917" w:rsidR="00830D48" w:rsidRDefault="00575CC0"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575CC0">
              <w:rPr>
                <w:rFonts w:ascii="Century Gothic" w:hAnsi="Century Gothic"/>
                <w:b/>
                <w:bCs/>
              </w:rPr>
              <w:t>Siskiyou:</w:t>
            </w:r>
            <w:r>
              <w:rPr>
                <w:rFonts w:ascii="Century Gothic" w:hAnsi="Century Gothic"/>
              </w:rPr>
              <w:t xml:space="preserve"> Round 2 funding </w:t>
            </w:r>
            <w:r w:rsidR="00830D48" w:rsidRPr="3CAA7D74">
              <w:rPr>
                <w:rFonts w:ascii="Century Gothic" w:hAnsi="Century Gothic"/>
              </w:rPr>
              <w:t>provides housing navigation services to young adults, aged 18 to 21 years old, to secure and maintain housing, with priority given to those in the foster care system</w:t>
            </w:r>
          </w:p>
        </w:tc>
        <w:tc>
          <w:tcPr>
            <w:tcW w:w="1619" w:type="dxa"/>
          </w:tcPr>
          <w:p w14:paraId="4868D788" w14:textId="70DC3086"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$6,370</w:t>
            </w:r>
          </w:p>
        </w:tc>
        <w:tc>
          <w:tcPr>
            <w:tcW w:w="1948" w:type="dxa"/>
          </w:tcPr>
          <w:p w14:paraId="79214E13" w14:textId="77777777"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0DBD2EA9" w14:textId="4A3E7B71"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2023-2027</w:t>
            </w:r>
          </w:p>
        </w:tc>
      </w:tr>
      <w:tr w:rsidR="00830D48" w:rsidRPr="008F4AB3" w14:paraId="4AA3DD56"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7FCE5401" w14:textId="5A127424" w:rsidR="00830D48" w:rsidRPr="00D65A02" w:rsidRDefault="00830D48" w:rsidP="00830D48">
            <w:pPr>
              <w:rPr>
                <w:rFonts w:ascii="Century Gothic" w:eastAsia="Symbol" w:hAnsi="Century Gothic" w:cs="Symbol"/>
                <w:color w:val="000000"/>
              </w:rPr>
            </w:pPr>
            <w:r w:rsidRPr="3CAA7D74">
              <w:rPr>
                <w:rFonts w:ascii="Century Gothic" w:eastAsia="Century Gothic" w:hAnsi="Century Gothic" w:cs="Century Gothic"/>
              </w:rPr>
              <w:t>Housing Navigation and Maintenance Program</w:t>
            </w:r>
          </w:p>
        </w:tc>
        <w:tc>
          <w:tcPr>
            <w:tcW w:w="1668" w:type="dxa"/>
          </w:tcPr>
          <w:p w14:paraId="2979B728" w14:textId="10FE7DF8"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0C16516C" w14:textId="77777777" w:rsidR="00D01EC0" w:rsidRDefault="00D01EC0" w:rsidP="00D01EC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 xml:space="preserve">Siskiyou County Health and Human Services </w:t>
            </w:r>
            <w:r>
              <w:rPr>
                <w:rFonts w:ascii="Century Gothic" w:hAnsi="Century Gothic"/>
              </w:rPr>
              <w:t>Agency</w:t>
            </w:r>
          </w:p>
          <w:p w14:paraId="3D7438B2" w14:textId="0A2016C6"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2EAFE33A" w14:textId="42771875" w:rsidR="00830D48" w:rsidRDefault="00575CC0"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575CC0">
              <w:rPr>
                <w:rFonts w:ascii="Century Gothic" w:hAnsi="Century Gothic"/>
                <w:b/>
                <w:bCs/>
              </w:rPr>
              <w:t>Siskiyou:</w:t>
            </w:r>
            <w:r>
              <w:rPr>
                <w:rFonts w:ascii="Century Gothic" w:hAnsi="Century Gothic"/>
              </w:rPr>
              <w:t xml:space="preserve"> </w:t>
            </w:r>
            <w:r>
              <w:rPr>
                <w:rFonts w:ascii="Century Gothic" w:eastAsia="Century Gothic" w:hAnsi="Century Gothic" w:cs="Century Gothic"/>
                <w:color w:val="000000" w:themeColor="text1"/>
                <w:sz w:val="24"/>
                <w:szCs w:val="24"/>
              </w:rPr>
              <w:t>Funding</w:t>
            </w:r>
            <w:r w:rsidR="00830D48" w:rsidRPr="3CAA7D74">
              <w:rPr>
                <w:rFonts w:ascii="Century Gothic" w:eastAsia="Century Gothic" w:hAnsi="Century Gothic" w:cs="Century Gothic"/>
                <w:color w:val="000000" w:themeColor="text1"/>
                <w:sz w:val="24"/>
                <w:szCs w:val="24"/>
              </w:rPr>
              <w:t xml:space="preserve"> provide</w:t>
            </w:r>
            <w:r>
              <w:rPr>
                <w:rFonts w:ascii="Century Gothic" w:eastAsia="Century Gothic" w:hAnsi="Century Gothic" w:cs="Century Gothic"/>
                <w:color w:val="000000" w:themeColor="text1"/>
                <w:sz w:val="24"/>
                <w:szCs w:val="24"/>
              </w:rPr>
              <w:t>s</w:t>
            </w:r>
            <w:r w:rsidR="00830D48" w:rsidRPr="3CAA7D74">
              <w:rPr>
                <w:rFonts w:ascii="Century Gothic" w:eastAsia="Century Gothic" w:hAnsi="Century Gothic" w:cs="Century Gothic"/>
                <w:color w:val="000000" w:themeColor="text1"/>
                <w:sz w:val="24"/>
                <w:szCs w:val="24"/>
              </w:rPr>
              <w:t xml:space="preserve"> housing navigators to help young</w:t>
            </w:r>
            <w:r>
              <w:rPr>
                <w:rFonts w:ascii="Century Gothic" w:eastAsia="Century Gothic" w:hAnsi="Century Gothic" w:cs="Century Gothic"/>
                <w:color w:val="000000" w:themeColor="text1"/>
                <w:sz w:val="24"/>
                <w:szCs w:val="24"/>
              </w:rPr>
              <w:t xml:space="preserve"> </w:t>
            </w:r>
            <w:r w:rsidR="00830D48" w:rsidRPr="3CAA7D74">
              <w:rPr>
                <w:rFonts w:ascii="Century Gothic" w:eastAsia="Century Gothic" w:hAnsi="Century Gothic" w:cs="Century Gothic"/>
                <w:color w:val="000000" w:themeColor="text1"/>
                <w:sz w:val="24"/>
                <w:szCs w:val="24"/>
              </w:rPr>
              <w:t>adults who are 18 through 24 years of age to secure and maintain housing, with priority given</w:t>
            </w:r>
            <w:r w:rsidR="00830D48">
              <w:br/>
            </w:r>
            <w:r w:rsidR="00830D48" w:rsidRPr="3CAA7D74">
              <w:rPr>
                <w:rFonts w:ascii="Century Gothic" w:eastAsia="Century Gothic" w:hAnsi="Century Gothic" w:cs="Century Gothic"/>
                <w:color w:val="000000" w:themeColor="text1"/>
                <w:sz w:val="24"/>
                <w:szCs w:val="24"/>
              </w:rPr>
              <w:t>to young adults currently or formerly in the foster care system.</w:t>
            </w:r>
            <w:r w:rsidR="00830D48" w:rsidRPr="3CAA7D74">
              <w:rPr>
                <w:rFonts w:ascii="Century Gothic" w:eastAsia="Century Gothic" w:hAnsi="Century Gothic" w:cs="Century Gothic"/>
              </w:rPr>
              <w:t xml:space="preserve"> </w:t>
            </w:r>
          </w:p>
        </w:tc>
        <w:tc>
          <w:tcPr>
            <w:tcW w:w="1619" w:type="dxa"/>
          </w:tcPr>
          <w:p w14:paraId="2CACE464" w14:textId="1ABADB64"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$20,728</w:t>
            </w:r>
          </w:p>
        </w:tc>
        <w:tc>
          <w:tcPr>
            <w:tcW w:w="1948" w:type="dxa"/>
          </w:tcPr>
          <w:p w14:paraId="7FC28C44" w14:textId="77777777" w:rsidR="00830D48" w:rsidRPr="008F4AB3"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658C18E4" w14:textId="0D7F51C4"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2024-2025</w:t>
            </w:r>
          </w:p>
        </w:tc>
      </w:tr>
      <w:tr w:rsidR="00D65BEF" w:rsidRPr="008F4AB3" w14:paraId="1C23CD92"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F7D5447" w14:textId="687075C9" w:rsidR="00830D48" w:rsidRPr="00D65A02" w:rsidRDefault="00830D48" w:rsidP="00830D48">
            <w:pPr>
              <w:rPr>
                <w:rFonts w:ascii="Century Gothic" w:eastAsia="Symbol" w:hAnsi="Century Gothic" w:cs="Symbol"/>
                <w:color w:val="000000"/>
              </w:rPr>
            </w:pPr>
            <w:r w:rsidRPr="3CAA7D74">
              <w:rPr>
                <w:rFonts w:ascii="Century Gothic" w:eastAsia="Symbol" w:hAnsi="Century Gothic" w:cs="Symbol"/>
                <w:color w:val="000000" w:themeColor="text1"/>
              </w:rPr>
              <w:lastRenderedPageBreak/>
              <w:t>Housing Navigation and Maintenance Program Round 2</w:t>
            </w:r>
          </w:p>
        </w:tc>
        <w:tc>
          <w:tcPr>
            <w:tcW w:w="1668" w:type="dxa"/>
          </w:tcPr>
          <w:p w14:paraId="5616E0E3" w14:textId="3D6398F4"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30EFA8ED" w14:textId="77777777"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p w14:paraId="46BE4E0A" w14:textId="6913D13C"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75304F3B" w14:textId="5CFC6F24" w:rsidR="00830D48" w:rsidRDefault="00575CC0" w:rsidP="00830D48">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575CC0">
              <w:rPr>
                <w:rFonts w:ascii="Century Gothic" w:eastAsia="Century Gothic" w:hAnsi="Century Gothic" w:cs="Century Gothic"/>
                <w:b/>
                <w:bCs/>
                <w:color w:val="000000" w:themeColor="text1"/>
                <w:sz w:val="24"/>
                <w:szCs w:val="24"/>
              </w:rPr>
              <w:t>Siskiyou:</w:t>
            </w:r>
            <w:r>
              <w:rPr>
                <w:rFonts w:ascii="Century Gothic" w:eastAsia="Century Gothic" w:hAnsi="Century Gothic" w:cs="Century Gothic"/>
                <w:color w:val="000000" w:themeColor="text1"/>
                <w:sz w:val="24"/>
                <w:szCs w:val="24"/>
              </w:rPr>
              <w:t xml:space="preserve"> Round 2 funding </w:t>
            </w:r>
            <w:r w:rsidR="00830D48" w:rsidRPr="3CAA7D74">
              <w:rPr>
                <w:rFonts w:ascii="Century Gothic" w:eastAsia="Century Gothic" w:hAnsi="Century Gothic" w:cs="Century Gothic"/>
                <w:color w:val="000000" w:themeColor="text1"/>
                <w:sz w:val="24"/>
                <w:szCs w:val="24"/>
              </w:rPr>
              <w:t xml:space="preserve">to </w:t>
            </w:r>
            <w:r>
              <w:rPr>
                <w:rFonts w:ascii="Century Gothic" w:eastAsia="Century Gothic" w:hAnsi="Century Gothic" w:cs="Century Gothic"/>
                <w:color w:val="000000" w:themeColor="text1"/>
                <w:sz w:val="24"/>
                <w:szCs w:val="24"/>
              </w:rPr>
              <w:t>support</w:t>
            </w:r>
            <w:r w:rsidR="00830D48" w:rsidRPr="3CAA7D74">
              <w:rPr>
                <w:rFonts w:ascii="Century Gothic" w:eastAsia="Century Gothic" w:hAnsi="Century Gothic" w:cs="Century Gothic"/>
                <w:color w:val="000000" w:themeColor="text1"/>
                <w:sz w:val="24"/>
                <w:szCs w:val="24"/>
              </w:rPr>
              <w:t xml:space="preserve"> housing navigators to help young adults who are 18 through 24 years of age to secure and maintain housing, with priority given</w:t>
            </w:r>
            <w:r w:rsidR="00830D48">
              <w:br/>
            </w:r>
            <w:r w:rsidR="00830D48" w:rsidRPr="3CAA7D74">
              <w:rPr>
                <w:rFonts w:ascii="Century Gothic" w:eastAsia="Century Gothic" w:hAnsi="Century Gothic" w:cs="Century Gothic"/>
                <w:color w:val="000000" w:themeColor="text1"/>
                <w:sz w:val="24"/>
                <w:szCs w:val="24"/>
              </w:rPr>
              <w:t>to young adults currently or formerly in the foster care system.</w:t>
            </w:r>
            <w:r w:rsidR="00830D48" w:rsidRPr="3CAA7D74">
              <w:rPr>
                <w:rFonts w:ascii="Century Gothic" w:eastAsia="Century Gothic" w:hAnsi="Century Gothic" w:cs="Century Gothic"/>
              </w:rPr>
              <w:t xml:space="preserve"> </w:t>
            </w:r>
            <w:r w:rsidR="00830D48">
              <w:br/>
            </w:r>
          </w:p>
          <w:p w14:paraId="0DC4ACDA" w14:textId="2BEE1E79"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p>
        </w:tc>
        <w:tc>
          <w:tcPr>
            <w:tcW w:w="1619" w:type="dxa"/>
          </w:tcPr>
          <w:p w14:paraId="4D27EB28" w14:textId="595C810B"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$20,879</w:t>
            </w:r>
          </w:p>
        </w:tc>
        <w:tc>
          <w:tcPr>
            <w:tcW w:w="1948" w:type="dxa"/>
          </w:tcPr>
          <w:p w14:paraId="0F752DB5" w14:textId="77777777"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1D6739DE" w14:textId="4CCF7184"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2024-2028</w:t>
            </w:r>
          </w:p>
        </w:tc>
      </w:tr>
      <w:tr w:rsidR="00830D48" w:rsidRPr="008F4AB3" w14:paraId="6561CE75"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4AB2FAC" w14:textId="0F0BB1B3" w:rsidR="00830D48" w:rsidRPr="00D65A02" w:rsidRDefault="00830D48" w:rsidP="00830D48">
            <w:pPr>
              <w:rPr>
                <w:rFonts w:ascii="Century Gothic" w:eastAsia="Symbol" w:hAnsi="Century Gothic" w:cs="Symbol"/>
                <w:color w:val="000000"/>
              </w:rPr>
            </w:pPr>
            <w:r w:rsidRPr="3CAA7D74">
              <w:rPr>
                <w:rFonts w:ascii="Century Gothic" w:eastAsia="Symbol" w:hAnsi="Century Gothic" w:cs="Symbol"/>
                <w:color w:val="000000" w:themeColor="text1"/>
              </w:rPr>
              <w:t>Community Care Expansion Preservation Program</w:t>
            </w:r>
          </w:p>
        </w:tc>
        <w:tc>
          <w:tcPr>
            <w:tcW w:w="1668" w:type="dxa"/>
          </w:tcPr>
          <w:p w14:paraId="36507E80" w14:textId="4EACCF9B"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56A55442"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p w14:paraId="4911C400" w14:textId="344BF31C"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543" w:type="dxa"/>
          </w:tcPr>
          <w:p w14:paraId="49990320" w14:textId="693BB175" w:rsidR="00830D48" w:rsidRDefault="00575CC0"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b/>
                <w:bCs/>
              </w:rPr>
            </w:pPr>
            <w:r w:rsidRPr="00575CC0">
              <w:rPr>
                <w:rFonts w:ascii="Century Gothic" w:eastAsia="Century Gothic" w:hAnsi="Century Gothic" w:cs="Century Gothic"/>
                <w:b/>
                <w:bCs/>
                <w:color w:val="000000" w:themeColor="text1"/>
                <w:sz w:val="24"/>
                <w:szCs w:val="24"/>
              </w:rPr>
              <w:t>Siskiyou:</w:t>
            </w:r>
            <w:r>
              <w:rPr>
                <w:rFonts w:ascii="Century Gothic" w:eastAsia="Century Gothic" w:hAnsi="Century Gothic" w:cs="Century Gothic"/>
                <w:color w:val="000000" w:themeColor="text1"/>
                <w:sz w:val="24"/>
                <w:szCs w:val="24"/>
              </w:rPr>
              <w:t xml:space="preserve"> </w:t>
            </w:r>
            <w:r w:rsidR="00830D48" w:rsidRPr="3CAA7D74">
              <w:rPr>
                <w:rFonts w:ascii="Century Gothic" w:eastAsia="Century Gothic" w:hAnsi="Century Gothic" w:cs="Century Gothic"/>
                <w:color w:val="000000" w:themeColor="text1"/>
                <w:sz w:val="24"/>
                <w:szCs w:val="24"/>
              </w:rPr>
              <w:t xml:space="preserve">Provides </w:t>
            </w:r>
            <w:r>
              <w:rPr>
                <w:rFonts w:ascii="Century Gothic" w:eastAsia="Century Gothic" w:hAnsi="Century Gothic" w:cs="Century Gothic"/>
                <w:color w:val="000000" w:themeColor="text1"/>
                <w:sz w:val="24"/>
                <w:szCs w:val="24"/>
              </w:rPr>
              <w:t xml:space="preserve">funding </w:t>
            </w:r>
            <w:r w:rsidR="00830D48" w:rsidRPr="3CAA7D74">
              <w:rPr>
                <w:rFonts w:ascii="Century Gothic" w:eastAsia="Century Gothic" w:hAnsi="Century Gothic" w:cs="Century Gothic"/>
                <w:color w:val="000000" w:themeColor="text1"/>
                <w:sz w:val="24"/>
                <w:szCs w:val="24"/>
              </w:rPr>
              <w:t>capital for rehab and operating subsidies to licensed residential care facilities who are serving SSI/SSP/CAPI recipients, particularly those experiencing or at risk of homelessness</w:t>
            </w:r>
            <w:r w:rsidR="00B56C06">
              <w:rPr>
                <w:rFonts w:ascii="Century Gothic" w:eastAsia="Century Gothic" w:hAnsi="Century Gothic" w:cs="Century Gothic"/>
                <w:color w:val="000000" w:themeColor="text1"/>
                <w:sz w:val="24"/>
                <w:szCs w:val="24"/>
              </w:rPr>
              <w:t>.</w:t>
            </w:r>
          </w:p>
        </w:tc>
        <w:tc>
          <w:tcPr>
            <w:tcW w:w="1619" w:type="dxa"/>
          </w:tcPr>
          <w:p w14:paraId="0E19B546" w14:textId="189CDA94"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$459,808</w:t>
            </w:r>
          </w:p>
        </w:tc>
        <w:tc>
          <w:tcPr>
            <w:tcW w:w="1948" w:type="dxa"/>
          </w:tcPr>
          <w:p w14:paraId="547A22D3" w14:textId="77777777"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$459,808</w:t>
            </w:r>
          </w:p>
          <w:p w14:paraId="0B4BFF52" w14:textId="77777777" w:rsidR="00830D48" w:rsidRPr="008F4AB3"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12" w:type="dxa"/>
          </w:tcPr>
          <w:p w14:paraId="7D8EABCD" w14:textId="6C96E84B" w:rsidR="00830D48" w:rsidRDefault="00830D48" w:rsidP="00830D48">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3CAA7D74">
              <w:rPr>
                <w:rFonts w:ascii="Century Gothic" w:hAnsi="Century Gothic"/>
              </w:rPr>
              <w:t>2024-2029</w:t>
            </w:r>
          </w:p>
        </w:tc>
      </w:tr>
      <w:tr w:rsidR="00D65BEF" w:rsidRPr="008F4AB3" w14:paraId="1374429F" w14:textId="77777777" w:rsidTr="00D65BE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0AC86BEE" w14:textId="745A77CF" w:rsidR="00830D48" w:rsidRPr="00D65A02" w:rsidRDefault="00830D48" w:rsidP="00830D48">
            <w:pPr>
              <w:rPr>
                <w:rFonts w:ascii="Century Gothic" w:eastAsia="Symbol" w:hAnsi="Century Gothic" w:cs="Symbol"/>
                <w:color w:val="000000"/>
              </w:rPr>
            </w:pPr>
            <w:r w:rsidRPr="3CAA7D74">
              <w:rPr>
                <w:rFonts w:ascii="Century Gothic" w:eastAsia="Symbol" w:hAnsi="Century Gothic" w:cs="Symbol"/>
                <w:color w:val="000000" w:themeColor="text1"/>
              </w:rPr>
              <w:t>Prop 47 Cohort III</w:t>
            </w:r>
          </w:p>
        </w:tc>
        <w:tc>
          <w:tcPr>
            <w:tcW w:w="1668" w:type="dxa"/>
          </w:tcPr>
          <w:p w14:paraId="45E13871" w14:textId="4DB33610"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State</w:t>
            </w:r>
          </w:p>
        </w:tc>
        <w:tc>
          <w:tcPr>
            <w:tcW w:w="1684" w:type="dxa"/>
          </w:tcPr>
          <w:p w14:paraId="6F2DD302" w14:textId="77777777"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Siskiyou County Health and Human Services Agency</w:t>
            </w:r>
          </w:p>
          <w:p w14:paraId="6C3F1C9E" w14:textId="77777777"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543" w:type="dxa"/>
          </w:tcPr>
          <w:p w14:paraId="4C39C3DF" w14:textId="6E1EE856" w:rsidR="00830D48" w:rsidRDefault="00B56C06"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B56C06">
              <w:rPr>
                <w:rFonts w:ascii="Century Gothic" w:eastAsia="Century Gothic" w:hAnsi="Century Gothic" w:cs="Century Gothic"/>
                <w:b/>
                <w:bCs/>
                <w:color w:val="000000" w:themeColor="text1"/>
                <w:sz w:val="24"/>
                <w:szCs w:val="24"/>
              </w:rPr>
              <w:t>Siskiyou:</w:t>
            </w:r>
            <w:r>
              <w:rPr>
                <w:rFonts w:ascii="Century Gothic" w:eastAsia="Century Gothic" w:hAnsi="Century Gothic" w:cs="Century Gothic"/>
                <w:color w:val="000000" w:themeColor="text1"/>
                <w:sz w:val="24"/>
                <w:szCs w:val="24"/>
              </w:rPr>
              <w:t xml:space="preserve"> Funding</w:t>
            </w:r>
            <w:r w:rsidR="00830D48" w:rsidRPr="3CAA7D74">
              <w:rPr>
                <w:rFonts w:ascii="Century Gothic" w:eastAsia="Century Gothic" w:hAnsi="Century Gothic" w:cs="Century Gothic"/>
                <w:color w:val="000000" w:themeColor="text1"/>
                <w:sz w:val="24"/>
                <w:szCs w:val="24"/>
              </w:rPr>
              <w:t xml:space="preserve"> provides </w:t>
            </w:r>
            <w:r>
              <w:rPr>
                <w:rFonts w:ascii="Century Gothic" w:eastAsia="Century Gothic" w:hAnsi="Century Gothic" w:cs="Century Gothic"/>
                <w:color w:val="000000" w:themeColor="text1"/>
                <w:sz w:val="24"/>
                <w:szCs w:val="24"/>
              </w:rPr>
              <w:t xml:space="preserve">support for </w:t>
            </w:r>
            <w:r w:rsidR="00830D48" w:rsidRPr="3CAA7D74">
              <w:rPr>
                <w:rFonts w:ascii="Century Gothic" w:eastAsia="Century Gothic" w:hAnsi="Century Gothic" w:cs="Century Gothic"/>
                <w:color w:val="000000" w:themeColor="text1"/>
                <w:sz w:val="24"/>
                <w:szCs w:val="24"/>
              </w:rPr>
              <w:t xml:space="preserve">a 32-bed low-barrier shelter and navigation center for individuals experiencing homelessness with a history of justice involvement. </w:t>
            </w:r>
          </w:p>
        </w:tc>
        <w:tc>
          <w:tcPr>
            <w:tcW w:w="1619" w:type="dxa"/>
          </w:tcPr>
          <w:p w14:paraId="5F1C2032" w14:textId="75062385"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$2,148,353</w:t>
            </w:r>
          </w:p>
        </w:tc>
        <w:tc>
          <w:tcPr>
            <w:tcW w:w="1948" w:type="dxa"/>
          </w:tcPr>
          <w:p w14:paraId="550C045E" w14:textId="77777777" w:rsidR="00830D48" w:rsidRPr="008F4AB3"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12" w:type="dxa"/>
          </w:tcPr>
          <w:p w14:paraId="49105AB2" w14:textId="078D8B13" w:rsidR="00830D48" w:rsidRDefault="00830D48" w:rsidP="00830D48">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3CAA7D74">
              <w:rPr>
                <w:rFonts w:ascii="Century Gothic" w:hAnsi="Century Gothic"/>
              </w:rPr>
              <w:t>2024-2026</w:t>
            </w:r>
          </w:p>
        </w:tc>
      </w:tr>
      <w:tr w:rsidR="008A7240" w:rsidRPr="008F4AB3" w14:paraId="435FBAE8" w14:textId="77777777" w:rsidTr="00D65BEF">
        <w:trPr>
          <w:cantSplit/>
          <w:trHeight w:val="300"/>
        </w:trPr>
        <w:tc>
          <w:tcPr>
            <w:cnfStyle w:val="001000000000" w:firstRow="0" w:lastRow="0" w:firstColumn="1" w:lastColumn="0" w:oddVBand="0" w:evenVBand="0" w:oddHBand="0" w:evenHBand="0" w:firstRowFirstColumn="0" w:firstRowLastColumn="0" w:lastRowFirstColumn="0" w:lastRowLastColumn="0"/>
            <w:tcW w:w="2411" w:type="dxa"/>
          </w:tcPr>
          <w:p w14:paraId="560D5760" w14:textId="56061289" w:rsidR="008A7240" w:rsidRPr="3CAA7D74" w:rsidRDefault="008A7240" w:rsidP="008A7240">
            <w:pPr>
              <w:rPr>
                <w:rFonts w:ascii="Century Gothic" w:eastAsia="Symbol" w:hAnsi="Century Gothic" w:cs="Symbol"/>
                <w:color w:val="000000" w:themeColor="text1"/>
              </w:rPr>
            </w:pPr>
            <w:r>
              <w:rPr>
                <w:rFonts w:ascii="Century Gothic" w:eastAsia="Symbol" w:hAnsi="Century Gothic" w:cs="Symbol"/>
                <w:color w:val="000000"/>
              </w:rPr>
              <w:t>Common Spirit Grant</w:t>
            </w:r>
          </w:p>
        </w:tc>
        <w:tc>
          <w:tcPr>
            <w:tcW w:w="1668" w:type="dxa"/>
          </w:tcPr>
          <w:p w14:paraId="58DDD0D2" w14:textId="4201FD97" w:rsidR="008A7240" w:rsidRPr="3CAA7D74"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Local</w:t>
            </w:r>
          </w:p>
        </w:tc>
        <w:tc>
          <w:tcPr>
            <w:tcW w:w="1684" w:type="dxa"/>
          </w:tcPr>
          <w:p w14:paraId="50A0E50D" w14:textId="616A724E" w:rsidR="008A7240" w:rsidRPr="3CAA7D74"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Shasta Community Health Center</w:t>
            </w:r>
          </w:p>
        </w:tc>
        <w:tc>
          <w:tcPr>
            <w:tcW w:w="3543" w:type="dxa"/>
          </w:tcPr>
          <w:p w14:paraId="477FF89E" w14:textId="7BD96564" w:rsidR="008A7240" w:rsidRPr="00B56C06" w:rsidRDefault="00580542" w:rsidP="008A7240">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color w:val="000000" w:themeColor="text1"/>
                <w:sz w:val="24"/>
                <w:szCs w:val="24"/>
              </w:rPr>
            </w:pPr>
            <w:r w:rsidRPr="009B5F6D">
              <w:rPr>
                <w:rFonts w:ascii="Century Gothic" w:hAnsi="Century Gothic"/>
              </w:rPr>
              <w:t>One-time</w:t>
            </w:r>
            <w:r w:rsidR="008A7240" w:rsidRPr="009B5F6D">
              <w:rPr>
                <w:rFonts w:ascii="Century Gothic" w:hAnsi="Century Gothic"/>
              </w:rPr>
              <w:t xml:space="preserve"> funds through Common Spirt to help purchase an </w:t>
            </w:r>
            <w:r w:rsidRPr="009B5F6D">
              <w:rPr>
                <w:rFonts w:ascii="Century Gothic" w:hAnsi="Century Gothic"/>
              </w:rPr>
              <w:t>11-unit</w:t>
            </w:r>
            <w:r w:rsidR="008A7240" w:rsidRPr="009B5F6D">
              <w:rPr>
                <w:rFonts w:ascii="Century Gothic" w:hAnsi="Century Gothic"/>
              </w:rPr>
              <w:t xml:space="preserve"> Apartment complex to slowly transition to Permanent Supportive Housing.</w:t>
            </w:r>
          </w:p>
        </w:tc>
        <w:tc>
          <w:tcPr>
            <w:tcW w:w="1619" w:type="dxa"/>
          </w:tcPr>
          <w:p w14:paraId="13719786" w14:textId="3967E650" w:rsidR="008A7240" w:rsidRPr="3CAA7D74"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$500,000</w:t>
            </w:r>
          </w:p>
        </w:tc>
        <w:tc>
          <w:tcPr>
            <w:tcW w:w="1948" w:type="dxa"/>
          </w:tcPr>
          <w:p w14:paraId="07CEA628" w14:textId="61FB559D" w:rsidR="008A7240" w:rsidRPr="008F4AB3"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$500,000</w:t>
            </w:r>
          </w:p>
        </w:tc>
        <w:tc>
          <w:tcPr>
            <w:tcW w:w="1612" w:type="dxa"/>
          </w:tcPr>
          <w:p w14:paraId="1DC90208" w14:textId="02105DFA" w:rsidR="008A7240" w:rsidRPr="3CAA7D74" w:rsidRDefault="008A7240" w:rsidP="008A7240">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2022</w:t>
            </w:r>
          </w:p>
        </w:tc>
      </w:tr>
      <w:bookmarkEnd w:id="2"/>
    </w:tbl>
    <w:p w14:paraId="58A0486F" w14:textId="17009097" w:rsidR="00B76A1B" w:rsidRPr="008F4AB3" w:rsidRDefault="00B76A1B" w:rsidP="00B76A1B">
      <w:pPr>
        <w:rPr>
          <w:rFonts w:ascii="Century Gothic" w:hAnsi="Century Gothic"/>
        </w:rPr>
      </w:pPr>
    </w:p>
    <w:p w14:paraId="48D0A221" w14:textId="77777777" w:rsidR="00C30B9C" w:rsidRDefault="00C30B9C">
      <w:pPr>
        <w:rPr>
          <w:rFonts w:ascii="Century Gothic" w:eastAsiaTheme="majorEastAsia" w:hAnsi="Century Gothic" w:cstheme="majorBidi"/>
          <w:b/>
          <w:bCs/>
          <w:color w:val="2F5496" w:themeColor="accent1" w:themeShade="BF"/>
          <w:sz w:val="26"/>
          <w:szCs w:val="26"/>
        </w:rPr>
      </w:pPr>
      <w:r>
        <w:rPr>
          <w:rFonts w:ascii="Century Gothic" w:hAnsi="Century Gothic"/>
          <w:b/>
          <w:bCs/>
        </w:rPr>
        <w:lastRenderedPageBreak/>
        <w:br w:type="page"/>
      </w:r>
    </w:p>
    <w:p w14:paraId="0BB7B891" w14:textId="39C1546D" w:rsidR="00B76A1B" w:rsidRPr="003A4185" w:rsidRDefault="557A82F4" w:rsidP="00B76A1B">
      <w:pPr>
        <w:pStyle w:val="Heading2"/>
        <w:rPr>
          <w:rFonts w:ascii="Century Gothic" w:hAnsi="Century Gothic"/>
          <w:b/>
          <w:bCs/>
        </w:rPr>
      </w:pPr>
      <w:r w:rsidRPr="003A4185">
        <w:rPr>
          <w:rFonts w:ascii="Century Gothic" w:hAnsi="Century Gothic"/>
          <w:b/>
          <w:bCs/>
        </w:rPr>
        <w:lastRenderedPageBreak/>
        <w:t>2.</w:t>
      </w:r>
      <w:r w:rsidR="001F347B" w:rsidRPr="003A4185">
        <w:rPr>
          <w:rFonts w:ascii="Century Gothic" w:hAnsi="Century Gothic"/>
          <w:b/>
          <w:bCs/>
        </w:rPr>
        <w:t>6</w:t>
      </w:r>
      <w:r w:rsidRPr="003A4185">
        <w:rPr>
          <w:rFonts w:ascii="Century Gothic" w:hAnsi="Century Gothic"/>
          <w:b/>
          <w:bCs/>
        </w:rPr>
        <w:t xml:space="preserve"> </w:t>
      </w:r>
      <w:r w:rsidR="00B76A1B" w:rsidRPr="003A4185">
        <w:rPr>
          <w:rFonts w:ascii="Century Gothic" w:hAnsi="Century Gothic"/>
          <w:b/>
          <w:bCs/>
        </w:rPr>
        <w:t xml:space="preserve">Plan to Connect </w:t>
      </w:r>
      <w:r w:rsidR="009A7838" w:rsidRPr="003A4185">
        <w:rPr>
          <w:rFonts w:ascii="Century Gothic" w:hAnsi="Century Gothic"/>
          <w:b/>
          <w:bCs/>
        </w:rPr>
        <w:t>People Experiencing Homelessness to All Eligible Benefit Programs</w:t>
      </w:r>
    </w:p>
    <w:p w14:paraId="778D3CCF" w14:textId="1B01A708" w:rsidR="009A7838" w:rsidRPr="008F4AB3" w:rsidRDefault="009A7838" w:rsidP="003D3B82">
      <w:pPr>
        <w:pStyle w:val="ListParagraph"/>
        <w:numPr>
          <w:ilvl w:val="0"/>
          <w:numId w:val="26"/>
        </w:numPr>
        <w:rPr>
          <w:rFonts w:ascii="Century Gothic" w:hAnsi="Century Gothic"/>
        </w:rPr>
      </w:pPr>
      <w:r w:rsidRPr="008F4AB3">
        <w:rPr>
          <w:rFonts w:ascii="Century Gothic" w:hAnsi="Century Gothic"/>
        </w:rPr>
        <w:t xml:space="preserve">Explain how the region is connecting, or will connect, individuals to wrap-around services from all eligible federal, state, and local benefit programs, including, but not limited to, housing and homelessness services and supports that are integrated with the broader social services systems and supports. Benefit </w:t>
      </w:r>
      <w:r w:rsidR="0069035E">
        <w:rPr>
          <w:rFonts w:ascii="Century Gothic" w:hAnsi="Century Gothic"/>
        </w:rPr>
        <w:t>P</w:t>
      </w:r>
      <w:r w:rsidRPr="008F4AB3">
        <w:rPr>
          <w:rFonts w:ascii="Century Gothic" w:hAnsi="Century Gothic"/>
        </w:rPr>
        <w:t xml:space="preserve">rograms include, but are not limited to:  </w:t>
      </w:r>
    </w:p>
    <w:p w14:paraId="0062CF4F" w14:textId="7A0FF5E8"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CalWORKs  </w:t>
      </w:r>
    </w:p>
    <w:p w14:paraId="69B7B1C9" w14:textId="2D934E41"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CalFresh  </w:t>
      </w:r>
    </w:p>
    <w:p w14:paraId="472C4CAE" w14:textId="78C982A1"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Supplemental Security Income/State Supplemental Program (SSI/SSP) </w:t>
      </w:r>
      <w:r w:rsidR="00AB182C" w:rsidRPr="008F4AB3">
        <w:rPr>
          <w:rFonts w:ascii="Century Gothic" w:hAnsi="Century Gothic"/>
        </w:rPr>
        <w:t>and disability benefits advocacy</w:t>
      </w:r>
    </w:p>
    <w:p w14:paraId="09867D37" w14:textId="2AD08ECB"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In-home supportive services  </w:t>
      </w:r>
    </w:p>
    <w:p w14:paraId="077E5DD5" w14:textId="1E02D884"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Adult protective services  </w:t>
      </w:r>
    </w:p>
    <w:p w14:paraId="15E2665C" w14:textId="6E390077"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Child welfare  </w:t>
      </w:r>
    </w:p>
    <w:p w14:paraId="6EE962AB" w14:textId="1BD3BE22" w:rsidR="11FBFC85" w:rsidRPr="008F4AB3" w:rsidRDefault="11FBFC85" w:rsidP="05BBD746">
      <w:pPr>
        <w:pStyle w:val="ListParagraph"/>
        <w:numPr>
          <w:ilvl w:val="0"/>
          <w:numId w:val="9"/>
        </w:numPr>
        <w:rPr>
          <w:rFonts w:ascii="Century Gothic" w:hAnsi="Century Gothic"/>
        </w:rPr>
      </w:pPr>
      <w:r w:rsidRPr="008F4AB3">
        <w:rPr>
          <w:rFonts w:ascii="Century Gothic" w:hAnsi="Century Gothic"/>
        </w:rPr>
        <w:t>Child care</w:t>
      </w:r>
    </w:p>
    <w:p w14:paraId="43BAB661" w14:textId="0742D72B" w:rsidR="002973ED" w:rsidRDefault="009A7838" w:rsidP="002973ED">
      <w:pPr>
        <w:pStyle w:val="ListParagraph"/>
        <w:numPr>
          <w:ilvl w:val="0"/>
          <w:numId w:val="9"/>
        </w:numPr>
        <w:rPr>
          <w:rFonts w:ascii="Century Gothic" w:hAnsi="Century Gothic"/>
        </w:rPr>
      </w:pPr>
      <w:r w:rsidRPr="008F4AB3">
        <w:rPr>
          <w:rFonts w:ascii="Century Gothic" w:hAnsi="Century Gothic"/>
        </w:rPr>
        <w:t xml:space="preserve">Medi-Cal </w:t>
      </w:r>
      <w:r w:rsidR="00623C4D" w:rsidRPr="008F4AB3">
        <w:rPr>
          <w:rFonts w:ascii="Century Gothic" w:hAnsi="Century Gothic"/>
        </w:rPr>
        <w:t>benefits</w:t>
      </w:r>
      <w:r w:rsidR="00A73AB7" w:rsidRPr="008F4AB3">
        <w:rPr>
          <w:rFonts w:ascii="Century Gothic" w:hAnsi="Century Gothic"/>
        </w:rPr>
        <w:t xml:space="preserve"> through </w:t>
      </w:r>
      <w:r w:rsidR="00D1310F" w:rsidRPr="008F4AB3">
        <w:rPr>
          <w:rFonts w:ascii="Century Gothic" w:hAnsi="Century Gothic"/>
        </w:rPr>
        <w:t>M</w:t>
      </w:r>
      <w:r w:rsidR="00A73AB7" w:rsidRPr="008F4AB3">
        <w:rPr>
          <w:rFonts w:ascii="Century Gothic" w:hAnsi="Century Gothic"/>
        </w:rPr>
        <w:t>anaged</w:t>
      </w:r>
      <w:r w:rsidR="002B5260" w:rsidRPr="008F4AB3">
        <w:rPr>
          <w:rFonts w:ascii="Century Gothic" w:hAnsi="Century Gothic"/>
        </w:rPr>
        <w:t xml:space="preserve"> Care Plans</w:t>
      </w:r>
    </w:p>
    <w:tbl>
      <w:tblPr>
        <w:tblStyle w:val="GridTable4-Accent4"/>
        <w:tblW w:w="13680" w:type="dxa"/>
        <w:tblInd w:w="715" w:type="dxa"/>
        <w:tblLook w:val="04A0" w:firstRow="1" w:lastRow="0" w:firstColumn="1" w:lastColumn="0" w:noHBand="0" w:noVBand="1"/>
      </w:tblPr>
      <w:tblGrid>
        <w:gridCol w:w="13680"/>
      </w:tblGrid>
      <w:tr w:rsidR="00EF0B55" w14:paraId="63ABC4C6"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8F6EB3F" w14:textId="77777777" w:rsidR="00EF0B55" w:rsidRDefault="00EF0B55" w:rsidP="00CB5F7A">
            <w:pPr>
              <w:rPr>
                <w:rFonts w:ascii="Century Gothic" w:hAnsi="Century Gothic"/>
              </w:rPr>
            </w:pPr>
            <w:r>
              <w:rPr>
                <w:rFonts w:ascii="Century Gothic" w:hAnsi="Century Gothic"/>
              </w:rPr>
              <w:t>Guidance</w:t>
            </w:r>
          </w:p>
        </w:tc>
      </w:tr>
      <w:tr w:rsidR="00EF0B55" w14:paraId="482B83E3"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FF246BA" w14:textId="5D89697E" w:rsidR="00EF0B55" w:rsidRPr="00EF0B55" w:rsidRDefault="00EF0B55" w:rsidP="00EF0B55">
            <w:pPr>
              <w:rPr>
                <w:b w:val="0"/>
                <w:bCs w:val="0"/>
                <w:i/>
                <w:iCs/>
              </w:rPr>
            </w:pPr>
            <w:r w:rsidRPr="00EF0B55">
              <w:rPr>
                <w:i/>
                <w:iCs/>
              </w:rPr>
              <w:t>All</w:t>
            </w:r>
            <w:r w:rsidRPr="00EF0B55">
              <w:rPr>
                <w:b w:val="0"/>
                <w:bCs w:val="0"/>
                <w:i/>
                <w:iCs/>
              </w:rPr>
              <w:t xml:space="preserve"> of the above benefit programs</w:t>
            </w:r>
            <w:r w:rsidRPr="00EF0B55">
              <w:rPr>
                <w:i/>
                <w:iCs/>
              </w:rPr>
              <w:t xml:space="preserve"> must</w:t>
            </w:r>
            <w:r w:rsidRPr="00EF0B55">
              <w:rPr>
                <w:b w:val="0"/>
                <w:bCs w:val="0"/>
                <w:i/>
                <w:iCs/>
              </w:rPr>
              <w:t xml:space="preserve"> be included and fully explained in the table. In addition to these benefit programs, participating jurisdictions should add other </w:t>
            </w:r>
            <w:r w:rsidR="00EA119C">
              <w:rPr>
                <w:b w:val="0"/>
                <w:bCs w:val="0"/>
                <w:i/>
                <w:iCs/>
              </w:rPr>
              <w:t xml:space="preserve">benefit </w:t>
            </w:r>
            <w:r w:rsidRPr="00EF0B55">
              <w:rPr>
                <w:b w:val="0"/>
                <w:bCs w:val="0"/>
                <w:i/>
                <w:iCs/>
              </w:rPr>
              <w:t xml:space="preserve">programs that provide wrap-around services in the region. </w:t>
            </w:r>
          </w:p>
          <w:p w14:paraId="6C90381E" w14:textId="77777777" w:rsidR="00EF0B55" w:rsidRPr="00EF0B55" w:rsidRDefault="00EF0B55" w:rsidP="00EF0B55">
            <w:pPr>
              <w:rPr>
                <w:b w:val="0"/>
                <w:bCs w:val="0"/>
                <w:i/>
                <w:iCs/>
              </w:rPr>
            </w:pPr>
            <w:r w:rsidRPr="00EF0B55">
              <w:rPr>
                <w:b w:val="0"/>
                <w:bCs w:val="0"/>
                <w:i/>
                <w:iCs/>
              </w:rPr>
              <w:t>To add additional benefit programs, add rows to the bottom of the table.</w:t>
            </w:r>
          </w:p>
          <w:p w14:paraId="73C5BBF9" w14:textId="77777777" w:rsidR="00EF0B55" w:rsidRPr="00EF0B55" w:rsidRDefault="00EF0B55" w:rsidP="00EF0B55">
            <w:pPr>
              <w:rPr>
                <w:b w:val="0"/>
                <w:bCs w:val="0"/>
                <w:i/>
                <w:iCs/>
              </w:rPr>
            </w:pPr>
            <w:r w:rsidRPr="00EF0B55">
              <w:rPr>
                <w:b w:val="0"/>
                <w:bCs w:val="0"/>
                <w:i/>
                <w:iCs/>
              </w:rPr>
              <w:t>Definitions:</w:t>
            </w:r>
          </w:p>
          <w:p w14:paraId="03C94103" w14:textId="77777777" w:rsidR="00EF0B55" w:rsidRPr="00EF0B55" w:rsidRDefault="00EF0B55" w:rsidP="00EF0B55">
            <w:pPr>
              <w:pStyle w:val="ListParagraph"/>
              <w:numPr>
                <w:ilvl w:val="0"/>
                <w:numId w:val="15"/>
              </w:numPr>
              <w:rPr>
                <w:rStyle w:val="Strong"/>
                <w:i/>
                <w:iCs/>
              </w:rPr>
            </w:pPr>
            <w:r w:rsidRPr="00EF0B55">
              <w:rPr>
                <w:rStyle w:val="Strong"/>
                <w:rFonts w:cstheme="minorHAnsi"/>
                <w:b/>
                <w:bCs/>
                <w:i/>
                <w:iCs/>
                <w:color w:val="000000"/>
                <w:bdr w:val="none" w:sz="0" w:space="0" w:color="auto" w:frame="1"/>
              </w:rPr>
              <w:t>Connection Strategy/ies</w:t>
            </w:r>
            <w:r w:rsidRPr="00EF0B55">
              <w:rPr>
                <w:rStyle w:val="Strong"/>
                <w:rFonts w:cstheme="minorHAnsi"/>
                <w:i/>
                <w:iCs/>
                <w:color w:val="000000"/>
                <w:bdr w:val="none" w:sz="0" w:space="0" w:color="auto" w:frame="1"/>
              </w:rPr>
              <w:t xml:space="preserve"> means methods and actions that support client access and/or enrollment in eligible benefit programs. This </w:t>
            </w:r>
            <w:r w:rsidRPr="00EF0B55">
              <w:rPr>
                <w:b w:val="0"/>
                <w:bCs w:val="0"/>
                <w:i/>
                <w:iCs/>
              </w:rPr>
              <w:t xml:space="preserve">may be a method or action that supports connection between a benefit program and clients, between benefits programs, and/or between benefits programs and the homeless services system, so long as the method or action </w:t>
            </w:r>
            <w:r w:rsidRPr="00EF0B55">
              <w:rPr>
                <w:rStyle w:val="Strong"/>
                <w:rFonts w:cstheme="minorHAnsi"/>
                <w:i/>
                <w:iCs/>
                <w:color w:val="000000"/>
                <w:bdr w:val="none" w:sz="0" w:space="0" w:color="auto" w:frame="1"/>
              </w:rPr>
              <w:t>supports client access and/or enrollment in the eligible benefit program</w:t>
            </w:r>
            <w:r w:rsidRPr="00EF0B55">
              <w:rPr>
                <w:b w:val="0"/>
                <w:bCs w:val="0"/>
                <w:i/>
                <w:iCs/>
              </w:rPr>
              <w:t>.</w:t>
            </w:r>
          </w:p>
          <w:p w14:paraId="5ACFC5D0" w14:textId="77777777" w:rsidR="00EF0B55" w:rsidRPr="00EF0B55" w:rsidRDefault="00EF0B55" w:rsidP="00EF0B55">
            <w:pPr>
              <w:pStyle w:val="ListParagraph"/>
              <w:numPr>
                <w:ilvl w:val="0"/>
                <w:numId w:val="15"/>
              </w:numPr>
              <w:rPr>
                <w:rFonts w:cstheme="minorHAnsi"/>
                <w:b w:val="0"/>
                <w:bCs w:val="0"/>
              </w:rPr>
            </w:pPr>
            <w:r w:rsidRPr="00EF0B55">
              <w:rPr>
                <w:rStyle w:val="Strong"/>
                <w:rFonts w:cstheme="minorHAnsi"/>
                <w:b/>
                <w:bCs/>
                <w:i/>
                <w:iCs/>
                <w:color w:val="000000"/>
                <w:bdr w:val="none" w:sz="0" w:space="0" w:color="auto" w:frame="1"/>
              </w:rPr>
              <w:t>Lead Entity</w:t>
            </w:r>
            <w:r w:rsidRPr="00EF0B55">
              <w:rPr>
                <w:rStyle w:val="Emphasis"/>
                <w:rFonts w:cstheme="minorHAnsi"/>
                <w:b w:val="0"/>
                <w:bCs w:val="0"/>
                <w:color w:val="000000"/>
                <w:bdr w:val="none" w:sz="0" w:space="0" w:color="auto" w:frame="1"/>
              </w:rPr>
              <w:t> should include the name of the regional Eligible Applicant responsible for managing the key action.</w:t>
            </w:r>
            <w:r w:rsidRPr="00EF0B55">
              <w:rPr>
                <w:rFonts w:cstheme="minorHAnsi"/>
                <w:b w:val="0"/>
                <w:bCs w:val="0"/>
              </w:rPr>
              <w:t> </w:t>
            </w:r>
          </w:p>
          <w:p w14:paraId="3AA0DC2D" w14:textId="047710E9" w:rsidR="00EF0B55" w:rsidRPr="00A129F5" w:rsidRDefault="00EF0B55" w:rsidP="00EF0B55">
            <w:pPr>
              <w:numPr>
                <w:ilvl w:val="0"/>
                <w:numId w:val="15"/>
              </w:numPr>
              <w:rPr>
                <w:i/>
                <w:iCs/>
              </w:rPr>
            </w:pPr>
            <w:r w:rsidRPr="00EF0B55">
              <w:rPr>
                <w:rStyle w:val="Strong"/>
                <w:rFonts w:cstheme="minorHAnsi"/>
                <w:b/>
                <w:bCs/>
                <w:i/>
                <w:iCs/>
                <w:color w:val="000000"/>
                <w:bdr w:val="none" w:sz="0" w:space="0" w:color="auto" w:frame="1"/>
              </w:rPr>
              <w:t>Collaborating Entity/</w:t>
            </w:r>
            <w:r w:rsidRPr="00EF0B55">
              <w:rPr>
                <w:rStyle w:val="Strong"/>
                <w:b/>
                <w:bCs/>
                <w:i/>
                <w:iCs/>
                <w:color w:val="000000"/>
                <w:bdr w:val="none" w:sz="0" w:space="0" w:color="auto" w:frame="1"/>
              </w:rPr>
              <w:t>ies</w:t>
            </w:r>
            <w:r w:rsidRPr="00EF0B55">
              <w:rPr>
                <w:rFonts w:cstheme="minorHAnsi"/>
                <w:b w:val="0"/>
                <w:bCs w:val="0"/>
              </w:rPr>
              <w:t> </w:t>
            </w:r>
            <w:r w:rsidRPr="00EF0B55">
              <w:rPr>
                <w:rStyle w:val="Emphasis"/>
                <w:rFonts w:cstheme="minorHAnsi"/>
                <w:b w:val="0"/>
                <w:bCs w:val="0"/>
                <w:color w:val="000000"/>
                <w:bdr w:val="none" w:sz="0" w:space="0" w:color="auto" w:frame="1"/>
              </w:rPr>
              <w:t>may include a group, organization, or jurisdiction within your region working to address or improve the metric. This can be</w:t>
            </w:r>
            <w:r w:rsidRPr="002973ED">
              <w:rPr>
                <w:rStyle w:val="Emphasis"/>
                <w:rFonts w:cstheme="minorHAnsi"/>
                <w:color w:val="000000"/>
                <w:bdr w:val="none" w:sz="0" w:space="0" w:color="auto" w:frame="1"/>
              </w:rPr>
              <w:t xml:space="preserve"> </w:t>
            </w:r>
          </w:p>
        </w:tc>
      </w:tr>
    </w:tbl>
    <w:p w14:paraId="39B9E693" w14:textId="20525FA9" w:rsidR="00FE2968" w:rsidRPr="00091590" w:rsidRDefault="006539D8" w:rsidP="006539D8">
      <w:pPr>
        <w:pStyle w:val="Heading3"/>
        <w:rPr>
          <w:rFonts w:ascii="Century Gothic" w:hAnsi="Century Gothic"/>
        </w:rPr>
      </w:pPr>
      <w:r w:rsidRPr="00091590">
        <w:rPr>
          <w:rFonts w:ascii="Century Gothic" w:hAnsi="Century Gothic"/>
        </w:rPr>
        <w:t xml:space="preserve">Benefit Programs </w:t>
      </w:r>
    </w:p>
    <w:tbl>
      <w:tblPr>
        <w:tblStyle w:val="GridTable4-Accent1"/>
        <w:tblW w:w="5000" w:type="pct"/>
        <w:tblLook w:val="04A0" w:firstRow="1" w:lastRow="0" w:firstColumn="1" w:lastColumn="0" w:noHBand="0" w:noVBand="1"/>
      </w:tblPr>
      <w:tblGrid>
        <w:gridCol w:w="4208"/>
        <w:gridCol w:w="4973"/>
        <w:gridCol w:w="2317"/>
        <w:gridCol w:w="2892"/>
      </w:tblGrid>
      <w:tr w:rsidR="00814E25" w:rsidRPr="008F4AB3" w14:paraId="77570731" w14:textId="77777777" w:rsidTr="005A114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45ABC064" w14:textId="6F1F8250" w:rsidR="00814E25" w:rsidRPr="008F4AB3" w:rsidRDefault="00814E25" w:rsidP="00C12D64">
            <w:pPr>
              <w:rPr>
                <w:rFonts w:ascii="Century Gothic" w:hAnsi="Century Gothic"/>
              </w:rPr>
            </w:pPr>
            <w:r w:rsidRPr="008F4AB3">
              <w:rPr>
                <w:rFonts w:ascii="Century Gothic" w:hAnsi="Century Gothic"/>
              </w:rPr>
              <w:t>Benefit Program</w:t>
            </w:r>
          </w:p>
        </w:tc>
        <w:tc>
          <w:tcPr>
            <w:tcW w:w="1728" w:type="pct"/>
          </w:tcPr>
          <w:p w14:paraId="53F2DF4C" w14:textId="010A0265" w:rsidR="00814E25" w:rsidRPr="008F4AB3" w:rsidRDefault="00814E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Connection Strategy/ies</w:t>
            </w:r>
          </w:p>
        </w:tc>
        <w:tc>
          <w:tcPr>
            <w:tcW w:w="805" w:type="pct"/>
          </w:tcPr>
          <w:p w14:paraId="276D3D01" w14:textId="761105B9" w:rsidR="00814E25" w:rsidRPr="008F4AB3" w:rsidRDefault="00814E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005" w:type="pct"/>
          </w:tcPr>
          <w:p w14:paraId="24CA1366" w14:textId="2ECBE73B" w:rsidR="00814E25" w:rsidRPr="008F4AB3" w:rsidRDefault="00814E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r w:rsidR="00FE2968" w:rsidRPr="008F4AB3">
              <w:rPr>
                <w:rFonts w:ascii="Century Gothic" w:hAnsi="Century Gothic"/>
              </w:rPr>
              <w:t>/ies</w:t>
            </w:r>
          </w:p>
        </w:tc>
      </w:tr>
      <w:tr w:rsidR="00814E25" w:rsidRPr="008F4AB3" w14:paraId="69ACB8C9"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60BBEC84" w14:textId="4A6F177C" w:rsidR="00814E25" w:rsidRPr="008F4AB3" w:rsidRDefault="00FE2968" w:rsidP="00C12D64">
            <w:pPr>
              <w:rPr>
                <w:rFonts w:ascii="Century Gothic" w:hAnsi="Century Gothic" w:cs="Calibri"/>
                <w:color w:val="000000"/>
              </w:rPr>
            </w:pPr>
            <w:r w:rsidRPr="008F4AB3">
              <w:rPr>
                <w:rFonts w:ascii="Century Gothic" w:hAnsi="Century Gothic"/>
              </w:rPr>
              <w:t xml:space="preserve">CalWORKs </w:t>
            </w:r>
          </w:p>
        </w:tc>
        <w:tc>
          <w:tcPr>
            <w:tcW w:w="1728" w:type="pct"/>
          </w:tcPr>
          <w:p w14:paraId="17A4CD84" w14:textId="0806DD13"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The </w:t>
            </w:r>
            <w:r w:rsidR="00C30248">
              <w:rPr>
                <w:rFonts w:ascii="Century Gothic" w:hAnsi="Century Gothic"/>
              </w:rPr>
              <w:t>CoC will establish a speaker/training panel for subject matter experts to share at CoC meetings</w:t>
            </w:r>
          </w:p>
        </w:tc>
        <w:tc>
          <w:tcPr>
            <w:tcW w:w="805" w:type="pct"/>
          </w:tcPr>
          <w:p w14:paraId="286D1027" w14:textId="200E6074"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7B1181C7" w14:textId="522919D6"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 members (counties and non-profits) with program expertise</w:t>
            </w:r>
          </w:p>
        </w:tc>
      </w:tr>
      <w:tr w:rsidR="00B55DFB" w:rsidRPr="008F4AB3" w14:paraId="28941E76"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0CC0E2A2" w14:textId="77777777" w:rsidR="00B55DFB" w:rsidRPr="008F4AB3" w:rsidRDefault="00B55DFB" w:rsidP="00C12D64">
            <w:pPr>
              <w:rPr>
                <w:rFonts w:ascii="Century Gothic" w:hAnsi="Century Gothic"/>
              </w:rPr>
            </w:pPr>
          </w:p>
        </w:tc>
        <w:tc>
          <w:tcPr>
            <w:tcW w:w="1728" w:type="pct"/>
          </w:tcPr>
          <w:p w14:paraId="5EC32509" w14:textId="44654325" w:rsidR="00B55DFB" w:rsidRPr="007D0BD0" w:rsidRDefault="00B55DF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Del Norte County</w:t>
            </w:r>
            <w:r w:rsidRPr="00B55DFB">
              <w:rPr>
                <w:rFonts w:ascii="Century Gothic" w:hAnsi="Century Gothic"/>
              </w:rPr>
              <w:t xml:space="preserve"> connect</w:t>
            </w:r>
            <w:r>
              <w:rPr>
                <w:rFonts w:ascii="Century Gothic" w:hAnsi="Century Gothic"/>
              </w:rPr>
              <w:t>s</w:t>
            </w:r>
            <w:r w:rsidRPr="00B55DFB">
              <w:rPr>
                <w:rFonts w:ascii="Century Gothic" w:hAnsi="Century Gothic"/>
              </w:rPr>
              <w:t xml:space="preserve"> people experiencing homelessness to the CalWORKs program by establishing interagency collaborations, expanding street outreach programs, and by providing comprehensive case management. Our case managers work closely with unhoused families throughout the CalWORKs application process. They</w:t>
            </w:r>
            <w:r>
              <w:rPr>
                <w:rFonts w:ascii="Century Gothic" w:hAnsi="Century Gothic"/>
              </w:rPr>
              <w:t xml:space="preserve"> </w:t>
            </w:r>
            <w:r w:rsidRPr="00B55DFB">
              <w:rPr>
                <w:rFonts w:ascii="Century Gothic" w:hAnsi="Century Gothic"/>
              </w:rPr>
              <w:t>connect the families to additional support services and help them address barriers such as lack of transportation or difficulty obtaining verifications or vital documents.</w:t>
            </w:r>
          </w:p>
        </w:tc>
        <w:tc>
          <w:tcPr>
            <w:tcW w:w="805" w:type="pct"/>
          </w:tcPr>
          <w:p w14:paraId="7F70AF58" w14:textId="32FCBF7E" w:rsidR="00B55DFB" w:rsidRDefault="00B55DF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55DFB">
              <w:rPr>
                <w:rFonts w:ascii="Century Gothic" w:hAnsi="Century Gothic"/>
              </w:rPr>
              <w:t>County of Del Norte Department of Health and Human Services</w:t>
            </w:r>
          </w:p>
        </w:tc>
        <w:tc>
          <w:tcPr>
            <w:tcW w:w="1005" w:type="pct"/>
          </w:tcPr>
          <w:p w14:paraId="2103C472" w14:textId="73DDB4E5" w:rsidR="00B55DFB" w:rsidRDefault="00B55DF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55DFB">
              <w:rPr>
                <w:rFonts w:ascii="Century Gothic" w:hAnsi="Century Gothic"/>
              </w:rPr>
              <w:t>All branches of DHHS, CBO Del Norte Mission Possible, Del Norte Unified School District Foster and Homeless Youth Services</w:t>
            </w:r>
          </w:p>
        </w:tc>
      </w:tr>
      <w:tr w:rsidR="007D0BD0" w:rsidRPr="008F4AB3" w14:paraId="3D9CB2F9"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3E24A016" w14:textId="77777777" w:rsidR="007D0BD0" w:rsidRPr="008F4AB3" w:rsidRDefault="007D0BD0" w:rsidP="00C12D64">
            <w:pPr>
              <w:rPr>
                <w:rFonts w:ascii="Century Gothic" w:hAnsi="Century Gothic"/>
              </w:rPr>
            </w:pPr>
          </w:p>
        </w:tc>
        <w:tc>
          <w:tcPr>
            <w:tcW w:w="1728" w:type="pct"/>
          </w:tcPr>
          <w:p w14:paraId="1E1E40BD" w14:textId="3DFE9F86" w:rsidR="007D0BD0" w:rsidRPr="008B3859" w:rsidRDefault="002C6B23"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7D0BD0" w:rsidRPr="007D0BD0">
              <w:rPr>
                <w:rFonts w:ascii="Century Gothic" w:hAnsi="Century Gothic"/>
              </w:rPr>
              <w:t>Through the Coordinated Entry process, Lassen County Health and Social Services staff work to connect potentially eligible individuals to CalWorks Benefits. There is an established referral process in place.</w:t>
            </w:r>
          </w:p>
        </w:tc>
        <w:tc>
          <w:tcPr>
            <w:tcW w:w="805" w:type="pct"/>
          </w:tcPr>
          <w:p w14:paraId="09A656D9" w14:textId="2DACECB8" w:rsidR="007D0BD0"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4D5E818C" w14:textId="1A497EB9" w:rsidR="007D0BD0" w:rsidRPr="008B3859"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Works</w:t>
            </w:r>
          </w:p>
        </w:tc>
      </w:tr>
      <w:tr w:rsidR="002C6B23" w:rsidRPr="008F4AB3" w14:paraId="5AE6074E"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68F5FF99" w14:textId="77777777" w:rsidR="002C6B23" w:rsidRPr="008F4AB3" w:rsidRDefault="002C6B23" w:rsidP="00C12D64">
            <w:pPr>
              <w:rPr>
                <w:rFonts w:ascii="Century Gothic" w:hAnsi="Century Gothic"/>
              </w:rPr>
            </w:pPr>
          </w:p>
        </w:tc>
        <w:tc>
          <w:tcPr>
            <w:tcW w:w="1728" w:type="pct"/>
          </w:tcPr>
          <w:p w14:paraId="405B8ACA" w14:textId="590023DF" w:rsidR="002C6B23" w:rsidRDefault="002C6B2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00C92C5A">
              <w:rPr>
                <w:rFonts w:ascii="Century Gothic" w:hAnsi="Century Gothic"/>
              </w:rPr>
              <w:t xml:space="preserve">County Department of Social Services staff refer eligible clients to TEACH Inc. </w:t>
            </w:r>
          </w:p>
        </w:tc>
        <w:tc>
          <w:tcPr>
            <w:tcW w:w="805" w:type="pct"/>
          </w:tcPr>
          <w:p w14:paraId="12E84B0A" w14:textId="3DDCCA09" w:rsidR="002C6B23" w:rsidRDefault="00C92C5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Department of Social Services </w:t>
            </w:r>
          </w:p>
        </w:tc>
        <w:tc>
          <w:tcPr>
            <w:tcW w:w="1005" w:type="pct"/>
          </w:tcPr>
          <w:p w14:paraId="7493886F" w14:textId="4BC046D3" w:rsidR="002C6B23" w:rsidRDefault="00C92C5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TEACH Inc. </w:t>
            </w:r>
          </w:p>
        </w:tc>
      </w:tr>
      <w:tr w:rsidR="00ED72A9" w:rsidRPr="008F4AB3" w14:paraId="1EBCA344"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3BD95012" w14:textId="77777777" w:rsidR="00ED72A9" w:rsidRPr="008F4AB3" w:rsidRDefault="00ED72A9" w:rsidP="00C12D64">
            <w:pPr>
              <w:rPr>
                <w:rFonts w:ascii="Century Gothic" w:hAnsi="Century Gothic"/>
              </w:rPr>
            </w:pPr>
          </w:p>
        </w:tc>
        <w:tc>
          <w:tcPr>
            <w:tcW w:w="1728" w:type="pct"/>
          </w:tcPr>
          <w:p w14:paraId="1AE18B4C" w14:textId="65BF1772" w:rsidR="00ED72A9" w:rsidRPr="007D0BD0"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Pr="00ED72A9">
              <w:rPr>
                <w:rFonts w:ascii="Century Gothic" w:hAnsi="Century Gothic"/>
              </w:rPr>
              <w:t>All clients enrolled in CalWorks Benefit Program are referred to PCIRC, who in turn cross refers eligible families to the CalWorks Benefit Program. They in turn can then receive HSP services with PCIRC.</w:t>
            </w:r>
          </w:p>
        </w:tc>
        <w:tc>
          <w:tcPr>
            <w:tcW w:w="805" w:type="pct"/>
          </w:tcPr>
          <w:p w14:paraId="59A9A465" w14:textId="713A4957"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5C14A2F6" w14:textId="7D210C59"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Plumas County Social Services</w:t>
            </w:r>
          </w:p>
        </w:tc>
      </w:tr>
      <w:tr w:rsidR="008B435F" w:rsidRPr="008F4AB3" w14:paraId="0B6CCAF8"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6CD63053" w14:textId="77777777" w:rsidR="008B435F" w:rsidRPr="008F4AB3" w:rsidRDefault="008B435F" w:rsidP="00C12D64">
            <w:pPr>
              <w:rPr>
                <w:rFonts w:ascii="Century Gothic" w:hAnsi="Century Gothic"/>
              </w:rPr>
            </w:pPr>
          </w:p>
        </w:tc>
        <w:tc>
          <w:tcPr>
            <w:tcW w:w="1728" w:type="pct"/>
          </w:tcPr>
          <w:p w14:paraId="7008C381" w14:textId="1E8DF694" w:rsidR="008B435F" w:rsidRPr="008B3859"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Employees are available at all regional offices to assist individuals in applying for CalWORKs Benefit Program.</w:t>
            </w:r>
          </w:p>
        </w:tc>
        <w:tc>
          <w:tcPr>
            <w:tcW w:w="805" w:type="pct"/>
          </w:tcPr>
          <w:p w14:paraId="1B4126AC" w14:textId="773BEB05" w:rsidR="008B435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2D75633C" w14:textId="3283AEF8" w:rsidR="008B435F" w:rsidRPr="008B3859"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r w:rsidR="000E1EB6" w:rsidRPr="008F4AB3" w14:paraId="784B7504"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7BF26B3D" w14:textId="77777777" w:rsidR="000E1EB6" w:rsidRPr="008F4AB3" w:rsidRDefault="000E1EB6" w:rsidP="00C12D64">
            <w:pPr>
              <w:rPr>
                <w:rFonts w:ascii="Century Gothic" w:hAnsi="Century Gothic"/>
              </w:rPr>
            </w:pPr>
          </w:p>
        </w:tc>
        <w:tc>
          <w:tcPr>
            <w:tcW w:w="1728" w:type="pct"/>
          </w:tcPr>
          <w:p w14:paraId="1E090BC2" w14:textId="642FFBCF"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CB2254" w:rsidRPr="00CB2254">
              <w:rPr>
                <w:rFonts w:ascii="Century Gothic" w:hAnsi="Century Gothic"/>
              </w:rPr>
              <w:t>All clients enrolled in CalWorks Benefit Program are referred to PCIRC, who in turn cross refers eligible families to the CalWorks Benefit Program. They in turn can then receive HSP services with PCIRC.</w:t>
            </w:r>
          </w:p>
        </w:tc>
        <w:tc>
          <w:tcPr>
            <w:tcW w:w="805" w:type="pct"/>
          </w:tcPr>
          <w:p w14:paraId="5C14CA0C" w14:textId="526B8F30" w:rsidR="000E1EB6" w:rsidRPr="008B435F" w:rsidRDefault="00CB225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24980D85" w14:textId="25D988B5" w:rsidR="000E1EB6" w:rsidRDefault="00CB225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Social Services</w:t>
            </w:r>
          </w:p>
        </w:tc>
      </w:tr>
      <w:tr w:rsidR="008B3859" w:rsidRPr="008F4AB3" w14:paraId="3B34BD49"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24945A2F" w14:textId="77777777" w:rsidR="008B3859" w:rsidRPr="008F4AB3" w:rsidRDefault="008B3859" w:rsidP="00C12D64">
            <w:pPr>
              <w:rPr>
                <w:rFonts w:ascii="Century Gothic" w:hAnsi="Century Gothic"/>
              </w:rPr>
            </w:pPr>
          </w:p>
        </w:tc>
        <w:tc>
          <w:tcPr>
            <w:tcW w:w="1728" w:type="pct"/>
          </w:tcPr>
          <w:p w14:paraId="6A547EEF" w14:textId="1B0B821C" w:rsidR="008B3859" w:rsidRPr="008F4AB3" w:rsidRDefault="008B3859"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B3859">
              <w:rPr>
                <w:rFonts w:ascii="Century Gothic" w:hAnsi="Century Gothic"/>
              </w:rPr>
              <w:t>Siskiyou County social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46968A10" w14:textId="086C982A" w:rsidR="008B3859" w:rsidRPr="008F4AB3" w:rsidRDefault="008B3859"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Siskiyou County Health and Human Services Agency</w:t>
            </w:r>
          </w:p>
        </w:tc>
        <w:tc>
          <w:tcPr>
            <w:tcW w:w="1005" w:type="pct"/>
          </w:tcPr>
          <w:p w14:paraId="183B6F97" w14:textId="2ABB9A7F" w:rsidR="008B3859" w:rsidRPr="008F4AB3" w:rsidRDefault="008B3859"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B3859">
              <w:rPr>
                <w:rFonts w:ascii="Century Gothic" w:hAnsi="Century Gothic"/>
              </w:rPr>
              <w:t>NorCal CoC Siskiyou Advisory Board members, local service providers</w:t>
            </w:r>
          </w:p>
        </w:tc>
      </w:tr>
      <w:tr w:rsidR="00814E25" w:rsidRPr="008F4AB3" w14:paraId="13B5B1B6"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2239DCD9" w14:textId="007117B6" w:rsidR="00814E25" w:rsidRPr="008F4AB3" w:rsidRDefault="00FE2968" w:rsidP="00C12D64">
            <w:pPr>
              <w:rPr>
                <w:rFonts w:ascii="Century Gothic" w:hAnsi="Century Gothic" w:cs="Calibri"/>
                <w:color w:val="000000"/>
              </w:rPr>
            </w:pPr>
            <w:r w:rsidRPr="008F4AB3">
              <w:rPr>
                <w:rFonts w:ascii="Century Gothic" w:hAnsi="Century Gothic"/>
              </w:rPr>
              <w:t>CalFresh</w:t>
            </w:r>
          </w:p>
        </w:tc>
        <w:tc>
          <w:tcPr>
            <w:tcW w:w="1728" w:type="pct"/>
          </w:tcPr>
          <w:p w14:paraId="7092241D" w14:textId="5CCAD0CC"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B3859">
              <w:rPr>
                <w:rFonts w:ascii="Century Gothic" w:hAnsi="Century Gothic"/>
              </w:rPr>
              <w:t>The CoC will establish a speaker/training panel for subject matter experts to share at CoC meetings</w:t>
            </w:r>
          </w:p>
        </w:tc>
        <w:tc>
          <w:tcPr>
            <w:tcW w:w="805" w:type="pct"/>
          </w:tcPr>
          <w:p w14:paraId="31805057" w14:textId="359D933C"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2296F159" w14:textId="35718C27"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201F">
              <w:rPr>
                <w:rFonts w:ascii="Century Gothic" w:hAnsi="Century Gothic"/>
              </w:rPr>
              <w:t>CoC members (counties and non-profits) with program expertise</w:t>
            </w:r>
          </w:p>
        </w:tc>
      </w:tr>
      <w:tr w:rsidR="00B55DFB" w:rsidRPr="008F4AB3" w14:paraId="206547B1"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6EA757A8" w14:textId="77777777" w:rsidR="00B55DFB" w:rsidRPr="008F4AB3" w:rsidRDefault="00B55DFB" w:rsidP="00C12D64">
            <w:pPr>
              <w:rPr>
                <w:rFonts w:ascii="Century Gothic" w:hAnsi="Century Gothic"/>
              </w:rPr>
            </w:pPr>
          </w:p>
        </w:tc>
        <w:tc>
          <w:tcPr>
            <w:tcW w:w="1728" w:type="pct"/>
          </w:tcPr>
          <w:p w14:paraId="24DAC7DC" w14:textId="55318D7B" w:rsidR="00B55DFB" w:rsidRPr="007D0BD0" w:rsidRDefault="00B55DF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Del Norte County: t</w:t>
            </w:r>
            <w:r w:rsidRPr="00B55DFB">
              <w:rPr>
                <w:rFonts w:ascii="Century Gothic" w:hAnsi="Century Gothic"/>
              </w:rPr>
              <w:t>he street outreach team and case managers proactively identify homeless families in need of food assistance. They provide them with information about CalFresh and the application process. A referral or on-site application assistance will be offered for all people not currently receiving CalFresh. Referrals will also be made to W.I.C., food banks, pantries, community-based organizations, faith-based organizations, tribal governments, and other agencies and organizations that offer food assistance.</w:t>
            </w:r>
          </w:p>
        </w:tc>
        <w:tc>
          <w:tcPr>
            <w:tcW w:w="805" w:type="pct"/>
          </w:tcPr>
          <w:p w14:paraId="78321843" w14:textId="582F2F16" w:rsidR="00B55DFB"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D7AA8">
              <w:rPr>
                <w:rFonts w:ascii="Century Gothic" w:hAnsi="Century Gothic"/>
              </w:rPr>
              <w:t>County of Del Norte Department of Health and Human Services</w:t>
            </w:r>
          </w:p>
        </w:tc>
        <w:tc>
          <w:tcPr>
            <w:tcW w:w="1005" w:type="pct"/>
          </w:tcPr>
          <w:p w14:paraId="34D9BE46" w14:textId="04F729E6" w:rsidR="00B55DFB"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D7AA8">
              <w:rPr>
                <w:rFonts w:ascii="Century Gothic" w:hAnsi="Century Gothic"/>
              </w:rPr>
              <w:t>All branches of DHHS, CBO Del Norte Mission Possible</w:t>
            </w:r>
          </w:p>
        </w:tc>
      </w:tr>
      <w:tr w:rsidR="007D0BD0" w:rsidRPr="008F4AB3" w14:paraId="71EF642F"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7A77AF9E" w14:textId="77777777" w:rsidR="007D0BD0" w:rsidRPr="008F4AB3" w:rsidRDefault="007D0BD0" w:rsidP="00C12D64">
            <w:pPr>
              <w:rPr>
                <w:rFonts w:ascii="Century Gothic" w:hAnsi="Century Gothic"/>
              </w:rPr>
            </w:pPr>
          </w:p>
        </w:tc>
        <w:tc>
          <w:tcPr>
            <w:tcW w:w="1728" w:type="pct"/>
          </w:tcPr>
          <w:p w14:paraId="5C992D45" w14:textId="70711958" w:rsidR="007D0BD0" w:rsidRPr="0027201F" w:rsidRDefault="00B55DF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7D0BD0" w:rsidRPr="007D0BD0">
              <w:rPr>
                <w:rFonts w:ascii="Century Gothic" w:hAnsi="Century Gothic"/>
              </w:rPr>
              <w:t>Through the Coordinated Entry process, Lassen County Health and Social Services staff work to connect potentially eligible individuals to Cal</w:t>
            </w:r>
            <w:r w:rsidR="007D0BD0">
              <w:rPr>
                <w:rFonts w:ascii="Century Gothic" w:hAnsi="Century Gothic"/>
              </w:rPr>
              <w:t>Fresh</w:t>
            </w:r>
            <w:r w:rsidR="007D0BD0" w:rsidRPr="007D0BD0">
              <w:rPr>
                <w:rFonts w:ascii="Century Gothic" w:hAnsi="Century Gothic"/>
              </w:rPr>
              <w:t xml:space="preserve"> Benefits. Staff assist individuals with completing the necessary paperwork and accompany individuals to appointments (as needed)</w:t>
            </w:r>
          </w:p>
        </w:tc>
        <w:tc>
          <w:tcPr>
            <w:tcW w:w="805" w:type="pct"/>
          </w:tcPr>
          <w:p w14:paraId="7B6A870E" w14:textId="7078F2C1" w:rsidR="007D0BD0" w:rsidRPr="0027201F"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40CC1FDE" w14:textId="2FC308FB" w:rsidR="007D0BD0" w:rsidRPr="0027201F"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Works</w:t>
            </w:r>
          </w:p>
        </w:tc>
      </w:tr>
      <w:tr w:rsidR="00522EEA" w:rsidRPr="008F4AB3" w14:paraId="2286B60A"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2BD1A881" w14:textId="77777777" w:rsidR="00522EEA" w:rsidRPr="008F4AB3" w:rsidRDefault="00522EEA" w:rsidP="00C12D64">
            <w:pPr>
              <w:rPr>
                <w:rFonts w:ascii="Century Gothic" w:hAnsi="Century Gothic"/>
              </w:rPr>
            </w:pPr>
          </w:p>
        </w:tc>
        <w:tc>
          <w:tcPr>
            <w:tcW w:w="1728" w:type="pct"/>
          </w:tcPr>
          <w:p w14:paraId="253A3A00" w14:textId="4A9AFB14"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Pr="00522EEA">
              <w:rPr>
                <w:rFonts w:ascii="Century Gothic" w:hAnsi="Century Gothic"/>
              </w:rPr>
              <w:t>All clients enrolled in any County program based upon low income status are automatically referred to CalFresh through an established referral process and checklist used by each eligibility worker.</w:t>
            </w:r>
          </w:p>
        </w:tc>
        <w:tc>
          <w:tcPr>
            <w:tcW w:w="805" w:type="pct"/>
          </w:tcPr>
          <w:p w14:paraId="45CFE35F" w14:textId="01C220C8"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Department of Social Services</w:t>
            </w:r>
          </w:p>
        </w:tc>
        <w:tc>
          <w:tcPr>
            <w:tcW w:w="1005" w:type="pct"/>
          </w:tcPr>
          <w:p w14:paraId="53529764" w14:textId="0A3CBB55"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r w:rsidR="00ED72A9" w:rsidRPr="008F4AB3" w14:paraId="3D7657DC"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602020F7" w14:textId="77777777" w:rsidR="00ED72A9" w:rsidRPr="008F4AB3" w:rsidRDefault="00ED72A9" w:rsidP="00C12D64">
            <w:pPr>
              <w:rPr>
                <w:rFonts w:ascii="Century Gothic" w:hAnsi="Century Gothic"/>
              </w:rPr>
            </w:pPr>
          </w:p>
        </w:tc>
        <w:tc>
          <w:tcPr>
            <w:tcW w:w="1728" w:type="pct"/>
          </w:tcPr>
          <w:p w14:paraId="4B9D868F" w14:textId="5266E2F9"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Pr="00ED72A9">
              <w:rPr>
                <w:rFonts w:ascii="Century Gothic" w:hAnsi="Century Gothic"/>
              </w:rPr>
              <w:t>PCIRC provides intakes on all individuals and families requesting services. During this process, those not receiving CalFresh Benefits are referred to PCSS.</w:t>
            </w:r>
          </w:p>
        </w:tc>
        <w:tc>
          <w:tcPr>
            <w:tcW w:w="805" w:type="pct"/>
          </w:tcPr>
          <w:p w14:paraId="75400C30" w14:textId="737480D7"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35209163" w14:textId="720F93A3"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Plumas County Social Services, CSU Chico</w:t>
            </w:r>
          </w:p>
        </w:tc>
      </w:tr>
      <w:tr w:rsidR="008B435F" w:rsidRPr="008F4AB3" w14:paraId="5CF84666"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07CE2862" w14:textId="77777777" w:rsidR="008B435F" w:rsidRPr="008F4AB3" w:rsidRDefault="008B435F" w:rsidP="00C12D64">
            <w:pPr>
              <w:rPr>
                <w:rFonts w:ascii="Century Gothic" w:hAnsi="Century Gothic"/>
              </w:rPr>
            </w:pPr>
          </w:p>
        </w:tc>
        <w:tc>
          <w:tcPr>
            <w:tcW w:w="1728" w:type="pct"/>
          </w:tcPr>
          <w:p w14:paraId="0AEFE084" w14:textId="4F46DBC0"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All clients enrolled in any County program based upon low income status are automatically referred to CalFresh through an established referral process.</w:t>
            </w:r>
          </w:p>
        </w:tc>
        <w:tc>
          <w:tcPr>
            <w:tcW w:w="805" w:type="pct"/>
          </w:tcPr>
          <w:p w14:paraId="2F84E22C" w14:textId="19F13C0F" w:rsidR="008B435F" w:rsidRPr="0027201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17E590FF" w14:textId="6619B132"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r w:rsidR="000E1EB6" w:rsidRPr="008F4AB3" w14:paraId="73F3098F"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23A04A2E" w14:textId="77777777" w:rsidR="000E1EB6" w:rsidRPr="008F4AB3" w:rsidRDefault="000E1EB6" w:rsidP="00C12D64">
            <w:pPr>
              <w:rPr>
                <w:rFonts w:ascii="Century Gothic" w:hAnsi="Century Gothic"/>
              </w:rPr>
            </w:pPr>
          </w:p>
        </w:tc>
        <w:tc>
          <w:tcPr>
            <w:tcW w:w="1728" w:type="pct"/>
          </w:tcPr>
          <w:p w14:paraId="574A95E9" w14:textId="2415E484"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CB2254" w:rsidRPr="00CB2254">
              <w:rPr>
                <w:rFonts w:ascii="Century Gothic" w:hAnsi="Century Gothic"/>
              </w:rPr>
              <w:t>PCIRC provides intakes on all individuals and families requesting services. During this process, those not receiving CalFresh Benefits are referred to PCSS.</w:t>
            </w:r>
          </w:p>
        </w:tc>
        <w:tc>
          <w:tcPr>
            <w:tcW w:w="805" w:type="pct"/>
          </w:tcPr>
          <w:p w14:paraId="6365E542" w14:textId="250AA86C" w:rsidR="000E1EB6" w:rsidRDefault="00CB225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5718F81B" w14:textId="00AD10C6" w:rsidR="000E1EB6" w:rsidRDefault="00CB225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Social Services, CSU Chico</w:t>
            </w:r>
          </w:p>
        </w:tc>
      </w:tr>
      <w:tr w:rsidR="0027201F" w:rsidRPr="008F4AB3" w14:paraId="312D7C38"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031A7962" w14:textId="77777777" w:rsidR="0027201F" w:rsidRPr="008F4AB3" w:rsidRDefault="0027201F" w:rsidP="00C12D64">
            <w:pPr>
              <w:rPr>
                <w:rFonts w:ascii="Century Gothic" w:hAnsi="Century Gothic"/>
              </w:rPr>
            </w:pPr>
          </w:p>
        </w:tc>
        <w:tc>
          <w:tcPr>
            <w:tcW w:w="1728" w:type="pct"/>
          </w:tcPr>
          <w:p w14:paraId="29AF6292" w14:textId="0279F032" w:rsidR="0027201F" w:rsidRPr="008B3859"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w:t>
            </w:r>
            <w:r w:rsidR="00B55DFB">
              <w:rPr>
                <w:rFonts w:ascii="Century Gothic" w:hAnsi="Century Gothic"/>
              </w:rPr>
              <w:t>:</w:t>
            </w:r>
            <w:r w:rsidRPr="0027201F">
              <w:rPr>
                <w:rFonts w:ascii="Century Gothic" w:hAnsi="Century Gothic"/>
              </w:rPr>
              <w:t xml:space="preserve"> </w:t>
            </w:r>
            <w:r w:rsidR="00B55DFB">
              <w:rPr>
                <w:rFonts w:ascii="Century Gothic" w:hAnsi="Century Gothic"/>
              </w:rPr>
              <w:t>S</w:t>
            </w:r>
            <w:r w:rsidRPr="0027201F">
              <w:rPr>
                <w:rFonts w:ascii="Century Gothic" w:hAnsi="Century Gothic"/>
              </w:rPr>
              <w:t>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48654DD4" w14:textId="12F09215"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7167AB8F" w14:textId="7626DCA6"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8B435F" w:rsidRPr="008F4AB3" w14:paraId="0ABB69EA"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3C6F4672" w14:textId="055A4E27" w:rsidR="00814E25" w:rsidRPr="008F4AB3" w:rsidRDefault="00FE2968" w:rsidP="00C12D64">
            <w:pPr>
              <w:rPr>
                <w:rFonts w:ascii="Century Gothic" w:hAnsi="Century Gothic" w:cs="Calibri"/>
                <w:color w:val="000000"/>
              </w:rPr>
            </w:pPr>
            <w:r w:rsidRPr="008F4AB3">
              <w:rPr>
                <w:rFonts w:ascii="Century Gothic" w:hAnsi="Century Gothic"/>
              </w:rPr>
              <w:t>Supplemental Security Income/State Supplemental Program (SSI/SSP)</w:t>
            </w:r>
            <w:r w:rsidR="00C429E6" w:rsidRPr="008F4AB3">
              <w:rPr>
                <w:rFonts w:ascii="Century Gothic" w:hAnsi="Century Gothic"/>
              </w:rPr>
              <w:t xml:space="preserve"> and disability benefits advocacy</w:t>
            </w:r>
          </w:p>
        </w:tc>
        <w:tc>
          <w:tcPr>
            <w:tcW w:w="1728" w:type="pct"/>
          </w:tcPr>
          <w:p w14:paraId="372C5E70" w14:textId="7AF703DC"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B3859">
              <w:rPr>
                <w:rFonts w:ascii="Century Gothic" w:hAnsi="Century Gothic"/>
              </w:rPr>
              <w:t>The CoC will establish a speaker/training panel for subject matter experts to share at CoC meetings</w:t>
            </w:r>
          </w:p>
        </w:tc>
        <w:tc>
          <w:tcPr>
            <w:tcW w:w="805" w:type="pct"/>
          </w:tcPr>
          <w:p w14:paraId="3C2FBC2A" w14:textId="203F88A0"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0E526A0F" w14:textId="4B28E50C"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201F">
              <w:rPr>
                <w:rFonts w:ascii="Century Gothic" w:hAnsi="Century Gothic"/>
              </w:rPr>
              <w:t>CoC members (counties and non-profits) with program expertise</w:t>
            </w:r>
          </w:p>
        </w:tc>
      </w:tr>
      <w:tr w:rsidR="002D7AA8" w:rsidRPr="008F4AB3" w14:paraId="1E4F4105"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6728CEB7" w14:textId="77777777" w:rsidR="002D7AA8" w:rsidRPr="008F4AB3" w:rsidRDefault="002D7AA8" w:rsidP="00C12D64">
            <w:pPr>
              <w:rPr>
                <w:rFonts w:ascii="Century Gothic" w:hAnsi="Century Gothic"/>
              </w:rPr>
            </w:pPr>
          </w:p>
        </w:tc>
        <w:tc>
          <w:tcPr>
            <w:tcW w:w="1728" w:type="pct"/>
          </w:tcPr>
          <w:p w14:paraId="238F42AF" w14:textId="2BAA1C6F" w:rsidR="002D7AA8"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Del Norte County: </w:t>
            </w:r>
            <w:r w:rsidRPr="002D7AA8">
              <w:rPr>
                <w:rFonts w:ascii="Century Gothic" w:hAnsi="Century Gothic"/>
              </w:rPr>
              <w:t>We</w:t>
            </w:r>
            <w:r>
              <w:rPr>
                <w:rFonts w:ascii="Century Gothic" w:hAnsi="Century Gothic"/>
              </w:rPr>
              <w:t xml:space="preserve"> </w:t>
            </w:r>
            <w:r w:rsidRPr="002D7AA8">
              <w:rPr>
                <w:rFonts w:ascii="Century Gothic" w:hAnsi="Century Gothic"/>
              </w:rPr>
              <w:t>connect homeless individuals with Supplemental Security Income/State Supplemental Program and Disability Benefits Programs by educating and training our outreach team and case managers on how to provide application assistance and referrals to these programs as part of case management support. Currently our partner Open Door Community Clinic has a team that assists in the application process for these benefits programs.</w:t>
            </w:r>
          </w:p>
        </w:tc>
        <w:tc>
          <w:tcPr>
            <w:tcW w:w="805" w:type="pct"/>
          </w:tcPr>
          <w:p w14:paraId="49FE053F" w14:textId="1F46EC5B" w:rsidR="002D7AA8"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D7AA8">
              <w:rPr>
                <w:rFonts w:ascii="Century Gothic" w:hAnsi="Century Gothic"/>
              </w:rPr>
              <w:t>County of Del Norte Department of Health and Human Services</w:t>
            </w:r>
          </w:p>
        </w:tc>
        <w:tc>
          <w:tcPr>
            <w:tcW w:w="1005" w:type="pct"/>
          </w:tcPr>
          <w:p w14:paraId="311C1B47" w14:textId="5B8B45B5" w:rsidR="002D7AA8"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D7AA8">
              <w:rPr>
                <w:rFonts w:ascii="Century Gothic" w:hAnsi="Century Gothic"/>
              </w:rPr>
              <w:t>All branches of DHHS, CBO Del Norte Mission Possible</w:t>
            </w:r>
          </w:p>
        </w:tc>
      </w:tr>
      <w:tr w:rsidR="008B435F" w:rsidRPr="008F4AB3" w14:paraId="172CB891"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53D05357" w14:textId="77777777" w:rsidR="007D0BD0" w:rsidRPr="008F4AB3" w:rsidRDefault="007D0BD0" w:rsidP="00C12D64">
            <w:pPr>
              <w:rPr>
                <w:rFonts w:ascii="Century Gothic" w:hAnsi="Century Gothic"/>
              </w:rPr>
            </w:pPr>
          </w:p>
        </w:tc>
        <w:tc>
          <w:tcPr>
            <w:tcW w:w="1728" w:type="pct"/>
          </w:tcPr>
          <w:p w14:paraId="7A1A1395" w14:textId="4DB58D1A" w:rsidR="007D0BD0" w:rsidRPr="0027201F" w:rsidRDefault="002D7A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7D0BD0" w:rsidRPr="007D0BD0">
              <w:rPr>
                <w:rFonts w:ascii="Century Gothic" w:hAnsi="Century Gothic"/>
              </w:rPr>
              <w:t xml:space="preserve">Through the Coordinated Entry process, Lassen County Health and Social Services staff work to connect potentially eligible individuals to </w:t>
            </w:r>
            <w:r w:rsidR="007D0BD0">
              <w:rPr>
                <w:rFonts w:ascii="Century Gothic" w:hAnsi="Century Gothic"/>
              </w:rPr>
              <w:t>SSI/SSP</w:t>
            </w:r>
            <w:r w:rsidR="007D0BD0" w:rsidRPr="007D0BD0">
              <w:rPr>
                <w:rFonts w:ascii="Century Gothic" w:hAnsi="Century Gothic"/>
              </w:rPr>
              <w:t xml:space="preserve"> Benefits. There is an established referral process in place. Additionally, there are weekly meetings to staff cases as needed. Staff assist individuals with completing the necessary paperwork and accompany individuals to appointments (as needed)</w:t>
            </w:r>
          </w:p>
        </w:tc>
        <w:tc>
          <w:tcPr>
            <w:tcW w:w="805" w:type="pct"/>
          </w:tcPr>
          <w:p w14:paraId="556E394F" w14:textId="7D9B1019" w:rsidR="007D0BD0" w:rsidRPr="0027201F"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0099610C" w14:textId="04013434" w:rsidR="007D0BD0" w:rsidRPr="0027201F"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Works</w:t>
            </w:r>
          </w:p>
        </w:tc>
      </w:tr>
      <w:tr w:rsidR="00522EEA" w:rsidRPr="008F4AB3" w14:paraId="148BB70C"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509BBDED" w14:textId="77777777" w:rsidR="00522EEA" w:rsidRPr="008F4AB3" w:rsidRDefault="00522EEA" w:rsidP="00C12D64">
            <w:pPr>
              <w:rPr>
                <w:rFonts w:ascii="Century Gothic" w:hAnsi="Century Gothic"/>
              </w:rPr>
            </w:pPr>
          </w:p>
        </w:tc>
        <w:tc>
          <w:tcPr>
            <w:tcW w:w="1728" w:type="pct"/>
          </w:tcPr>
          <w:p w14:paraId="01D2194C" w14:textId="6E378B93"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TEACH </w:t>
            </w:r>
            <w:r w:rsidRPr="00522EEA">
              <w:rPr>
                <w:rFonts w:ascii="Century Gothic" w:hAnsi="Century Gothic"/>
              </w:rPr>
              <w:t>provide</w:t>
            </w:r>
            <w:r>
              <w:rPr>
                <w:rFonts w:ascii="Century Gothic" w:hAnsi="Century Gothic"/>
              </w:rPr>
              <w:t>s</w:t>
            </w:r>
            <w:r w:rsidRPr="00522EEA">
              <w:rPr>
                <w:rFonts w:ascii="Century Gothic" w:hAnsi="Century Gothic"/>
              </w:rPr>
              <w:t xml:space="preserve"> outreach using the HDAP Program</w:t>
            </w:r>
          </w:p>
        </w:tc>
        <w:tc>
          <w:tcPr>
            <w:tcW w:w="805" w:type="pct"/>
          </w:tcPr>
          <w:p w14:paraId="7421372C" w14:textId="2AC0521F"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TEACH Inc. </w:t>
            </w:r>
          </w:p>
        </w:tc>
        <w:tc>
          <w:tcPr>
            <w:tcW w:w="1005" w:type="pct"/>
          </w:tcPr>
          <w:p w14:paraId="394E8687" w14:textId="5BBAB363"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Department of Social Services</w:t>
            </w:r>
          </w:p>
        </w:tc>
      </w:tr>
      <w:tr w:rsidR="00ED72A9" w:rsidRPr="008F4AB3" w14:paraId="2D18F7B3"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4C672788" w14:textId="77777777" w:rsidR="00ED72A9" w:rsidRPr="008F4AB3" w:rsidRDefault="00ED72A9" w:rsidP="00C12D64">
            <w:pPr>
              <w:rPr>
                <w:rFonts w:ascii="Century Gothic" w:hAnsi="Century Gothic"/>
              </w:rPr>
            </w:pPr>
          </w:p>
        </w:tc>
        <w:tc>
          <w:tcPr>
            <w:tcW w:w="1728" w:type="pct"/>
          </w:tcPr>
          <w:p w14:paraId="2C64680C" w14:textId="7C5C4E79" w:rsidR="00ED72A9" w:rsidRDefault="00522EEA"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00ED72A9" w:rsidRPr="00ED72A9">
              <w:rPr>
                <w:rFonts w:ascii="Century Gothic" w:hAnsi="Century Gothic"/>
              </w:rPr>
              <w:t>PCIRC provides intakes on all individuals and families requesting services. During this process, those not receiving SSI/SSA benefits are referred in-house to the HDAP Program Coordinator for services.</w:t>
            </w:r>
          </w:p>
        </w:tc>
        <w:tc>
          <w:tcPr>
            <w:tcW w:w="805" w:type="pct"/>
          </w:tcPr>
          <w:p w14:paraId="22F84D75" w14:textId="4A13D79B"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2AC044B7" w14:textId="148BEC65"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None</w:t>
            </w:r>
          </w:p>
        </w:tc>
      </w:tr>
      <w:tr w:rsidR="008B435F" w:rsidRPr="008F4AB3" w14:paraId="385037A3"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563410AD" w14:textId="77777777" w:rsidR="008B435F" w:rsidRPr="008F4AB3" w:rsidRDefault="008B435F" w:rsidP="00C12D64">
            <w:pPr>
              <w:rPr>
                <w:rFonts w:ascii="Century Gothic" w:hAnsi="Century Gothic"/>
              </w:rPr>
            </w:pPr>
          </w:p>
        </w:tc>
        <w:tc>
          <w:tcPr>
            <w:tcW w:w="1728" w:type="pct"/>
          </w:tcPr>
          <w:p w14:paraId="2670AC58" w14:textId="57E0D164"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The County has Disability Advocates dedicated to connecting clients to Supplemental Security Income/State Supplemental Programs and/or Disability Benefits Programs.</w:t>
            </w:r>
          </w:p>
        </w:tc>
        <w:tc>
          <w:tcPr>
            <w:tcW w:w="805" w:type="pct"/>
          </w:tcPr>
          <w:p w14:paraId="4B906A3C" w14:textId="62444705" w:rsidR="008B435F" w:rsidRPr="0027201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7E485776" w14:textId="5F29DF5C"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r w:rsidR="000E1EB6" w:rsidRPr="008F4AB3" w14:paraId="2E8E42E7"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598DF945" w14:textId="77777777" w:rsidR="000E1EB6" w:rsidRPr="008F4AB3" w:rsidRDefault="000E1EB6" w:rsidP="00C12D64">
            <w:pPr>
              <w:rPr>
                <w:rFonts w:ascii="Century Gothic" w:hAnsi="Century Gothic"/>
              </w:rPr>
            </w:pPr>
          </w:p>
        </w:tc>
        <w:tc>
          <w:tcPr>
            <w:tcW w:w="1728" w:type="pct"/>
          </w:tcPr>
          <w:p w14:paraId="36A0B557" w14:textId="4107C099"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CB2254" w:rsidRPr="00CB2254">
              <w:rPr>
                <w:rFonts w:ascii="Century Gothic" w:hAnsi="Century Gothic"/>
              </w:rPr>
              <w:t>PCIRC provides intakes on all individuals and families requesting services. During this process, those not receiving SSI/SSA benefits are referred in-house to the HDAP Program Coordinator for services.</w:t>
            </w:r>
          </w:p>
        </w:tc>
        <w:tc>
          <w:tcPr>
            <w:tcW w:w="805" w:type="pct"/>
          </w:tcPr>
          <w:p w14:paraId="4E59AC50" w14:textId="285A44AC" w:rsidR="000E1EB6" w:rsidRDefault="00CB225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61344D81" w14:textId="25837782" w:rsidR="000E1EB6" w:rsidRDefault="00CB2254"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None</w:t>
            </w:r>
          </w:p>
        </w:tc>
      </w:tr>
      <w:tr w:rsidR="00ED72A9" w:rsidRPr="008F4AB3" w14:paraId="4A6ACB39"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C0C0CA0" w14:textId="77777777" w:rsidR="0027201F" w:rsidRPr="008F4AB3" w:rsidRDefault="0027201F" w:rsidP="00C12D64">
            <w:pPr>
              <w:rPr>
                <w:rFonts w:ascii="Century Gothic" w:hAnsi="Century Gothic"/>
              </w:rPr>
            </w:pPr>
          </w:p>
        </w:tc>
        <w:tc>
          <w:tcPr>
            <w:tcW w:w="1728" w:type="pct"/>
          </w:tcPr>
          <w:p w14:paraId="054D210F" w14:textId="57462588" w:rsidR="0027201F" w:rsidRPr="008B3859"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w:t>
            </w:r>
            <w:r w:rsidR="002D7AA8">
              <w:rPr>
                <w:rFonts w:ascii="Century Gothic" w:hAnsi="Century Gothic"/>
              </w:rPr>
              <w:t>: S</w:t>
            </w:r>
            <w:r w:rsidRPr="0027201F">
              <w:rPr>
                <w:rFonts w:ascii="Century Gothic" w:hAnsi="Century Gothic"/>
              </w:rPr>
              <w:t>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7AF9E223" w14:textId="4B761F92"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5F654090" w14:textId="728EC272"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8B435F" w:rsidRPr="008F4AB3" w14:paraId="7558ACAF"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52DAECC8" w14:textId="7F5ECE02" w:rsidR="00814E25" w:rsidRPr="008F4AB3" w:rsidRDefault="00FE2968" w:rsidP="00C12D64">
            <w:pPr>
              <w:rPr>
                <w:rFonts w:ascii="Century Gothic" w:hAnsi="Century Gothic" w:cs="Calibri"/>
                <w:color w:val="000000"/>
              </w:rPr>
            </w:pPr>
            <w:r w:rsidRPr="008F4AB3">
              <w:rPr>
                <w:rFonts w:ascii="Century Gothic" w:hAnsi="Century Gothic"/>
              </w:rPr>
              <w:lastRenderedPageBreak/>
              <w:t>In-home supportive services</w:t>
            </w:r>
          </w:p>
        </w:tc>
        <w:tc>
          <w:tcPr>
            <w:tcW w:w="1728" w:type="pct"/>
          </w:tcPr>
          <w:p w14:paraId="15B49E6D" w14:textId="036E4842"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B3859">
              <w:rPr>
                <w:rFonts w:ascii="Century Gothic" w:hAnsi="Century Gothic"/>
              </w:rPr>
              <w:t>The CoC will establish a speaker/training panel for subject matter experts to share at CoC meetings</w:t>
            </w:r>
          </w:p>
        </w:tc>
        <w:tc>
          <w:tcPr>
            <w:tcW w:w="805" w:type="pct"/>
          </w:tcPr>
          <w:p w14:paraId="4D2E73F1" w14:textId="228689A9"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0A22D52C" w14:textId="7902BAD1"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201F">
              <w:rPr>
                <w:rFonts w:ascii="Century Gothic" w:hAnsi="Century Gothic"/>
              </w:rPr>
              <w:t>CoC members (counties and non-profits) with program expertise</w:t>
            </w:r>
          </w:p>
        </w:tc>
      </w:tr>
      <w:tr w:rsidR="002D7AA8" w:rsidRPr="008F4AB3" w14:paraId="57521517"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7ADEC45D" w14:textId="77777777" w:rsidR="002D7AA8" w:rsidRPr="008F4AB3" w:rsidRDefault="002D7AA8" w:rsidP="00C12D64">
            <w:pPr>
              <w:rPr>
                <w:rFonts w:ascii="Century Gothic" w:hAnsi="Century Gothic"/>
              </w:rPr>
            </w:pPr>
          </w:p>
        </w:tc>
        <w:tc>
          <w:tcPr>
            <w:tcW w:w="1728" w:type="pct"/>
          </w:tcPr>
          <w:p w14:paraId="4F201D2B" w14:textId="40A77B27" w:rsidR="002D7AA8" w:rsidRPr="007D0BD0"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Del Norte County: </w:t>
            </w:r>
            <w:r w:rsidRPr="002D7AA8">
              <w:rPr>
                <w:rFonts w:ascii="Century Gothic" w:hAnsi="Century Gothic"/>
              </w:rPr>
              <w:t>We plan to enhance case management by providing additional training on how to effectively identify and refer people to In-Home Supportive Services (IHSS). Case managers will understand the IHSS eligibility criteria and how it relates to the unique needs of the homeless population. They will have a comprehensive understanding of the services that IHSS provides. They will collaborate with other branches within DHHS and will know how to efficiently refer individuals to IHSS and support them throughout the application process.</w:t>
            </w:r>
          </w:p>
        </w:tc>
        <w:tc>
          <w:tcPr>
            <w:tcW w:w="805" w:type="pct"/>
          </w:tcPr>
          <w:p w14:paraId="1E0BDE5A" w14:textId="118EED4D" w:rsidR="002D7AA8"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D7AA8">
              <w:rPr>
                <w:rFonts w:ascii="Century Gothic" w:hAnsi="Century Gothic"/>
              </w:rPr>
              <w:t>County of Del Norte Department of Health and Human Services</w:t>
            </w:r>
          </w:p>
        </w:tc>
        <w:tc>
          <w:tcPr>
            <w:tcW w:w="1005" w:type="pct"/>
          </w:tcPr>
          <w:p w14:paraId="485DF378" w14:textId="4D1F8B8B" w:rsidR="002D7AA8" w:rsidRDefault="002D7A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D7AA8">
              <w:rPr>
                <w:rFonts w:ascii="Century Gothic" w:hAnsi="Century Gothic"/>
              </w:rPr>
              <w:t>All branches of DHHS and Del Norte Mission Possible</w:t>
            </w:r>
          </w:p>
        </w:tc>
      </w:tr>
      <w:tr w:rsidR="00ED72A9" w:rsidRPr="008F4AB3" w14:paraId="4AA031AA"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59571575" w14:textId="77777777" w:rsidR="007D0BD0" w:rsidRPr="008F4AB3" w:rsidRDefault="007D0BD0" w:rsidP="00C12D64">
            <w:pPr>
              <w:rPr>
                <w:rFonts w:ascii="Century Gothic" w:hAnsi="Century Gothic"/>
              </w:rPr>
            </w:pPr>
          </w:p>
        </w:tc>
        <w:tc>
          <w:tcPr>
            <w:tcW w:w="1728" w:type="pct"/>
          </w:tcPr>
          <w:p w14:paraId="7CDF1CF7" w14:textId="25E07E8B" w:rsidR="007D0BD0" w:rsidRPr="0027201F" w:rsidRDefault="00713CB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7D0BD0" w:rsidRPr="007D0BD0">
              <w:rPr>
                <w:rFonts w:ascii="Century Gothic" w:hAnsi="Century Gothic"/>
              </w:rPr>
              <w:t>Through the Coordinated Entry process, Lassen County Health and Social Services staff work to connect in need individuals. Staff assist individuals with completing the necessary paperwork and accompany individuals to appointments (as needed)</w:t>
            </w:r>
          </w:p>
        </w:tc>
        <w:tc>
          <w:tcPr>
            <w:tcW w:w="805" w:type="pct"/>
          </w:tcPr>
          <w:p w14:paraId="16672C6A" w14:textId="73915C50" w:rsidR="007D0BD0" w:rsidRPr="0027201F"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0F1F9B94" w14:textId="2C46F958" w:rsidR="007D0BD0" w:rsidRPr="0027201F" w:rsidRDefault="007D0B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Adult Services</w:t>
            </w:r>
          </w:p>
        </w:tc>
      </w:tr>
      <w:tr w:rsidR="00522EEA" w:rsidRPr="008F4AB3" w14:paraId="0B84804D"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058388AC" w14:textId="77777777" w:rsidR="00522EEA" w:rsidRPr="008F4AB3" w:rsidRDefault="00522EEA" w:rsidP="00C12D64">
            <w:pPr>
              <w:rPr>
                <w:rFonts w:ascii="Century Gothic" w:hAnsi="Century Gothic"/>
              </w:rPr>
            </w:pPr>
          </w:p>
        </w:tc>
        <w:tc>
          <w:tcPr>
            <w:tcW w:w="1728" w:type="pct"/>
          </w:tcPr>
          <w:p w14:paraId="221ED440" w14:textId="4C23A886"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Pr="00522EEA">
              <w:rPr>
                <w:rFonts w:ascii="Century Gothic" w:hAnsi="Century Gothic"/>
              </w:rPr>
              <w:t xml:space="preserve">County agencies and </w:t>
            </w:r>
            <w:r>
              <w:rPr>
                <w:rFonts w:ascii="Century Gothic" w:hAnsi="Century Gothic"/>
              </w:rPr>
              <w:t xml:space="preserve">TEACH Inc. have a </w:t>
            </w:r>
            <w:r w:rsidRPr="00522EEA">
              <w:rPr>
                <w:rFonts w:ascii="Century Gothic" w:hAnsi="Century Gothic"/>
              </w:rPr>
              <w:t xml:space="preserve">referral form </w:t>
            </w:r>
            <w:r>
              <w:rPr>
                <w:rFonts w:ascii="Century Gothic" w:hAnsi="Century Gothic"/>
              </w:rPr>
              <w:t>which is used</w:t>
            </w:r>
          </w:p>
        </w:tc>
        <w:tc>
          <w:tcPr>
            <w:tcW w:w="805" w:type="pct"/>
          </w:tcPr>
          <w:p w14:paraId="13C163B5" w14:textId="5A86EBF5"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Social Services</w:t>
            </w:r>
          </w:p>
        </w:tc>
        <w:tc>
          <w:tcPr>
            <w:tcW w:w="1005" w:type="pct"/>
          </w:tcPr>
          <w:p w14:paraId="7D1AE307" w14:textId="7BDC47FA"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22EEA">
              <w:rPr>
                <w:rFonts w:ascii="Century Gothic" w:hAnsi="Century Gothic"/>
              </w:rPr>
              <w:t xml:space="preserve">TEACH, Inc./Adult </w:t>
            </w:r>
            <w:r>
              <w:rPr>
                <w:rFonts w:ascii="Century Gothic" w:hAnsi="Century Gothic"/>
              </w:rPr>
              <w:t>P</w:t>
            </w:r>
            <w:r w:rsidRPr="00522EEA">
              <w:rPr>
                <w:rFonts w:ascii="Century Gothic" w:hAnsi="Century Gothic"/>
              </w:rPr>
              <w:t xml:space="preserve">rotective </w:t>
            </w:r>
            <w:r>
              <w:rPr>
                <w:rFonts w:ascii="Century Gothic" w:hAnsi="Century Gothic"/>
              </w:rPr>
              <w:t>S</w:t>
            </w:r>
            <w:r w:rsidRPr="00522EEA">
              <w:rPr>
                <w:rFonts w:ascii="Century Gothic" w:hAnsi="Century Gothic"/>
              </w:rPr>
              <w:t>ervices/County Behavioral Health</w:t>
            </w:r>
          </w:p>
        </w:tc>
      </w:tr>
      <w:tr w:rsidR="00ED72A9" w:rsidRPr="008F4AB3" w14:paraId="4FF6DC02"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65F2B0FA" w14:textId="77777777" w:rsidR="00ED72A9" w:rsidRPr="008F4AB3" w:rsidRDefault="00ED72A9" w:rsidP="00C12D64">
            <w:pPr>
              <w:rPr>
                <w:rFonts w:ascii="Century Gothic" w:hAnsi="Century Gothic"/>
              </w:rPr>
            </w:pPr>
          </w:p>
        </w:tc>
        <w:tc>
          <w:tcPr>
            <w:tcW w:w="1728" w:type="pct"/>
          </w:tcPr>
          <w:p w14:paraId="2A7C4E5F" w14:textId="532852B2" w:rsidR="00ED72A9" w:rsidRDefault="00522EEA"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00ED72A9" w:rsidRPr="00ED72A9">
              <w:rPr>
                <w:rFonts w:ascii="Century Gothic" w:hAnsi="Century Gothic"/>
              </w:rPr>
              <w:t xml:space="preserve">PCIRC works closely with Adult Protective Services and the IHSS Program to </w:t>
            </w:r>
            <w:r w:rsidR="00067DD1">
              <w:rPr>
                <w:rFonts w:ascii="Century Gothic" w:hAnsi="Century Gothic"/>
              </w:rPr>
              <w:t>ensure</w:t>
            </w:r>
            <w:r w:rsidR="00ED72A9" w:rsidRPr="00ED72A9">
              <w:rPr>
                <w:rFonts w:ascii="Century Gothic" w:hAnsi="Century Gothic"/>
              </w:rPr>
              <w:t xml:space="preserve"> clients are receiving needed services.</w:t>
            </w:r>
          </w:p>
        </w:tc>
        <w:tc>
          <w:tcPr>
            <w:tcW w:w="805" w:type="pct"/>
          </w:tcPr>
          <w:p w14:paraId="7DD76D65" w14:textId="694C3CA3"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Plumas County Social Services/Adult Protective Services</w:t>
            </w:r>
          </w:p>
        </w:tc>
        <w:tc>
          <w:tcPr>
            <w:tcW w:w="1005" w:type="pct"/>
          </w:tcPr>
          <w:p w14:paraId="4C8CC88E" w14:textId="56F9D4DB"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8B435F" w:rsidRPr="008F4AB3" w14:paraId="7C73290D"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1FC7AAE7" w14:textId="77777777" w:rsidR="008B435F" w:rsidRPr="008F4AB3" w:rsidRDefault="008B435F" w:rsidP="00C12D64">
            <w:pPr>
              <w:rPr>
                <w:rFonts w:ascii="Century Gothic" w:hAnsi="Century Gothic"/>
              </w:rPr>
            </w:pPr>
          </w:p>
        </w:tc>
        <w:tc>
          <w:tcPr>
            <w:tcW w:w="1728" w:type="pct"/>
          </w:tcPr>
          <w:p w14:paraId="49F41AF6" w14:textId="4416CD85"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 xml:space="preserve">Individuals can access In-Home Supportive Services resources through self-referral (walk-in services or online application) or referral from anyone that recognizes </w:t>
            </w:r>
            <w:r w:rsidR="00580542">
              <w:rPr>
                <w:rFonts w:ascii="Century Gothic" w:hAnsi="Century Gothic"/>
              </w:rPr>
              <w:t>an</w:t>
            </w:r>
            <w:r w:rsidRPr="008B435F">
              <w:rPr>
                <w:rFonts w:ascii="Century Gothic" w:hAnsi="Century Gothic"/>
              </w:rPr>
              <w:t xml:space="preserve"> individual is in need of these services.</w:t>
            </w:r>
          </w:p>
        </w:tc>
        <w:tc>
          <w:tcPr>
            <w:tcW w:w="805" w:type="pct"/>
          </w:tcPr>
          <w:p w14:paraId="34BB2E4D" w14:textId="7EBEDC96" w:rsidR="008B435F" w:rsidRPr="0027201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0BEC1F23" w14:textId="02FCA3E0"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r w:rsidR="000E1EB6" w:rsidRPr="008F4AB3" w14:paraId="3105F1BD"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3024631E" w14:textId="77777777" w:rsidR="000E1EB6" w:rsidRPr="008F4AB3" w:rsidRDefault="000E1EB6" w:rsidP="00C12D64">
            <w:pPr>
              <w:rPr>
                <w:rFonts w:ascii="Century Gothic" w:hAnsi="Century Gothic"/>
              </w:rPr>
            </w:pPr>
          </w:p>
        </w:tc>
        <w:tc>
          <w:tcPr>
            <w:tcW w:w="1728" w:type="pct"/>
          </w:tcPr>
          <w:p w14:paraId="7EFB49AA" w14:textId="1766EBDE"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067DD1">
              <w:rPr>
                <w:rFonts w:ascii="Century Gothic" w:hAnsi="Century Gothic"/>
              </w:rPr>
              <w:t xml:space="preserve">Housing staff work closely with County Adult Protective Services and the IHSS program to ensure clients are receiving needed services. </w:t>
            </w:r>
          </w:p>
        </w:tc>
        <w:tc>
          <w:tcPr>
            <w:tcW w:w="805" w:type="pct"/>
          </w:tcPr>
          <w:p w14:paraId="094601D0" w14:textId="511CA7C0" w:rsidR="000E1EB6" w:rsidRDefault="00067DD1"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Social Services</w:t>
            </w:r>
          </w:p>
        </w:tc>
        <w:tc>
          <w:tcPr>
            <w:tcW w:w="1005" w:type="pct"/>
          </w:tcPr>
          <w:p w14:paraId="5DC03033" w14:textId="586CDA3F" w:rsidR="000E1EB6" w:rsidRDefault="00067DD1"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None</w:t>
            </w:r>
          </w:p>
        </w:tc>
      </w:tr>
      <w:tr w:rsidR="00ED72A9" w:rsidRPr="008F4AB3" w14:paraId="70FC5543"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08C9A4B4" w14:textId="77777777" w:rsidR="0027201F" w:rsidRPr="008F4AB3" w:rsidRDefault="0027201F" w:rsidP="00C12D64">
            <w:pPr>
              <w:rPr>
                <w:rFonts w:ascii="Century Gothic" w:hAnsi="Century Gothic"/>
              </w:rPr>
            </w:pPr>
          </w:p>
        </w:tc>
        <w:tc>
          <w:tcPr>
            <w:tcW w:w="1728" w:type="pct"/>
          </w:tcPr>
          <w:p w14:paraId="3AC05493" w14:textId="41ED4AB6" w:rsidR="0027201F" w:rsidRPr="008B3859"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w:t>
            </w:r>
            <w:r w:rsidR="00713CB7">
              <w:rPr>
                <w:rFonts w:ascii="Century Gothic" w:hAnsi="Century Gothic"/>
              </w:rPr>
              <w:t>:</w:t>
            </w:r>
            <w:r w:rsidRPr="0027201F">
              <w:rPr>
                <w:rFonts w:ascii="Century Gothic" w:hAnsi="Century Gothic"/>
              </w:rPr>
              <w:t xml:space="preserve"> social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7F79544E" w14:textId="018ABAFA"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6CA42A6C" w14:textId="00966972"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0E1EB6" w:rsidRPr="008F4AB3" w14:paraId="46C8D7C0"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65E59C26" w14:textId="2119EB59" w:rsidR="00814E25" w:rsidRPr="008F4AB3" w:rsidRDefault="00FE2968" w:rsidP="00C12D64">
            <w:pPr>
              <w:rPr>
                <w:rFonts w:ascii="Century Gothic" w:hAnsi="Century Gothic" w:cs="Calibri"/>
                <w:color w:val="000000"/>
              </w:rPr>
            </w:pPr>
            <w:r w:rsidRPr="008F4AB3">
              <w:rPr>
                <w:rFonts w:ascii="Century Gothic" w:hAnsi="Century Gothic"/>
              </w:rPr>
              <w:t>Adult protective services</w:t>
            </w:r>
          </w:p>
        </w:tc>
        <w:tc>
          <w:tcPr>
            <w:tcW w:w="1728" w:type="pct"/>
          </w:tcPr>
          <w:p w14:paraId="1ECE9A63" w14:textId="069930A4"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B3859">
              <w:rPr>
                <w:rFonts w:ascii="Century Gothic" w:hAnsi="Century Gothic"/>
              </w:rPr>
              <w:t>The CoC will establish a speaker/training panel for subject matter experts to share at CoC meetings</w:t>
            </w:r>
          </w:p>
        </w:tc>
        <w:tc>
          <w:tcPr>
            <w:tcW w:w="805" w:type="pct"/>
          </w:tcPr>
          <w:p w14:paraId="77058507" w14:textId="24373D3A"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29CD5F2C" w14:textId="6F5D5B2A"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201F">
              <w:rPr>
                <w:rFonts w:ascii="Century Gothic" w:hAnsi="Century Gothic"/>
              </w:rPr>
              <w:t>CoC members (counties and non-profits) with program expertise</w:t>
            </w:r>
          </w:p>
        </w:tc>
      </w:tr>
      <w:tr w:rsidR="008B435F" w:rsidRPr="008F4AB3" w14:paraId="6B22A9A9"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CBBC37B" w14:textId="77777777" w:rsidR="00713CB7" w:rsidRPr="008F4AB3" w:rsidRDefault="00713CB7" w:rsidP="00C12D64">
            <w:pPr>
              <w:rPr>
                <w:rFonts w:ascii="Century Gothic" w:hAnsi="Century Gothic"/>
              </w:rPr>
            </w:pPr>
          </w:p>
        </w:tc>
        <w:tc>
          <w:tcPr>
            <w:tcW w:w="1728" w:type="pct"/>
          </w:tcPr>
          <w:p w14:paraId="5A4713D5" w14:textId="3E4C4141"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Del Norte County: </w:t>
            </w:r>
            <w:r w:rsidRPr="00713CB7">
              <w:rPr>
                <w:rFonts w:ascii="Century Gothic" w:hAnsi="Century Gothic"/>
              </w:rPr>
              <w:t>Additional education and training will be provided to our outreach team and case managers to enhance their ability to recognize signs of abuse, neglect, self-neglect, or exploitation. They will be familiar with the eligibility criteria for Adult Protective Services (APS) and will know how to make referrals when appropriate.</w:t>
            </w:r>
          </w:p>
        </w:tc>
        <w:tc>
          <w:tcPr>
            <w:tcW w:w="805" w:type="pct"/>
          </w:tcPr>
          <w:p w14:paraId="73D0BD86" w14:textId="59BD9648"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13CB7">
              <w:rPr>
                <w:rFonts w:ascii="Century Gothic" w:hAnsi="Century Gothic"/>
              </w:rPr>
              <w:t>County of Del Norte Department of Health and Human Services</w:t>
            </w:r>
          </w:p>
        </w:tc>
        <w:tc>
          <w:tcPr>
            <w:tcW w:w="1005" w:type="pct"/>
          </w:tcPr>
          <w:p w14:paraId="2A03B425" w14:textId="74FA3C6F"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13CB7">
              <w:rPr>
                <w:rFonts w:ascii="Century Gothic" w:hAnsi="Century Gothic"/>
              </w:rPr>
              <w:t>All branches of DHHS and Del Norte Mission Possible</w:t>
            </w:r>
          </w:p>
        </w:tc>
      </w:tr>
      <w:tr w:rsidR="000E1EB6" w:rsidRPr="008F4AB3" w14:paraId="6B197F5B"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27CBDCF6" w14:textId="77777777" w:rsidR="000127D0" w:rsidRPr="008F4AB3" w:rsidRDefault="000127D0" w:rsidP="00C12D64">
            <w:pPr>
              <w:rPr>
                <w:rFonts w:ascii="Century Gothic" w:hAnsi="Century Gothic"/>
              </w:rPr>
            </w:pPr>
          </w:p>
        </w:tc>
        <w:tc>
          <w:tcPr>
            <w:tcW w:w="1728" w:type="pct"/>
          </w:tcPr>
          <w:p w14:paraId="52E89BB6" w14:textId="06C8017A" w:rsidR="000127D0" w:rsidRPr="0027201F" w:rsidRDefault="00713CB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0127D0" w:rsidRPr="000127D0">
              <w:rPr>
                <w:rFonts w:ascii="Century Gothic" w:hAnsi="Century Gothic"/>
              </w:rPr>
              <w:t>Through the Coordinated Entry process, Lassen County Health and Social Services staff make referrals as needed. Likewise, APS refers individuals to the Coordinated Entry process and the Home Safe program as needed.</w:t>
            </w:r>
          </w:p>
        </w:tc>
        <w:tc>
          <w:tcPr>
            <w:tcW w:w="805" w:type="pct"/>
          </w:tcPr>
          <w:p w14:paraId="40AA86DC" w14:textId="18A212DD" w:rsidR="000127D0" w:rsidRPr="0027201F" w:rsidRDefault="000127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6904756B" w14:textId="549844EE" w:rsidR="000127D0" w:rsidRPr="0027201F" w:rsidRDefault="000127D0"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Adult Services</w:t>
            </w:r>
          </w:p>
        </w:tc>
      </w:tr>
      <w:tr w:rsidR="00522EEA" w:rsidRPr="008F4AB3" w14:paraId="45B0CCE7"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696C72FB" w14:textId="77777777" w:rsidR="00522EEA" w:rsidRPr="008F4AB3" w:rsidRDefault="00522EEA" w:rsidP="00C12D64">
            <w:pPr>
              <w:rPr>
                <w:rFonts w:ascii="Century Gothic" w:hAnsi="Century Gothic"/>
              </w:rPr>
            </w:pPr>
          </w:p>
        </w:tc>
        <w:tc>
          <w:tcPr>
            <w:tcW w:w="1728" w:type="pct"/>
          </w:tcPr>
          <w:p w14:paraId="008404C5" w14:textId="6A413134"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Pr="00522EEA">
              <w:rPr>
                <w:rFonts w:ascii="Century Gothic" w:hAnsi="Century Gothic"/>
              </w:rPr>
              <w:t>Collaborative partners will continue to use systems set in place for APS services</w:t>
            </w:r>
          </w:p>
        </w:tc>
        <w:tc>
          <w:tcPr>
            <w:tcW w:w="805" w:type="pct"/>
          </w:tcPr>
          <w:p w14:paraId="63B79729" w14:textId="592F5752"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Adult Protective Services</w:t>
            </w:r>
          </w:p>
        </w:tc>
        <w:tc>
          <w:tcPr>
            <w:tcW w:w="1005" w:type="pct"/>
          </w:tcPr>
          <w:p w14:paraId="152EF66F" w14:textId="6A5895E2"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22EEA">
              <w:rPr>
                <w:rFonts w:ascii="Century Gothic" w:hAnsi="Century Gothic"/>
              </w:rPr>
              <w:t>T.E.A.C.H., Inc./Modoc County Behavioral Health/Alturas Police Dept./Modoc County Sheriff's Dept.</w:t>
            </w:r>
          </w:p>
        </w:tc>
      </w:tr>
      <w:tr w:rsidR="000E1EB6" w:rsidRPr="008F4AB3" w14:paraId="27451B82"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05C9166E" w14:textId="77777777" w:rsidR="00ED72A9" w:rsidRPr="008F4AB3" w:rsidRDefault="00ED72A9" w:rsidP="00C12D64">
            <w:pPr>
              <w:rPr>
                <w:rFonts w:ascii="Century Gothic" w:hAnsi="Century Gothic"/>
              </w:rPr>
            </w:pPr>
          </w:p>
        </w:tc>
        <w:tc>
          <w:tcPr>
            <w:tcW w:w="1728" w:type="pct"/>
          </w:tcPr>
          <w:p w14:paraId="0E6E2067" w14:textId="5D7846CD" w:rsidR="00ED72A9" w:rsidRDefault="00522EEA"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00ED72A9" w:rsidRPr="00ED72A9">
              <w:rPr>
                <w:rFonts w:ascii="Century Gothic" w:hAnsi="Century Gothic"/>
              </w:rPr>
              <w:t>PCIRC works closely with Adult Protective Services to both accept and cross refer clients we identify through intakes for APS services.</w:t>
            </w:r>
          </w:p>
        </w:tc>
        <w:tc>
          <w:tcPr>
            <w:tcW w:w="805" w:type="pct"/>
          </w:tcPr>
          <w:p w14:paraId="31DDC9DD" w14:textId="473A00A3"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Plumas County Social Services/Adult Protective Services</w:t>
            </w:r>
          </w:p>
        </w:tc>
        <w:tc>
          <w:tcPr>
            <w:tcW w:w="1005" w:type="pct"/>
          </w:tcPr>
          <w:p w14:paraId="2495F0D7" w14:textId="164A7443"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0E1EB6" w:rsidRPr="008F4AB3" w14:paraId="4A5CDD78"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1462A13" w14:textId="77777777" w:rsidR="008B435F" w:rsidRPr="008F4AB3" w:rsidRDefault="008B435F" w:rsidP="00C12D64">
            <w:pPr>
              <w:rPr>
                <w:rFonts w:ascii="Century Gothic" w:hAnsi="Century Gothic"/>
              </w:rPr>
            </w:pPr>
          </w:p>
        </w:tc>
        <w:tc>
          <w:tcPr>
            <w:tcW w:w="1728" w:type="pct"/>
          </w:tcPr>
          <w:p w14:paraId="3BC8FE68" w14:textId="0B257609"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Adult Protective Services has a 24-hour Abuse Hotline, as well as walk-in services to anyone in need of assistance, to connect individuals with the appropriate resources.</w:t>
            </w:r>
          </w:p>
        </w:tc>
        <w:tc>
          <w:tcPr>
            <w:tcW w:w="805" w:type="pct"/>
          </w:tcPr>
          <w:p w14:paraId="28D4BE04" w14:textId="493FE580" w:rsidR="008B435F" w:rsidRPr="0027201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048A57F4" w14:textId="4C1C13BB"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B435F">
              <w:rPr>
                <w:rFonts w:ascii="Century Gothic" w:hAnsi="Century Gothic"/>
              </w:rPr>
              <w:t>Hill Country CARE Center, Inter-Tribal Council Family Violence Prevention, One SAFE Place, Legal Services of Northern California, Crime Victims Assistance Center, and Dignity Health Connected Living.</w:t>
            </w:r>
          </w:p>
        </w:tc>
      </w:tr>
      <w:tr w:rsidR="000E1EB6" w:rsidRPr="008F4AB3" w14:paraId="027B69E3"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7D099069" w14:textId="77777777" w:rsidR="000E1EB6" w:rsidRPr="008F4AB3" w:rsidRDefault="000E1EB6" w:rsidP="00C12D64">
            <w:pPr>
              <w:rPr>
                <w:rFonts w:ascii="Century Gothic" w:hAnsi="Century Gothic"/>
              </w:rPr>
            </w:pPr>
          </w:p>
        </w:tc>
        <w:tc>
          <w:tcPr>
            <w:tcW w:w="1728" w:type="pct"/>
          </w:tcPr>
          <w:p w14:paraId="72F60BE5" w14:textId="461FC8CE"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067DD1">
              <w:rPr>
                <w:rFonts w:ascii="Century Gothic" w:hAnsi="Century Gothic"/>
              </w:rPr>
              <w:t>The County has established systems in place which are used for APS referrals</w:t>
            </w:r>
          </w:p>
        </w:tc>
        <w:tc>
          <w:tcPr>
            <w:tcW w:w="805" w:type="pct"/>
          </w:tcPr>
          <w:p w14:paraId="643344DA" w14:textId="341FF749" w:rsidR="00067DD1" w:rsidRPr="00067DD1" w:rsidRDefault="00067DD1" w:rsidP="00067DD1">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Social Services/APS</w:t>
            </w:r>
          </w:p>
        </w:tc>
        <w:tc>
          <w:tcPr>
            <w:tcW w:w="1005" w:type="pct"/>
          </w:tcPr>
          <w:p w14:paraId="1DE5585B" w14:textId="49FC8852" w:rsidR="000E1EB6" w:rsidRPr="008B435F" w:rsidRDefault="00A5510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None</w:t>
            </w:r>
          </w:p>
        </w:tc>
      </w:tr>
      <w:tr w:rsidR="000E1EB6" w:rsidRPr="008F4AB3" w14:paraId="59247854"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183A1C72" w14:textId="77777777" w:rsidR="0027201F" w:rsidRPr="008F4AB3" w:rsidRDefault="0027201F" w:rsidP="00C12D64">
            <w:pPr>
              <w:rPr>
                <w:rFonts w:ascii="Century Gothic" w:hAnsi="Century Gothic"/>
              </w:rPr>
            </w:pPr>
          </w:p>
        </w:tc>
        <w:tc>
          <w:tcPr>
            <w:tcW w:w="1728" w:type="pct"/>
          </w:tcPr>
          <w:p w14:paraId="0861FC63" w14:textId="621FB438" w:rsidR="0027201F" w:rsidRPr="008B3859"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social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321C1392" w14:textId="76F77C9C"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7A2784F4" w14:textId="03CA3384"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0E1EB6" w:rsidRPr="008F4AB3" w14:paraId="268A24EC"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2209C681" w14:textId="30C27498" w:rsidR="00814E25" w:rsidRPr="008F4AB3" w:rsidRDefault="00FE2968" w:rsidP="00C12D64">
            <w:pPr>
              <w:rPr>
                <w:rFonts w:ascii="Century Gothic" w:hAnsi="Century Gothic" w:cs="Calibri"/>
                <w:color w:val="000000"/>
              </w:rPr>
            </w:pPr>
            <w:r w:rsidRPr="008F4AB3">
              <w:rPr>
                <w:rFonts w:ascii="Century Gothic" w:hAnsi="Century Gothic"/>
              </w:rPr>
              <w:t>Child welfare</w:t>
            </w:r>
          </w:p>
        </w:tc>
        <w:tc>
          <w:tcPr>
            <w:tcW w:w="1728" w:type="pct"/>
          </w:tcPr>
          <w:p w14:paraId="659E4D0C" w14:textId="59BF961F" w:rsidR="00814E25" w:rsidRPr="008F4AB3" w:rsidRDefault="008B385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B3859">
              <w:rPr>
                <w:rFonts w:ascii="Century Gothic" w:hAnsi="Century Gothic"/>
              </w:rPr>
              <w:t>The CoC will establish a speaker/training panel for subject matter experts to share at CoC meetings</w:t>
            </w:r>
          </w:p>
        </w:tc>
        <w:tc>
          <w:tcPr>
            <w:tcW w:w="805" w:type="pct"/>
          </w:tcPr>
          <w:p w14:paraId="04FEA8CB" w14:textId="18D94718"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389E28A5" w14:textId="6AEBCBA2" w:rsidR="00814E25" w:rsidRPr="008F4AB3" w:rsidRDefault="0027201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201F">
              <w:rPr>
                <w:rFonts w:ascii="Century Gothic" w:hAnsi="Century Gothic"/>
              </w:rPr>
              <w:t>CoC members (counties and non-profits) with program expertise</w:t>
            </w:r>
          </w:p>
        </w:tc>
      </w:tr>
      <w:tr w:rsidR="000E1EB6" w:rsidRPr="008F4AB3" w14:paraId="40EFEB73" w14:textId="77777777" w:rsidTr="005A1149">
        <w:trPr>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6D286425" w14:textId="77777777" w:rsidR="00713CB7" w:rsidRPr="008F4AB3" w:rsidRDefault="00713CB7" w:rsidP="05BBD746">
            <w:pPr>
              <w:rPr>
                <w:rFonts w:ascii="Century Gothic" w:hAnsi="Century Gothic"/>
              </w:rPr>
            </w:pPr>
          </w:p>
        </w:tc>
        <w:tc>
          <w:tcPr>
            <w:tcW w:w="1728" w:type="pct"/>
          </w:tcPr>
          <w:p w14:paraId="4196D5FA" w14:textId="30A07D4E" w:rsidR="00713CB7" w:rsidRDefault="00713CB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Del Norte County: </w:t>
            </w:r>
            <w:r w:rsidRPr="00713CB7">
              <w:rPr>
                <w:rFonts w:ascii="Century Gothic" w:hAnsi="Century Gothic"/>
              </w:rPr>
              <w:t>All street outreach staff and case managers will report when there is reasonable suspicion or evidence of child abuse, neglect, or exploitation.</w:t>
            </w:r>
          </w:p>
        </w:tc>
        <w:tc>
          <w:tcPr>
            <w:tcW w:w="805" w:type="pct"/>
          </w:tcPr>
          <w:p w14:paraId="529BBF72" w14:textId="0E05DFE8" w:rsidR="00713CB7" w:rsidRDefault="00713CB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13CB7">
              <w:rPr>
                <w:rFonts w:ascii="Century Gothic" w:hAnsi="Century Gothic"/>
              </w:rPr>
              <w:t>County of Del Norte Department of Health and Human Services</w:t>
            </w:r>
          </w:p>
        </w:tc>
        <w:tc>
          <w:tcPr>
            <w:tcW w:w="1005" w:type="pct"/>
          </w:tcPr>
          <w:p w14:paraId="3C0C5A45" w14:textId="1DCBCCDD" w:rsidR="00713CB7" w:rsidRDefault="00713CB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13CB7">
              <w:rPr>
                <w:rFonts w:ascii="Century Gothic" w:hAnsi="Century Gothic"/>
              </w:rPr>
              <w:t>All branches of DHHS and Del Norte Mission Possible</w:t>
            </w:r>
          </w:p>
        </w:tc>
      </w:tr>
      <w:tr w:rsidR="000E1EB6" w:rsidRPr="008F4AB3" w14:paraId="4F22960E" w14:textId="77777777" w:rsidTr="005A114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3630CC1D" w14:textId="77777777" w:rsidR="000127D0" w:rsidRPr="008F4AB3" w:rsidRDefault="000127D0" w:rsidP="05BBD746">
            <w:pPr>
              <w:rPr>
                <w:rFonts w:ascii="Century Gothic" w:hAnsi="Century Gothic"/>
              </w:rPr>
            </w:pPr>
          </w:p>
        </w:tc>
        <w:tc>
          <w:tcPr>
            <w:tcW w:w="1728" w:type="pct"/>
          </w:tcPr>
          <w:p w14:paraId="09133D98" w14:textId="1B517D9E" w:rsidR="000127D0" w:rsidRPr="0027201F" w:rsidRDefault="00713CB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0127D0" w:rsidRPr="000127D0">
              <w:rPr>
                <w:rFonts w:ascii="Century Gothic" w:hAnsi="Century Gothic"/>
              </w:rPr>
              <w:t>Through the Coordinated Entry process, Lassen County Health and Social Services staff make referrals as needed. Likewise, Child Welfare refers individuals to the Coordinated Entry process and the Bringing Families program as needed.</w:t>
            </w:r>
          </w:p>
        </w:tc>
        <w:tc>
          <w:tcPr>
            <w:tcW w:w="805" w:type="pct"/>
          </w:tcPr>
          <w:p w14:paraId="422EA784" w14:textId="64BE2C51" w:rsidR="000127D0" w:rsidRPr="0027201F" w:rsidRDefault="000127D0"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12DD4EBE" w14:textId="45647C63" w:rsidR="000127D0" w:rsidRPr="0027201F" w:rsidRDefault="000127D0"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Adult Services</w:t>
            </w:r>
          </w:p>
        </w:tc>
      </w:tr>
      <w:tr w:rsidR="00522EEA" w:rsidRPr="008F4AB3" w14:paraId="1F129ECF" w14:textId="77777777" w:rsidTr="005A1149">
        <w:trPr>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750419D6" w14:textId="77777777" w:rsidR="00522EEA" w:rsidRPr="008F4AB3" w:rsidRDefault="00522EEA" w:rsidP="05BBD746">
            <w:pPr>
              <w:rPr>
                <w:rFonts w:ascii="Century Gothic" w:hAnsi="Century Gothic"/>
              </w:rPr>
            </w:pPr>
          </w:p>
        </w:tc>
        <w:tc>
          <w:tcPr>
            <w:tcW w:w="1728" w:type="pct"/>
          </w:tcPr>
          <w:p w14:paraId="396013FD" w14:textId="772FBDC0" w:rsidR="00522EEA" w:rsidRDefault="00522EEA"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Pr="00522EEA">
              <w:rPr>
                <w:rFonts w:ascii="Century Gothic" w:hAnsi="Century Gothic"/>
              </w:rPr>
              <w:t>Collaborative partners will continue to use systems set in place for CPS services</w:t>
            </w:r>
          </w:p>
        </w:tc>
        <w:tc>
          <w:tcPr>
            <w:tcW w:w="805" w:type="pct"/>
          </w:tcPr>
          <w:p w14:paraId="35EBA475" w14:textId="649FC282" w:rsidR="00522EEA" w:rsidRDefault="00522EEA"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CPS</w:t>
            </w:r>
          </w:p>
        </w:tc>
        <w:tc>
          <w:tcPr>
            <w:tcW w:w="1005" w:type="pct"/>
          </w:tcPr>
          <w:p w14:paraId="2C10E449" w14:textId="4991C1FA" w:rsidR="00522EEA" w:rsidRDefault="00522EEA"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22EEA">
              <w:rPr>
                <w:rFonts w:ascii="Century Gothic" w:hAnsi="Century Gothic"/>
              </w:rPr>
              <w:t>T.E.A.C.H., Inc./Alturas Police Dept./Modoc County Sheriff's Dept./Modoc County Behavioral Health</w:t>
            </w:r>
          </w:p>
        </w:tc>
      </w:tr>
      <w:tr w:rsidR="000E1EB6" w:rsidRPr="008F4AB3" w14:paraId="7FB004DE" w14:textId="77777777" w:rsidTr="005A114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14ECA12C" w14:textId="77777777" w:rsidR="00ED72A9" w:rsidRPr="008F4AB3" w:rsidRDefault="00ED72A9" w:rsidP="05BBD746">
            <w:pPr>
              <w:rPr>
                <w:rFonts w:ascii="Century Gothic" w:hAnsi="Century Gothic"/>
              </w:rPr>
            </w:pPr>
          </w:p>
        </w:tc>
        <w:tc>
          <w:tcPr>
            <w:tcW w:w="1728" w:type="pct"/>
          </w:tcPr>
          <w:p w14:paraId="54EFC22A" w14:textId="41DE8D6A" w:rsidR="00ED72A9" w:rsidRDefault="00ED72A9"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Pr="00ED72A9">
              <w:rPr>
                <w:rFonts w:ascii="Century Gothic" w:hAnsi="Century Gothic"/>
              </w:rPr>
              <w:t>PCIRC works closely with CPS who refers families in need of services such as Bringing Families Home to our agency. PCIRC also operates the Plumas CASA (Court Appointed Special Advocate Program) to work with children in the foster care system living in foster homes and with kinship families.</w:t>
            </w:r>
          </w:p>
        </w:tc>
        <w:tc>
          <w:tcPr>
            <w:tcW w:w="805" w:type="pct"/>
          </w:tcPr>
          <w:p w14:paraId="0CF8B368" w14:textId="185CE7D1" w:rsidR="00ED72A9" w:rsidRDefault="00ED72A9"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Plumas County Social Services/Child Protective Services</w:t>
            </w:r>
          </w:p>
        </w:tc>
        <w:tc>
          <w:tcPr>
            <w:tcW w:w="1005" w:type="pct"/>
          </w:tcPr>
          <w:p w14:paraId="3C0750B5" w14:textId="44054915" w:rsidR="00ED72A9" w:rsidRDefault="00ED72A9"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0E1EB6" w:rsidRPr="008F4AB3" w14:paraId="0950D6B9" w14:textId="77777777" w:rsidTr="005A1149">
        <w:trPr>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15B9276E" w14:textId="77777777" w:rsidR="008B435F" w:rsidRPr="008F4AB3" w:rsidRDefault="008B435F" w:rsidP="05BBD746">
            <w:pPr>
              <w:rPr>
                <w:rFonts w:ascii="Century Gothic" w:hAnsi="Century Gothic"/>
              </w:rPr>
            </w:pPr>
          </w:p>
        </w:tc>
        <w:tc>
          <w:tcPr>
            <w:tcW w:w="1728" w:type="pct"/>
          </w:tcPr>
          <w:p w14:paraId="7B2A5138" w14:textId="546EAB0A" w:rsidR="008B435F" w:rsidRPr="0027201F" w:rsidRDefault="008B435F"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Child Welfare has a 24-hour Reporting Hotline, as well as walk-in services to anyone in need of assistance, to connect individuals with the appropriate program, including Social Services and Mental Health.</w:t>
            </w:r>
          </w:p>
        </w:tc>
        <w:tc>
          <w:tcPr>
            <w:tcW w:w="805" w:type="pct"/>
          </w:tcPr>
          <w:p w14:paraId="217ABC45" w14:textId="4139CF80" w:rsidR="008B435F" w:rsidRPr="0027201F" w:rsidRDefault="004A32A4"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7C955E55" w14:textId="2103CA1A" w:rsidR="008B435F" w:rsidRPr="0027201F" w:rsidRDefault="008B435F"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B435F">
              <w:rPr>
                <w:rFonts w:ascii="Century Gothic" w:hAnsi="Century Gothic"/>
              </w:rPr>
              <w:t>Probation, Shasta County Office of Education, One SAFE Place, and Americorps</w:t>
            </w:r>
          </w:p>
        </w:tc>
      </w:tr>
      <w:tr w:rsidR="000E1EB6" w:rsidRPr="008F4AB3" w14:paraId="160BF4DA" w14:textId="77777777" w:rsidTr="005A114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76A805AB" w14:textId="77777777" w:rsidR="000E1EB6" w:rsidRPr="008F4AB3" w:rsidRDefault="000E1EB6" w:rsidP="05BBD746">
            <w:pPr>
              <w:rPr>
                <w:rFonts w:ascii="Century Gothic" w:hAnsi="Century Gothic"/>
              </w:rPr>
            </w:pPr>
          </w:p>
        </w:tc>
        <w:tc>
          <w:tcPr>
            <w:tcW w:w="1728" w:type="pct"/>
          </w:tcPr>
          <w:p w14:paraId="26EE59F3" w14:textId="5A86CA6C" w:rsidR="000E1EB6" w:rsidRDefault="000E1EB6"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w:t>
            </w:r>
            <w:r w:rsidR="00A55106" w:rsidRPr="00A55106">
              <w:rPr>
                <w:rFonts w:ascii="Century Gothic" w:hAnsi="Century Gothic"/>
              </w:rPr>
              <w:t xml:space="preserve"> PCIRC works closely with CPS who refers families in need of services such as Bringing Families Home to our agency. PCIRC also operates the Plumas CASA (Court Appointed Special Advocate Program) to work with children in the foster care system living in foster homes and with kinship families.</w:t>
            </w:r>
          </w:p>
        </w:tc>
        <w:tc>
          <w:tcPr>
            <w:tcW w:w="805" w:type="pct"/>
          </w:tcPr>
          <w:p w14:paraId="20FD7740" w14:textId="23521D1D" w:rsidR="000E1EB6" w:rsidRDefault="00A55106"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Social Services</w:t>
            </w:r>
          </w:p>
        </w:tc>
        <w:tc>
          <w:tcPr>
            <w:tcW w:w="1005" w:type="pct"/>
          </w:tcPr>
          <w:p w14:paraId="36D4A007" w14:textId="1DAEEFDE" w:rsidR="000E1EB6" w:rsidRPr="008B435F" w:rsidRDefault="00A55106"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0E1EB6" w:rsidRPr="008F4AB3" w14:paraId="6EB90EC0" w14:textId="77777777" w:rsidTr="005A1149">
        <w:trPr>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1DD3EB9A" w14:textId="77777777" w:rsidR="0027201F" w:rsidRPr="008F4AB3" w:rsidRDefault="0027201F" w:rsidP="05BBD746">
            <w:pPr>
              <w:rPr>
                <w:rFonts w:ascii="Century Gothic" w:hAnsi="Century Gothic"/>
              </w:rPr>
            </w:pPr>
          </w:p>
        </w:tc>
        <w:tc>
          <w:tcPr>
            <w:tcW w:w="1728" w:type="pct"/>
          </w:tcPr>
          <w:p w14:paraId="6602278B" w14:textId="204CE48D" w:rsidR="0027201F" w:rsidRPr="008B3859" w:rsidRDefault="0027201F"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w:t>
            </w:r>
            <w:r w:rsidR="00713CB7">
              <w:rPr>
                <w:rFonts w:ascii="Century Gothic" w:hAnsi="Century Gothic"/>
              </w:rPr>
              <w:t>:</w:t>
            </w:r>
            <w:r w:rsidRPr="0027201F">
              <w:rPr>
                <w:rFonts w:ascii="Century Gothic" w:hAnsi="Century Gothic"/>
              </w:rPr>
              <w:t xml:space="preserve"> social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7BB3ECF7" w14:textId="52BB240B" w:rsidR="0027201F" w:rsidRPr="008F4AB3" w:rsidRDefault="0027201F"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4096A808" w14:textId="43D7E9EB" w:rsidR="0027201F" w:rsidRPr="008F4AB3" w:rsidRDefault="0027201F"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0E1EB6" w:rsidRPr="008F4AB3" w14:paraId="23D8C2E2" w14:textId="77777777" w:rsidTr="005A114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0B544CDC" w14:textId="77959F49" w:rsidR="57AC3901" w:rsidRPr="008F4AB3" w:rsidRDefault="57AC3901" w:rsidP="05BBD746">
            <w:pPr>
              <w:rPr>
                <w:rFonts w:ascii="Century Gothic" w:hAnsi="Century Gothic"/>
              </w:rPr>
            </w:pPr>
            <w:r w:rsidRPr="008F4AB3">
              <w:rPr>
                <w:rFonts w:ascii="Century Gothic" w:hAnsi="Century Gothic"/>
              </w:rPr>
              <w:t>Child care</w:t>
            </w:r>
          </w:p>
        </w:tc>
        <w:tc>
          <w:tcPr>
            <w:tcW w:w="1728" w:type="pct"/>
          </w:tcPr>
          <w:p w14:paraId="5E0763B3" w14:textId="1B579E32" w:rsidR="05BBD746" w:rsidRPr="008F4AB3" w:rsidRDefault="008B3859"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B3859">
              <w:rPr>
                <w:rFonts w:ascii="Century Gothic" w:hAnsi="Century Gothic"/>
              </w:rPr>
              <w:t>The CoC will establish a speaker/training panel for subject matter experts to share at CoC meetings</w:t>
            </w:r>
          </w:p>
        </w:tc>
        <w:tc>
          <w:tcPr>
            <w:tcW w:w="805" w:type="pct"/>
          </w:tcPr>
          <w:p w14:paraId="7D581672" w14:textId="588B0FF1" w:rsidR="05BBD746" w:rsidRPr="008F4AB3" w:rsidRDefault="0027201F"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35785D48" w14:textId="754381C1" w:rsidR="05BBD746" w:rsidRPr="008F4AB3" w:rsidRDefault="0027201F"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201F">
              <w:rPr>
                <w:rFonts w:ascii="Century Gothic" w:hAnsi="Century Gothic"/>
              </w:rPr>
              <w:t>CoC members (counties and non-profits) with program expertise</w:t>
            </w:r>
          </w:p>
        </w:tc>
      </w:tr>
      <w:tr w:rsidR="000E1EB6" w:rsidRPr="008F4AB3" w14:paraId="5F8822BF"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3E030E80" w14:textId="77777777" w:rsidR="00713CB7" w:rsidRPr="008F4AB3" w:rsidRDefault="00713CB7" w:rsidP="00C12D64">
            <w:pPr>
              <w:rPr>
                <w:rFonts w:ascii="Century Gothic" w:hAnsi="Century Gothic"/>
              </w:rPr>
            </w:pPr>
          </w:p>
        </w:tc>
        <w:tc>
          <w:tcPr>
            <w:tcW w:w="1728" w:type="pct"/>
          </w:tcPr>
          <w:p w14:paraId="16500F5B" w14:textId="2C5360C4"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Del Norte County: we</w:t>
            </w:r>
            <w:r w:rsidRPr="00713CB7">
              <w:rPr>
                <w:rFonts w:ascii="Century Gothic" w:hAnsi="Century Gothic"/>
              </w:rPr>
              <w:t xml:space="preserve"> connect families experiencing homelessness to local childcare programs and resources when appropriate by engaging in outreach services and providing comprehensive case management for families with children. Case managers will be trained to understand the eligibility criteria for child care assistance through CalWORKs and the Del Norte Child Care Council and will make referrals for all families that could benefit from these services. We will also ensure that families are connected to Del Norte Unified School District's Foster and Homeless Youth Services when appropriate.</w:t>
            </w:r>
          </w:p>
        </w:tc>
        <w:tc>
          <w:tcPr>
            <w:tcW w:w="805" w:type="pct"/>
          </w:tcPr>
          <w:p w14:paraId="1869DB25" w14:textId="0B3EB788"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13CB7">
              <w:rPr>
                <w:rFonts w:ascii="Century Gothic" w:hAnsi="Century Gothic"/>
              </w:rPr>
              <w:t>County of Del Norte Department of Health and Human Services</w:t>
            </w:r>
          </w:p>
        </w:tc>
        <w:tc>
          <w:tcPr>
            <w:tcW w:w="1005" w:type="pct"/>
          </w:tcPr>
          <w:p w14:paraId="3008E00D" w14:textId="191F4588"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13CB7">
              <w:rPr>
                <w:rFonts w:ascii="Century Gothic" w:hAnsi="Century Gothic"/>
              </w:rPr>
              <w:t>All branches of DHHS, CBO Del Norte Mission Possible, Del Norte Unified School District Foster and Homeless Youth Services</w:t>
            </w:r>
          </w:p>
        </w:tc>
      </w:tr>
      <w:tr w:rsidR="000E1EB6" w:rsidRPr="008F4AB3" w14:paraId="5C331482"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073D4690" w14:textId="77777777" w:rsidR="000F47CF" w:rsidRPr="008F4AB3" w:rsidRDefault="000F47CF" w:rsidP="00C12D64">
            <w:pPr>
              <w:rPr>
                <w:rFonts w:ascii="Century Gothic" w:hAnsi="Century Gothic"/>
              </w:rPr>
            </w:pPr>
          </w:p>
        </w:tc>
        <w:tc>
          <w:tcPr>
            <w:tcW w:w="1728" w:type="pct"/>
          </w:tcPr>
          <w:p w14:paraId="54C8BA35" w14:textId="16BFAE8E" w:rsidR="000F47CF" w:rsidRPr="0027201F" w:rsidRDefault="00713CB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0F47CF" w:rsidRPr="000F47CF">
              <w:rPr>
                <w:rFonts w:ascii="Century Gothic" w:hAnsi="Century Gothic"/>
              </w:rPr>
              <w:t>Through the Coordinated Entry process, Lassen County Health and Social Services staff work to connect potentially eligible individuals to childcare benefits, including Head Start.</w:t>
            </w:r>
          </w:p>
        </w:tc>
        <w:tc>
          <w:tcPr>
            <w:tcW w:w="805" w:type="pct"/>
          </w:tcPr>
          <w:p w14:paraId="339C706D" w14:textId="69F4D8A1" w:rsidR="000F47CF" w:rsidRPr="0027201F" w:rsidRDefault="000F47C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1391D207" w14:textId="3F7C7A64" w:rsidR="000F47CF" w:rsidRPr="0027201F" w:rsidRDefault="000F47C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Head Start</w:t>
            </w:r>
          </w:p>
        </w:tc>
      </w:tr>
      <w:tr w:rsidR="00522EEA" w:rsidRPr="008F4AB3" w14:paraId="02CA0891"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65AB809B" w14:textId="77777777" w:rsidR="00522EEA" w:rsidRPr="008F4AB3" w:rsidRDefault="00522EEA" w:rsidP="00C12D64">
            <w:pPr>
              <w:rPr>
                <w:rFonts w:ascii="Century Gothic" w:hAnsi="Century Gothic"/>
              </w:rPr>
            </w:pPr>
          </w:p>
        </w:tc>
        <w:tc>
          <w:tcPr>
            <w:tcW w:w="1728" w:type="pct"/>
          </w:tcPr>
          <w:p w14:paraId="7F71A30E" w14:textId="204CCA16"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Pr="00522EEA">
              <w:rPr>
                <w:rFonts w:ascii="Century Gothic" w:hAnsi="Century Gothic"/>
              </w:rPr>
              <w:t>Service Provider</w:t>
            </w:r>
            <w:r>
              <w:rPr>
                <w:rFonts w:ascii="Century Gothic" w:hAnsi="Century Gothic"/>
              </w:rPr>
              <w:t xml:space="preserve"> (TEACH)</w:t>
            </w:r>
            <w:r w:rsidRPr="00522EEA">
              <w:rPr>
                <w:rFonts w:ascii="Century Gothic" w:hAnsi="Century Gothic"/>
              </w:rPr>
              <w:t xml:space="preserve"> will continue advertising childcare programs throughout the county</w:t>
            </w:r>
          </w:p>
        </w:tc>
        <w:tc>
          <w:tcPr>
            <w:tcW w:w="805" w:type="pct"/>
          </w:tcPr>
          <w:p w14:paraId="45894DBE" w14:textId="4C47E3EE"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TEACH Inc. </w:t>
            </w:r>
          </w:p>
        </w:tc>
        <w:tc>
          <w:tcPr>
            <w:tcW w:w="1005" w:type="pct"/>
          </w:tcPr>
          <w:p w14:paraId="3F783D07" w14:textId="474C6B53"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22EEA">
              <w:rPr>
                <w:rFonts w:ascii="Century Gothic" w:hAnsi="Century Gothic"/>
              </w:rPr>
              <w:t>Modoc Joint Unified School District/Modoc County Office of Education</w:t>
            </w:r>
          </w:p>
        </w:tc>
      </w:tr>
      <w:tr w:rsidR="000E1EB6" w:rsidRPr="008F4AB3" w14:paraId="49A5C54A"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5717CD1E" w14:textId="77777777" w:rsidR="00ED72A9" w:rsidRPr="008F4AB3" w:rsidRDefault="00ED72A9" w:rsidP="00C12D64">
            <w:pPr>
              <w:rPr>
                <w:rFonts w:ascii="Century Gothic" w:hAnsi="Century Gothic"/>
              </w:rPr>
            </w:pPr>
          </w:p>
        </w:tc>
        <w:tc>
          <w:tcPr>
            <w:tcW w:w="1728" w:type="pct"/>
          </w:tcPr>
          <w:p w14:paraId="4724D509" w14:textId="2E66DD22"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Pr="00ED72A9">
              <w:rPr>
                <w:rFonts w:ascii="Century Gothic" w:hAnsi="Century Gothic"/>
              </w:rPr>
              <w:t>PCIRC refers families to P</w:t>
            </w:r>
            <w:r>
              <w:rPr>
                <w:rFonts w:ascii="Century Gothic" w:hAnsi="Century Gothic"/>
              </w:rPr>
              <w:t xml:space="preserve">lumas </w:t>
            </w:r>
            <w:r w:rsidRPr="00ED72A9">
              <w:rPr>
                <w:rFonts w:ascii="Century Gothic" w:hAnsi="Century Gothic"/>
              </w:rPr>
              <w:t>R</w:t>
            </w:r>
            <w:r>
              <w:rPr>
                <w:rFonts w:ascii="Century Gothic" w:hAnsi="Century Gothic"/>
              </w:rPr>
              <w:t xml:space="preserve">ural </w:t>
            </w:r>
            <w:r w:rsidRPr="00ED72A9">
              <w:rPr>
                <w:rFonts w:ascii="Century Gothic" w:hAnsi="Century Gothic"/>
              </w:rPr>
              <w:t>S</w:t>
            </w:r>
            <w:r>
              <w:rPr>
                <w:rFonts w:ascii="Century Gothic" w:hAnsi="Century Gothic"/>
              </w:rPr>
              <w:t>ervices</w:t>
            </w:r>
            <w:r w:rsidRPr="00ED72A9">
              <w:rPr>
                <w:rFonts w:ascii="Century Gothic" w:hAnsi="Century Gothic"/>
              </w:rPr>
              <w:t>, First 5 and Infant Massage Programs to address the needs of children. The agency partners with the Plumas Children</w:t>
            </w:r>
            <w:r>
              <w:rPr>
                <w:rFonts w:ascii="Century Gothic" w:hAnsi="Century Gothic"/>
              </w:rPr>
              <w:t>’</w:t>
            </w:r>
            <w:r w:rsidRPr="00ED72A9">
              <w:rPr>
                <w:rFonts w:ascii="Century Gothic" w:hAnsi="Century Gothic"/>
              </w:rPr>
              <w:t>s Council as well.</w:t>
            </w:r>
          </w:p>
        </w:tc>
        <w:tc>
          <w:tcPr>
            <w:tcW w:w="805" w:type="pct"/>
          </w:tcPr>
          <w:p w14:paraId="6B0D8BA4" w14:textId="70FE5973"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D72A9">
              <w:rPr>
                <w:rFonts w:ascii="Century Gothic" w:hAnsi="Century Gothic"/>
              </w:rPr>
              <w:t>P</w:t>
            </w:r>
            <w:r>
              <w:rPr>
                <w:rFonts w:ascii="Century Gothic" w:hAnsi="Century Gothic"/>
              </w:rPr>
              <w:t>lumas Rural Services</w:t>
            </w:r>
            <w:r w:rsidRPr="00ED72A9">
              <w:rPr>
                <w:rFonts w:ascii="Century Gothic" w:hAnsi="Century Gothic"/>
              </w:rPr>
              <w:t>, First 5, Infant Massage</w:t>
            </w:r>
          </w:p>
        </w:tc>
        <w:tc>
          <w:tcPr>
            <w:tcW w:w="1005" w:type="pct"/>
          </w:tcPr>
          <w:p w14:paraId="01B2F676" w14:textId="76F2021B"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0E1EB6" w:rsidRPr="008F4AB3" w14:paraId="204C1BC9"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9362656" w14:textId="77777777" w:rsidR="008B435F" w:rsidRPr="008F4AB3" w:rsidRDefault="008B435F" w:rsidP="00C12D64">
            <w:pPr>
              <w:rPr>
                <w:rFonts w:ascii="Century Gothic" w:hAnsi="Century Gothic"/>
              </w:rPr>
            </w:pPr>
          </w:p>
        </w:tc>
        <w:tc>
          <w:tcPr>
            <w:tcW w:w="1728" w:type="pct"/>
          </w:tcPr>
          <w:p w14:paraId="3D697F8B" w14:textId="5DDB24CC"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Childcare options are offered to CalWORKs recipients for low or no out-of-pocket cost, depending on family size and income.</w:t>
            </w:r>
          </w:p>
        </w:tc>
        <w:tc>
          <w:tcPr>
            <w:tcW w:w="805" w:type="pct"/>
          </w:tcPr>
          <w:p w14:paraId="134ECA38" w14:textId="0E1D3385" w:rsidR="008B435F" w:rsidRPr="0027201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50B08E33" w14:textId="5202E08B"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B435F">
              <w:rPr>
                <w:rFonts w:ascii="Century Gothic" w:hAnsi="Century Gothic"/>
              </w:rPr>
              <w:t>Shasta County Office of Education - Early Childhood Services</w:t>
            </w:r>
          </w:p>
        </w:tc>
      </w:tr>
      <w:tr w:rsidR="000E1EB6" w:rsidRPr="008F4AB3" w14:paraId="6D3B1E0B"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0F1CC7DF" w14:textId="77777777" w:rsidR="000E1EB6" w:rsidRPr="008F4AB3" w:rsidRDefault="000E1EB6" w:rsidP="00C12D64">
            <w:pPr>
              <w:rPr>
                <w:rFonts w:ascii="Century Gothic" w:hAnsi="Century Gothic"/>
              </w:rPr>
            </w:pPr>
          </w:p>
        </w:tc>
        <w:tc>
          <w:tcPr>
            <w:tcW w:w="1728" w:type="pct"/>
          </w:tcPr>
          <w:p w14:paraId="5E2C7F4A" w14:textId="1EE769C8"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A55106" w:rsidRPr="00A55106">
              <w:rPr>
                <w:rFonts w:ascii="Century Gothic" w:hAnsi="Century Gothic"/>
              </w:rPr>
              <w:t>PCIRC refers families to Plumas Rural Services, First 5 and Infant Massage Programs to address the needs of children. The agency partners with the Plumas Children’s Council as well.</w:t>
            </w:r>
          </w:p>
        </w:tc>
        <w:tc>
          <w:tcPr>
            <w:tcW w:w="805" w:type="pct"/>
          </w:tcPr>
          <w:p w14:paraId="6C1C2C72" w14:textId="6F639E92" w:rsidR="000E1EB6" w:rsidRDefault="00A5510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55106">
              <w:rPr>
                <w:rFonts w:ascii="Century Gothic" w:hAnsi="Century Gothic"/>
              </w:rPr>
              <w:t>Plumas Rural Services, First 5, Infant Massage</w:t>
            </w:r>
          </w:p>
        </w:tc>
        <w:tc>
          <w:tcPr>
            <w:tcW w:w="1005" w:type="pct"/>
          </w:tcPr>
          <w:p w14:paraId="0FE20734" w14:textId="718FD4E3" w:rsidR="000E1EB6" w:rsidRPr="008B435F" w:rsidRDefault="00A5510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r>
      <w:tr w:rsidR="000E1EB6" w:rsidRPr="008F4AB3" w14:paraId="7EB9117D"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96625B8" w14:textId="77777777" w:rsidR="0027201F" w:rsidRPr="008F4AB3" w:rsidRDefault="0027201F" w:rsidP="00C12D64">
            <w:pPr>
              <w:rPr>
                <w:rFonts w:ascii="Century Gothic" w:hAnsi="Century Gothic"/>
              </w:rPr>
            </w:pPr>
          </w:p>
        </w:tc>
        <w:tc>
          <w:tcPr>
            <w:tcW w:w="1728" w:type="pct"/>
          </w:tcPr>
          <w:p w14:paraId="6EC1E147" w14:textId="33DB61C5" w:rsidR="0027201F"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w:t>
            </w:r>
            <w:r w:rsidR="00713CB7">
              <w:rPr>
                <w:rFonts w:ascii="Century Gothic" w:hAnsi="Century Gothic"/>
              </w:rPr>
              <w:t xml:space="preserve">: </w:t>
            </w:r>
            <w:r w:rsidRPr="0027201F">
              <w:rPr>
                <w:rFonts w:ascii="Century Gothic" w:hAnsi="Century Gothic"/>
              </w:rPr>
              <w:t xml:space="preserve"> social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1EEC4E0A" w14:textId="72D1C600" w:rsidR="0027201F"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6A7AA92D" w14:textId="6C26D8A1" w:rsidR="0027201F"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0E1EB6" w:rsidRPr="008F4AB3" w14:paraId="02D47B85"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59A076B3" w14:textId="54C6BC37" w:rsidR="00814E25" w:rsidRPr="008F4AB3" w:rsidRDefault="00FE2968" w:rsidP="00C12D64">
            <w:pPr>
              <w:rPr>
                <w:rFonts w:ascii="Century Gothic" w:hAnsi="Century Gothic" w:cs="Calibri"/>
                <w:color w:val="000000"/>
              </w:rPr>
            </w:pPr>
            <w:r w:rsidRPr="008F4AB3">
              <w:rPr>
                <w:rFonts w:ascii="Century Gothic" w:hAnsi="Century Gothic"/>
              </w:rPr>
              <w:t xml:space="preserve">Medi-Cal </w:t>
            </w:r>
            <w:r w:rsidR="00651B1A" w:rsidRPr="008F4AB3">
              <w:rPr>
                <w:rFonts w:ascii="Century Gothic" w:hAnsi="Century Gothic"/>
              </w:rPr>
              <w:t>benefits through Managed Care Plans</w:t>
            </w:r>
          </w:p>
        </w:tc>
        <w:tc>
          <w:tcPr>
            <w:tcW w:w="1728" w:type="pct"/>
          </w:tcPr>
          <w:p w14:paraId="4053691E" w14:textId="2C3DF02F" w:rsidR="00814E25" w:rsidRPr="008F4AB3" w:rsidRDefault="000857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The CoC will invite Partnership Health (the managed Medi-Cal provider for the geographic area) to provide bi-annual presentations</w:t>
            </w:r>
          </w:p>
        </w:tc>
        <w:tc>
          <w:tcPr>
            <w:tcW w:w="805" w:type="pct"/>
          </w:tcPr>
          <w:p w14:paraId="5AF47558" w14:textId="59CE785A" w:rsidR="00814E25" w:rsidRPr="008F4AB3" w:rsidRDefault="000857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CoC</w:t>
            </w:r>
          </w:p>
        </w:tc>
        <w:tc>
          <w:tcPr>
            <w:tcW w:w="1005" w:type="pct"/>
          </w:tcPr>
          <w:p w14:paraId="6F469BD0" w14:textId="0998BAA3" w:rsidR="00814E25" w:rsidRPr="008F4AB3" w:rsidRDefault="000857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Partnership Health</w:t>
            </w:r>
          </w:p>
        </w:tc>
      </w:tr>
      <w:tr w:rsidR="000E1EB6" w:rsidRPr="008F4AB3" w14:paraId="0B5F377F"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BB183E8" w14:textId="77777777" w:rsidR="00713CB7" w:rsidRPr="008F4AB3" w:rsidRDefault="00713CB7" w:rsidP="00C12D64">
            <w:pPr>
              <w:rPr>
                <w:rFonts w:ascii="Century Gothic" w:eastAsia="Symbol" w:hAnsi="Century Gothic" w:cs="Symbol"/>
                <w:color w:val="000000"/>
              </w:rPr>
            </w:pPr>
          </w:p>
        </w:tc>
        <w:tc>
          <w:tcPr>
            <w:tcW w:w="1728" w:type="pct"/>
          </w:tcPr>
          <w:p w14:paraId="741E272E" w14:textId="7C1A14C5" w:rsidR="00713CB7" w:rsidRDefault="00713CB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Del Norte County: </w:t>
            </w:r>
            <w:r w:rsidRPr="00713CB7">
              <w:rPr>
                <w:rFonts w:ascii="Century Gothic" w:hAnsi="Century Gothic"/>
              </w:rPr>
              <w:t>Through street outreach and case management we proactively identify homeless individuals and families in need of medical and mental health services. To address potential barriers, on-site application assistance will be offered. Trained outreach staff and case managers will assist individuals and families with completing the necessary paperwork and addressing documentation challenges. Information about medical and behavioral health services will be conveyed during outreach and case management interactions.</w:t>
            </w:r>
          </w:p>
        </w:tc>
        <w:tc>
          <w:tcPr>
            <w:tcW w:w="805" w:type="pct"/>
          </w:tcPr>
          <w:p w14:paraId="43D20FFD" w14:textId="6E26CC74" w:rsidR="00713CB7" w:rsidRDefault="00CA2A5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A2A58">
              <w:rPr>
                <w:rFonts w:ascii="Century Gothic" w:hAnsi="Century Gothic"/>
              </w:rPr>
              <w:t>County of Del Norte Department of Health and Human Services</w:t>
            </w:r>
          </w:p>
        </w:tc>
        <w:tc>
          <w:tcPr>
            <w:tcW w:w="1005" w:type="pct"/>
          </w:tcPr>
          <w:p w14:paraId="6CBC358C" w14:textId="2442CD0F" w:rsidR="00713CB7" w:rsidRDefault="00CA2A5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A2A58">
              <w:rPr>
                <w:rFonts w:ascii="Century Gothic" w:hAnsi="Century Gothic"/>
              </w:rPr>
              <w:t>All branches of DHHS and Del Norte Mission Possible</w:t>
            </w:r>
          </w:p>
        </w:tc>
      </w:tr>
      <w:tr w:rsidR="000E1EB6" w:rsidRPr="008F4AB3" w14:paraId="3AAB2347"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41687B3E" w14:textId="77777777" w:rsidR="000F47CF" w:rsidRPr="008F4AB3" w:rsidRDefault="000F47CF" w:rsidP="00C12D64">
            <w:pPr>
              <w:rPr>
                <w:rFonts w:ascii="Century Gothic" w:eastAsia="Symbol" w:hAnsi="Century Gothic" w:cs="Symbol"/>
                <w:color w:val="000000"/>
              </w:rPr>
            </w:pPr>
          </w:p>
        </w:tc>
        <w:tc>
          <w:tcPr>
            <w:tcW w:w="1728" w:type="pct"/>
          </w:tcPr>
          <w:p w14:paraId="604CD2E9" w14:textId="4EE82C8C" w:rsidR="000F47CF" w:rsidRPr="0027201F" w:rsidRDefault="00713CB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Lassen County: </w:t>
            </w:r>
            <w:r w:rsidR="000F47CF" w:rsidRPr="000F47CF">
              <w:rPr>
                <w:rFonts w:ascii="Century Gothic" w:hAnsi="Century Gothic"/>
              </w:rPr>
              <w:t xml:space="preserve">Through the Coordinated Entry process, Lassen County Health and Social Services staff work to connect potentially eligible individuals to </w:t>
            </w:r>
            <w:r w:rsidR="000F47CF">
              <w:rPr>
                <w:rFonts w:ascii="Century Gothic" w:hAnsi="Century Gothic"/>
              </w:rPr>
              <w:t>Medi-Cal</w:t>
            </w:r>
            <w:r w:rsidR="000F47CF" w:rsidRPr="000F47CF">
              <w:rPr>
                <w:rFonts w:ascii="Century Gothic" w:hAnsi="Century Gothic"/>
              </w:rPr>
              <w:t xml:space="preserve"> Benefits.  Staff assist individuals with completing the necessary paperwork (including Medi-Cal applications) and accompany individuals to eligibility appointments and health care appointments, as needed.</w:t>
            </w:r>
          </w:p>
        </w:tc>
        <w:tc>
          <w:tcPr>
            <w:tcW w:w="805" w:type="pct"/>
          </w:tcPr>
          <w:p w14:paraId="7E44293B" w14:textId="5B24B214" w:rsidR="000F47CF" w:rsidRPr="0027201F" w:rsidRDefault="000F47C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County Housing and Grants</w:t>
            </w:r>
          </w:p>
        </w:tc>
        <w:tc>
          <w:tcPr>
            <w:tcW w:w="1005" w:type="pct"/>
          </w:tcPr>
          <w:p w14:paraId="17EEAE8D" w14:textId="23B13BEA" w:rsidR="000F47CF" w:rsidRPr="0027201F" w:rsidRDefault="000F47CF"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Lassen Works</w:t>
            </w:r>
          </w:p>
        </w:tc>
      </w:tr>
      <w:tr w:rsidR="00522EEA" w:rsidRPr="008F4AB3" w14:paraId="4351169D"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BD19A5F" w14:textId="77777777" w:rsidR="00522EEA" w:rsidRPr="008F4AB3" w:rsidRDefault="00522EEA" w:rsidP="00C12D64">
            <w:pPr>
              <w:rPr>
                <w:rFonts w:ascii="Century Gothic" w:eastAsia="Symbol" w:hAnsi="Century Gothic" w:cs="Symbol"/>
                <w:color w:val="000000"/>
              </w:rPr>
            </w:pPr>
          </w:p>
        </w:tc>
        <w:tc>
          <w:tcPr>
            <w:tcW w:w="1728" w:type="pct"/>
          </w:tcPr>
          <w:p w14:paraId="431C14A4" w14:textId="231A9CD8" w:rsidR="00522EEA" w:rsidRDefault="00522EEA"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Modoc County: </w:t>
            </w:r>
            <w:r w:rsidR="000E1EB6">
              <w:rPr>
                <w:rFonts w:ascii="Century Gothic" w:hAnsi="Century Gothic"/>
              </w:rPr>
              <w:t xml:space="preserve">TEACH provides outreach/enrollment services throughout the County </w:t>
            </w:r>
          </w:p>
        </w:tc>
        <w:tc>
          <w:tcPr>
            <w:tcW w:w="805" w:type="pct"/>
          </w:tcPr>
          <w:p w14:paraId="2750A129" w14:textId="1DE3D2EA" w:rsidR="00522EEA" w:rsidRDefault="000E1EB6"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TEACH Inc. </w:t>
            </w:r>
          </w:p>
        </w:tc>
        <w:tc>
          <w:tcPr>
            <w:tcW w:w="1005" w:type="pct"/>
          </w:tcPr>
          <w:p w14:paraId="5B43639B" w14:textId="204F5ECE" w:rsidR="00522EEA" w:rsidRDefault="000E1EB6"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Modoc County Department of Social Services</w:t>
            </w:r>
          </w:p>
        </w:tc>
      </w:tr>
      <w:tr w:rsidR="000E1EB6" w:rsidRPr="008F4AB3" w14:paraId="3D16071C"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03A294D1" w14:textId="77777777" w:rsidR="00ED72A9" w:rsidRPr="008F4AB3" w:rsidRDefault="00ED72A9" w:rsidP="00C12D64">
            <w:pPr>
              <w:rPr>
                <w:rFonts w:ascii="Century Gothic" w:eastAsia="Symbol" w:hAnsi="Century Gothic" w:cs="Symbol"/>
                <w:color w:val="000000"/>
              </w:rPr>
            </w:pPr>
          </w:p>
        </w:tc>
        <w:tc>
          <w:tcPr>
            <w:tcW w:w="1728" w:type="pct"/>
          </w:tcPr>
          <w:p w14:paraId="0F33D6E4" w14:textId="56EE536F"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Plumas County: </w:t>
            </w:r>
            <w:r w:rsidRPr="00ED72A9">
              <w:rPr>
                <w:rFonts w:ascii="Century Gothic" w:hAnsi="Century Gothic"/>
              </w:rPr>
              <w:t>PCIRC is currently working to establish a contract with Partnership Health. The agency was previously contracted with Anthem Blue Cross &amp; California Health &amp; Wellness.</w:t>
            </w:r>
          </w:p>
        </w:tc>
        <w:tc>
          <w:tcPr>
            <w:tcW w:w="805" w:type="pct"/>
          </w:tcPr>
          <w:p w14:paraId="52C7AECF" w14:textId="0E70718C"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PCIRC</w:t>
            </w:r>
          </w:p>
        </w:tc>
        <w:tc>
          <w:tcPr>
            <w:tcW w:w="1005" w:type="pct"/>
          </w:tcPr>
          <w:p w14:paraId="518A2E10" w14:textId="774578E3" w:rsidR="00ED72A9" w:rsidRDefault="00ED72A9"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Partnership Health</w:t>
            </w:r>
          </w:p>
        </w:tc>
      </w:tr>
      <w:tr w:rsidR="00522EEA" w:rsidRPr="008F4AB3" w14:paraId="4F9F5882"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22E19CE9" w14:textId="77777777" w:rsidR="008B435F" w:rsidRPr="008F4AB3" w:rsidRDefault="008B435F" w:rsidP="00C12D64">
            <w:pPr>
              <w:rPr>
                <w:rFonts w:ascii="Century Gothic" w:eastAsia="Symbol" w:hAnsi="Century Gothic" w:cs="Symbol"/>
                <w:color w:val="000000"/>
              </w:rPr>
            </w:pPr>
          </w:p>
        </w:tc>
        <w:tc>
          <w:tcPr>
            <w:tcW w:w="1728" w:type="pct"/>
          </w:tcPr>
          <w:p w14:paraId="444D629F" w14:textId="19A8EFEF"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Shasta County: </w:t>
            </w:r>
            <w:r w:rsidRPr="008B435F">
              <w:rPr>
                <w:rFonts w:ascii="Century Gothic" w:hAnsi="Century Gothic"/>
              </w:rPr>
              <w:t xml:space="preserve">Individuals </w:t>
            </w:r>
            <w:r>
              <w:rPr>
                <w:rFonts w:ascii="Century Gothic" w:hAnsi="Century Gothic"/>
              </w:rPr>
              <w:t>are</w:t>
            </w:r>
            <w:r w:rsidRPr="008B435F">
              <w:rPr>
                <w:rFonts w:ascii="Century Gothic" w:hAnsi="Century Gothic"/>
              </w:rPr>
              <w:t xml:space="preserve"> screened for Medi-Cal eligibility through the walk-in process or through BenefitsCal.com.</w:t>
            </w:r>
          </w:p>
        </w:tc>
        <w:tc>
          <w:tcPr>
            <w:tcW w:w="805" w:type="pct"/>
          </w:tcPr>
          <w:p w14:paraId="67CD4EA4" w14:textId="7EF87FFC" w:rsidR="008B435F" w:rsidRPr="0027201F" w:rsidRDefault="004A32A4"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F146C">
              <w:rPr>
                <w:rFonts w:ascii="Century Gothic" w:hAnsi="Century Gothic"/>
              </w:rPr>
              <w:t>Shasta County H</w:t>
            </w:r>
            <w:r>
              <w:rPr>
                <w:rFonts w:ascii="Century Gothic" w:hAnsi="Century Gothic"/>
              </w:rPr>
              <w:t>ealth and Human Services Agency</w:t>
            </w:r>
          </w:p>
        </w:tc>
        <w:tc>
          <w:tcPr>
            <w:tcW w:w="1005" w:type="pct"/>
          </w:tcPr>
          <w:p w14:paraId="4A4EE476" w14:textId="7491F011" w:rsidR="008B435F" w:rsidRPr="0027201F" w:rsidRDefault="008B435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Partnership Health</w:t>
            </w:r>
          </w:p>
        </w:tc>
      </w:tr>
      <w:tr w:rsidR="000E1EB6" w:rsidRPr="008F4AB3" w14:paraId="0E3C4D44"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14BE7E5E" w14:textId="77777777" w:rsidR="000E1EB6" w:rsidRPr="008F4AB3" w:rsidRDefault="000E1EB6" w:rsidP="00C12D64">
            <w:pPr>
              <w:rPr>
                <w:rFonts w:ascii="Century Gothic" w:eastAsia="Symbol" w:hAnsi="Century Gothic" w:cs="Symbol"/>
                <w:color w:val="000000"/>
              </w:rPr>
            </w:pPr>
          </w:p>
        </w:tc>
        <w:tc>
          <w:tcPr>
            <w:tcW w:w="1728" w:type="pct"/>
          </w:tcPr>
          <w:p w14:paraId="6B0296E4" w14:textId="01CDCF97" w:rsidR="000E1EB6" w:rsidRDefault="000E1EB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Sierra County: </w:t>
            </w:r>
            <w:r w:rsidR="00A55106">
              <w:rPr>
                <w:rFonts w:ascii="Century Gothic" w:hAnsi="Century Gothic"/>
              </w:rPr>
              <w:t xml:space="preserve">The County </w:t>
            </w:r>
            <w:r w:rsidR="00A55106" w:rsidRPr="00A55106">
              <w:rPr>
                <w:rFonts w:ascii="Century Gothic" w:hAnsi="Century Gothic"/>
              </w:rPr>
              <w:t>is currently working to establish a contract with Partnership Health. The agency was previously contracted with Anthem Blue Cross &amp; California Health &amp; Wellness.</w:t>
            </w:r>
          </w:p>
        </w:tc>
        <w:tc>
          <w:tcPr>
            <w:tcW w:w="805" w:type="pct"/>
          </w:tcPr>
          <w:p w14:paraId="5D639240" w14:textId="2B1D29E9" w:rsidR="000E1EB6" w:rsidRDefault="00A5510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Sierra County Social Services</w:t>
            </w:r>
          </w:p>
        </w:tc>
        <w:tc>
          <w:tcPr>
            <w:tcW w:w="1005" w:type="pct"/>
          </w:tcPr>
          <w:p w14:paraId="4FEE90F8" w14:textId="1F27BC1D" w:rsidR="000E1EB6" w:rsidRDefault="00A55106"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Partnership Health</w:t>
            </w:r>
          </w:p>
        </w:tc>
      </w:tr>
      <w:tr w:rsidR="000E1EB6" w:rsidRPr="008F4AB3" w14:paraId="08DCE0A3"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76BABE4A" w14:textId="77777777" w:rsidR="0027201F" w:rsidRPr="008F4AB3" w:rsidRDefault="0027201F" w:rsidP="00C12D64">
            <w:pPr>
              <w:rPr>
                <w:rFonts w:ascii="Century Gothic" w:eastAsia="Symbol" w:hAnsi="Century Gothic" w:cs="Symbol"/>
                <w:color w:val="000000"/>
              </w:rPr>
            </w:pPr>
          </w:p>
        </w:tc>
        <w:tc>
          <w:tcPr>
            <w:tcW w:w="1728" w:type="pct"/>
          </w:tcPr>
          <w:p w14:paraId="75230328" w14:textId="3C01DAF7"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w:t>
            </w:r>
            <w:r w:rsidR="00713CB7">
              <w:rPr>
                <w:rFonts w:ascii="Century Gothic" w:hAnsi="Century Gothic"/>
              </w:rPr>
              <w:t>:</w:t>
            </w:r>
            <w:r w:rsidRPr="0027201F">
              <w:rPr>
                <w:rFonts w:ascii="Century Gothic" w:hAnsi="Century Gothic"/>
              </w:rPr>
              <w:t xml:space="preserve"> social workers/case workers/case managers review and connect clients to all applicable resources for which they are eligible. The County also has established applications and referral processes with partner organizations such as the resource centers located throughout the area.</w:t>
            </w:r>
          </w:p>
        </w:tc>
        <w:tc>
          <w:tcPr>
            <w:tcW w:w="805" w:type="pct"/>
          </w:tcPr>
          <w:p w14:paraId="5B3D137C" w14:textId="3471707F"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Siskiyou County Health and Human Services Agency</w:t>
            </w:r>
          </w:p>
        </w:tc>
        <w:tc>
          <w:tcPr>
            <w:tcW w:w="1005" w:type="pct"/>
          </w:tcPr>
          <w:p w14:paraId="512162EC" w14:textId="68E41F9E" w:rsidR="0027201F" w:rsidRPr="008F4AB3" w:rsidRDefault="0027201F"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201F">
              <w:rPr>
                <w:rFonts w:ascii="Century Gothic" w:hAnsi="Century Gothic"/>
              </w:rPr>
              <w:t>NorCal CoC Siskiyou Advisory Board members, local service providers</w:t>
            </w:r>
          </w:p>
        </w:tc>
      </w:tr>
      <w:tr w:rsidR="00522EEA" w:rsidRPr="008F4AB3" w14:paraId="19E03817"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2C9341A8" w14:textId="669F756E" w:rsidR="00814E25" w:rsidRPr="008F4AB3" w:rsidRDefault="00CA2A58" w:rsidP="00C12D64">
            <w:pPr>
              <w:rPr>
                <w:rFonts w:ascii="Century Gothic" w:hAnsi="Century Gothic" w:cs="Calibri"/>
                <w:color w:val="000000"/>
              </w:rPr>
            </w:pPr>
            <w:r>
              <w:rPr>
                <w:rFonts w:ascii="Century Gothic" w:hAnsi="Century Gothic" w:cs="Calibri"/>
                <w:color w:val="000000"/>
              </w:rPr>
              <w:t xml:space="preserve">Housing Vouchers, WIC, Legal Aid, etc. </w:t>
            </w:r>
          </w:p>
        </w:tc>
        <w:tc>
          <w:tcPr>
            <w:tcW w:w="1728" w:type="pct"/>
          </w:tcPr>
          <w:p w14:paraId="530A6459" w14:textId="1EBD8AA1" w:rsidR="00814E25" w:rsidRPr="008F4AB3" w:rsidRDefault="00CA2A5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Del Norte County: </w:t>
            </w:r>
            <w:r w:rsidRPr="00CA2A58">
              <w:rPr>
                <w:rFonts w:ascii="Century Gothic" w:hAnsi="Century Gothic"/>
              </w:rPr>
              <w:t xml:space="preserve">We attempt to connect all individuals and families experiencing homelessness with as many benefit programs and local resources as possible. This includes helping them complete applications for housing assistance through Crescent City Housing Authority and making referrals for W.I.C. unemployment, veteran's programs, tribal programs, California Children's Services (CCS), County Medical Services Program (CMSP), legal aid, behavioral health </w:t>
            </w:r>
            <w:r w:rsidR="00C64DEF" w:rsidRPr="00CA2A58">
              <w:rPr>
                <w:rFonts w:ascii="Century Gothic" w:hAnsi="Century Gothic"/>
              </w:rPr>
              <w:t>services, food</w:t>
            </w:r>
            <w:r w:rsidRPr="00CA2A58">
              <w:rPr>
                <w:rFonts w:ascii="Century Gothic" w:hAnsi="Century Gothic"/>
              </w:rPr>
              <w:t xml:space="preserve"> bank programs, shower programs, clothing resources, etc.</w:t>
            </w:r>
          </w:p>
        </w:tc>
        <w:tc>
          <w:tcPr>
            <w:tcW w:w="805" w:type="pct"/>
          </w:tcPr>
          <w:p w14:paraId="50B896E7" w14:textId="67C6DFC7" w:rsidR="00814E25" w:rsidRPr="008F4AB3" w:rsidRDefault="00CA2A5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A2A58">
              <w:rPr>
                <w:rFonts w:ascii="Century Gothic" w:hAnsi="Century Gothic"/>
              </w:rPr>
              <w:t>County of Del Norte Department of Health and Human Services</w:t>
            </w:r>
          </w:p>
        </w:tc>
        <w:tc>
          <w:tcPr>
            <w:tcW w:w="1005" w:type="pct"/>
          </w:tcPr>
          <w:p w14:paraId="5481FD53" w14:textId="4FE50EE5" w:rsidR="00814E25" w:rsidRPr="008F4AB3" w:rsidRDefault="00CA2A5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A2A58">
              <w:rPr>
                <w:rFonts w:ascii="Century Gothic" w:hAnsi="Century Gothic"/>
              </w:rPr>
              <w:t>All branches of DHHS and Del Norte Mission Possible</w:t>
            </w:r>
          </w:p>
        </w:tc>
      </w:tr>
    </w:tbl>
    <w:p w14:paraId="73CB997C" w14:textId="77777777" w:rsidR="00F1351E" w:rsidRDefault="00F1351E" w:rsidP="00F1351E"/>
    <w:p w14:paraId="01894AE8" w14:textId="554BF7CE" w:rsidR="001F347B" w:rsidRPr="003A4185" w:rsidRDefault="001F347B" w:rsidP="001F347B">
      <w:pPr>
        <w:pStyle w:val="Heading2"/>
        <w:rPr>
          <w:rFonts w:ascii="Century Gothic" w:hAnsi="Century Gothic"/>
          <w:b/>
          <w:bCs/>
        </w:rPr>
      </w:pPr>
      <w:r w:rsidRPr="003A4185">
        <w:rPr>
          <w:rFonts w:ascii="Century Gothic" w:hAnsi="Century Gothic"/>
          <w:b/>
          <w:bCs/>
        </w:rPr>
        <w:t xml:space="preserve">2.7 Memorandum of </w:t>
      </w:r>
      <w:r w:rsidR="00126CA7">
        <w:rPr>
          <w:rFonts w:ascii="Century Gothic" w:hAnsi="Century Gothic"/>
          <w:b/>
        </w:rPr>
        <w:t>U</w:t>
      </w:r>
      <w:r w:rsidRPr="003A4185">
        <w:rPr>
          <w:rFonts w:ascii="Century Gothic" w:hAnsi="Century Gothic"/>
          <w:b/>
        </w:rPr>
        <w:t>nderstanding</w:t>
      </w:r>
    </w:p>
    <w:p w14:paraId="0B0B58F0" w14:textId="4BE4F16B" w:rsidR="001F347B" w:rsidRPr="008F4AB3" w:rsidRDefault="001F347B" w:rsidP="001F347B">
      <w:pPr>
        <w:pStyle w:val="ListParagraph"/>
        <w:numPr>
          <w:ilvl w:val="0"/>
          <w:numId w:val="3"/>
        </w:numPr>
        <w:rPr>
          <w:rFonts w:ascii="Century Gothic" w:hAnsi="Century Gothic"/>
        </w:rPr>
      </w:pPr>
      <w:r w:rsidRPr="008F4AB3">
        <w:rPr>
          <w:rFonts w:ascii="Century Gothic" w:hAnsi="Century Gothic"/>
        </w:rPr>
        <w:t>Upload the Region’s Memorandum of Understanding (MOU)</w:t>
      </w:r>
      <w:r w:rsidR="00C41C8C">
        <w:rPr>
          <w:rFonts w:ascii="Century Gothic" w:hAnsi="Century Gothic"/>
        </w:rPr>
        <w:t>.</w:t>
      </w:r>
    </w:p>
    <w:p w14:paraId="4D5F9A92" w14:textId="6F3E80ED" w:rsidR="001F347B" w:rsidRDefault="001F347B" w:rsidP="001F347B">
      <w:pPr>
        <w:pStyle w:val="ListParagraph"/>
        <w:numPr>
          <w:ilvl w:val="1"/>
          <w:numId w:val="3"/>
        </w:numPr>
        <w:rPr>
          <w:rFonts w:ascii="Century Gothic" w:hAnsi="Century Gothic"/>
        </w:rPr>
      </w:pPr>
      <w:r w:rsidRPr="008F4AB3">
        <w:rPr>
          <w:rFonts w:ascii="Century Gothic" w:hAnsi="Century Gothic"/>
          <w:u w:val="single"/>
        </w:rPr>
        <w:t>Optional:</w:t>
      </w:r>
      <w:r w:rsidRPr="008F4AB3">
        <w:rPr>
          <w:rFonts w:ascii="Century Gothic" w:hAnsi="Century Gothic"/>
        </w:rPr>
        <w:t xml:space="preserve"> upload any additional supporting documentation the region would like to provide</w:t>
      </w:r>
      <w:r w:rsidR="00C41C8C">
        <w:rPr>
          <w:rFonts w:ascii="Century Gothic" w:hAnsi="Century Gothic"/>
        </w:rPr>
        <w:t>.</w:t>
      </w:r>
    </w:p>
    <w:tbl>
      <w:tblPr>
        <w:tblStyle w:val="GridTable4-Accent4"/>
        <w:tblW w:w="13680" w:type="dxa"/>
        <w:tblInd w:w="715" w:type="dxa"/>
        <w:tblLook w:val="04A0" w:firstRow="1" w:lastRow="0" w:firstColumn="1" w:lastColumn="0" w:noHBand="0" w:noVBand="1"/>
      </w:tblPr>
      <w:tblGrid>
        <w:gridCol w:w="13680"/>
      </w:tblGrid>
      <w:tr w:rsidR="001F347B" w14:paraId="5BDD5645"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7B9BEE5" w14:textId="77777777" w:rsidR="001F347B" w:rsidRDefault="001F347B" w:rsidP="00CB5F7A">
            <w:pPr>
              <w:rPr>
                <w:rFonts w:ascii="Century Gothic" w:hAnsi="Century Gothic"/>
              </w:rPr>
            </w:pPr>
            <w:r>
              <w:rPr>
                <w:rFonts w:ascii="Century Gothic" w:hAnsi="Century Gothic"/>
              </w:rPr>
              <w:t>Guidance</w:t>
            </w:r>
          </w:p>
        </w:tc>
      </w:tr>
      <w:tr w:rsidR="001F347B" w14:paraId="175E87D1"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543714D" w14:textId="2852D616" w:rsidR="001F347B" w:rsidRPr="005F6381" w:rsidRDefault="001F347B" w:rsidP="00CB5F7A">
            <w:pPr>
              <w:rPr>
                <w:b w:val="0"/>
                <w:bCs w:val="0"/>
                <w:i/>
                <w:iCs/>
              </w:rPr>
            </w:pPr>
            <w:r w:rsidRPr="005F6381">
              <w:rPr>
                <w:b w:val="0"/>
                <w:bCs w:val="0"/>
                <w:i/>
                <w:iCs/>
              </w:rPr>
              <w:t xml:space="preserve">A Memorandum of Understanding (MOU) must be submitted along with the application. This MOU must reflect the </w:t>
            </w:r>
            <w:r w:rsidR="00B155AC">
              <w:rPr>
                <w:b w:val="0"/>
                <w:bCs w:val="0"/>
                <w:i/>
                <w:iCs/>
              </w:rPr>
              <w:t xml:space="preserve">actions in the </w:t>
            </w:r>
            <w:r w:rsidRPr="005F6381">
              <w:rPr>
                <w:b w:val="0"/>
                <w:bCs w:val="0"/>
                <w:i/>
                <w:iCs/>
              </w:rPr>
              <w:t>Regionally Coordinated Homelessness Action Plan submitted under this application, be signed by each participating eligible applicant, and commit each signatory to participate in and comply with the Regionally Coordinated Homelessness Action Plan.</w:t>
            </w:r>
            <w:r w:rsidR="00AE48D8">
              <w:rPr>
                <w:b w:val="0"/>
                <w:bCs w:val="0"/>
                <w:i/>
                <w:iCs/>
              </w:rPr>
              <w:t xml:space="preserve"> Smaller cities that</w:t>
            </w:r>
            <w:r w:rsidR="00BE28E6">
              <w:rPr>
                <w:b w:val="0"/>
                <w:bCs w:val="0"/>
                <w:i/>
                <w:iCs/>
              </w:rPr>
              <w:t xml:space="preserve"> choose to participate in the Regionally Coordinated Homelessness Action Plan may also be signatories to this MOU.</w:t>
            </w:r>
          </w:p>
        </w:tc>
      </w:tr>
    </w:tbl>
    <w:p w14:paraId="208D2589" w14:textId="77777777" w:rsidR="001F347B" w:rsidRPr="005F6381" w:rsidRDefault="001F347B" w:rsidP="001F347B">
      <w:pPr>
        <w:rPr>
          <w:rFonts w:ascii="Century Gothic" w:hAnsi="Century Gothic"/>
        </w:rPr>
      </w:pPr>
    </w:p>
    <w:p w14:paraId="61E5AC9E" w14:textId="76DA126D" w:rsidR="001F347B" w:rsidRPr="003A4185" w:rsidRDefault="001F347B" w:rsidP="001F347B">
      <w:pPr>
        <w:pStyle w:val="Heading2"/>
        <w:rPr>
          <w:rFonts w:ascii="Century Gothic" w:hAnsi="Century Gothic"/>
          <w:b/>
          <w:bCs/>
        </w:rPr>
      </w:pPr>
      <w:r w:rsidRPr="003A4185">
        <w:rPr>
          <w:rFonts w:ascii="Century Gothic" w:hAnsi="Century Gothic"/>
          <w:b/>
          <w:bCs/>
        </w:rPr>
        <w:t>2.8 Application Development Process Certification</w:t>
      </w:r>
    </w:p>
    <w:p w14:paraId="431C1DE9" w14:textId="401602EB" w:rsidR="001F347B" w:rsidRPr="006C7FB2" w:rsidRDefault="001F347B" w:rsidP="001F347B">
      <w:pPr>
        <w:pStyle w:val="ListParagraph"/>
        <w:numPr>
          <w:ilvl w:val="0"/>
          <w:numId w:val="27"/>
        </w:numPr>
        <w:rPr>
          <w:rFonts w:ascii="Century Gothic" w:hAnsi="Century Gothic"/>
        </w:rPr>
      </w:pPr>
      <w:r w:rsidRPr="008F4AB3">
        <w:rPr>
          <w:rFonts w:ascii="Century Gothic" w:hAnsi="Century Gothic"/>
        </w:rPr>
        <w:t>Provide the dates of the three public meetings that were conducted with stakeholders before the Regionally Coordinated Homelessness Action Plan was</w:t>
      </w:r>
      <w:r w:rsidRPr="008F4AB3">
        <w:rPr>
          <w:rFonts w:ascii="Century Gothic" w:hAnsi="Century Gothic"/>
          <w:sz w:val="24"/>
          <w:szCs w:val="24"/>
        </w:rPr>
        <w:t xml:space="preserve"> </w:t>
      </w:r>
      <w:r w:rsidRPr="008F4AB3">
        <w:rPr>
          <w:rFonts w:ascii="Century Gothic" w:hAnsi="Century Gothic"/>
        </w:rPr>
        <w:t>completed</w:t>
      </w:r>
      <w:r w:rsidRPr="008F4AB3">
        <w:rPr>
          <w:rFonts w:ascii="Century Gothic" w:hAnsi="Century Gothic"/>
          <w:sz w:val="20"/>
          <w:szCs w:val="20"/>
        </w:rPr>
        <w:t>.</w:t>
      </w:r>
    </w:p>
    <w:tbl>
      <w:tblPr>
        <w:tblStyle w:val="GridTable4-Accent4"/>
        <w:tblW w:w="13680" w:type="dxa"/>
        <w:tblInd w:w="715" w:type="dxa"/>
        <w:tblLook w:val="04A0" w:firstRow="1" w:lastRow="0" w:firstColumn="1" w:lastColumn="0" w:noHBand="0" w:noVBand="1"/>
      </w:tblPr>
      <w:tblGrid>
        <w:gridCol w:w="13680"/>
      </w:tblGrid>
      <w:tr w:rsidR="001F347B" w14:paraId="2AA561D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8B45ECB" w14:textId="77777777" w:rsidR="001F347B" w:rsidRDefault="001F347B" w:rsidP="00CB5F7A">
            <w:pPr>
              <w:rPr>
                <w:rFonts w:ascii="Century Gothic" w:hAnsi="Century Gothic"/>
              </w:rPr>
            </w:pPr>
            <w:r>
              <w:rPr>
                <w:rFonts w:ascii="Century Gothic" w:hAnsi="Century Gothic"/>
              </w:rPr>
              <w:t>Guidance</w:t>
            </w:r>
          </w:p>
        </w:tc>
      </w:tr>
      <w:tr w:rsidR="001F347B" w14:paraId="6F56CB2B"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5A77BFA" w14:textId="7A635B1F" w:rsidR="001F347B" w:rsidRDefault="001F347B" w:rsidP="00CB5F7A">
            <w:pPr>
              <w:rPr>
                <w:i/>
                <w:iCs/>
              </w:rPr>
            </w:pPr>
            <w:r w:rsidRPr="005F6381">
              <w:rPr>
                <w:b w:val="0"/>
                <w:bCs w:val="0"/>
                <w:i/>
                <w:iCs/>
              </w:rPr>
              <w:t>No less than three public meetings must be held for each Regionally Coordinated</w:t>
            </w:r>
            <w:r w:rsidR="001E5829">
              <w:rPr>
                <w:b w:val="0"/>
                <w:bCs w:val="0"/>
                <w:i/>
                <w:iCs/>
              </w:rPr>
              <w:t xml:space="preserve"> Homelessness</w:t>
            </w:r>
            <w:r w:rsidRPr="005F6381">
              <w:rPr>
                <w:b w:val="0"/>
                <w:bCs w:val="0"/>
                <w:i/>
                <w:iCs/>
              </w:rPr>
              <w:t xml:space="preserve"> Action Plan. Applicants should retain documentation of the meetings in alignment with Cal ICH’s records retention requirement outlined in the NOFA.</w:t>
            </w:r>
          </w:p>
          <w:p w14:paraId="254BFDDD" w14:textId="77777777" w:rsidR="001F347B" w:rsidRPr="005F6381" w:rsidRDefault="001F347B" w:rsidP="00CB5F7A">
            <w:pPr>
              <w:rPr>
                <w:b w:val="0"/>
                <w:bCs w:val="0"/>
                <w:i/>
                <w:iCs/>
              </w:rPr>
            </w:pPr>
            <w:r w:rsidRPr="005F6381">
              <w:rPr>
                <w:b w:val="0"/>
                <w:bCs w:val="0"/>
                <w:i/>
                <w:iCs/>
              </w:rPr>
              <w:t>To add additional meetings, add rows to the bottom of the table.</w:t>
            </w:r>
          </w:p>
        </w:tc>
      </w:tr>
    </w:tbl>
    <w:p w14:paraId="6FBD2030" w14:textId="77777777" w:rsidR="001F347B" w:rsidRPr="006C7FB2" w:rsidRDefault="001F347B" w:rsidP="001F347B">
      <w:pPr>
        <w:spacing w:after="0"/>
        <w:rPr>
          <w:rFonts w:ascii="Century Gothic" w:hAnsi="Century Gothic"/>
        </w:rPr>
      </w:pPr>
    </w:p>
    <w:tbl>
      <w:tblPr>
        <w:tblStyle w:val="GridTable4-Accent1"/>
        <w:tblW w:w="0" w:type="auto"/>
        <w:tblInd w:w="715" w:type="dxa"/>
        <w:tblLook w:val="04A0" w:firstRow="1" w:lastRow="0" w:firstColumn="1" w:lastColumn="0" w:noHBand="0" w:noVBand="1"/>
      </w:tblPr>
      <w:tblGrid>
        <w:gridCol w:w="1170"/>
        <w:gridCol w:w="6835"/>
      </w:tblGrid>
      <w:tr w:rsidR="001F347B" w:rsidRPr="008F4AB3" w14:paraId="0708C479" w14:textId="77777777" w:rsidTr="00610FB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0" w:type="dxa"/>
          </w:tcPr>
          <w:p w14:paraId="4588BD1C" w14:textId="77777777" w:rsidR="001F347B" w:rsidRPr="008F4AB3" w:rsidRDefault="001F347B" w:rsidP="00CB5F7A">
            <w:pPr>
              <w:rPr>
                <w:rFonts w:ascii="Century Gothic" w:hAnsi="Century Gothic"/>
              </w:rPr>
            </w:pPr>
            <w:r w:rsidRPr="008F4AB3">
              <w:rPr>
                <w:rFonts w:ascii="Century Gothic" w:hAnsi="Century Gothic"/>
              </w:rPr>
              <w:t>Meeting</w:t>
            </w:r>
          </w:p>
        </w:tc>
        <w:tc>
          <w:tcPr>
            <w:tcW w:w="6835" w:type="dxa"/>
          </w:tcPr>
          <w:p w14:paraId="29CBB5C3" w14:textId="77777777" w:rsidR="001F347B" w:rsidRPr="008F4AB3" w:rsidRDefault="001F347B"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Date</w:t>
            </w:r>
          </w:p>
        </w:tc>
      </w:tr>
      <w:tr w:rsidR="001F347B" w:rsidRPr="008F4AB3" w14:paraId="619FB4FC"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0" w:type="dxa"/>
          </w:tcPr>
          <w:p w14:paraId="76660622" w14:textId="77777777" w:rsidR="001F347B" w:rsidRPr="008F4AB3" w:rsidRDefault="001F347B" w:rsidP="00CB5F7A">
            <w:pPr>
              <w:rPr>
                <w:rFonts w:ascii="Century Gothic" w:hAnsi="Century Gothic"/>
              </w:rPr>
            </w:pPr>
            <w:r w:rsidRPr="008F4AB3">
              <w:rPr>
                <w:rFonts w:ascii="Century Gothic" w:hAnsi="Century Gothic"/>
              </w:rPr>
              <w:t>1</w:t>
            </w:r>
          </w:p>
        </w:tc>
        <w:tc>
          <w:tcPr>
            <w:tcW w:w="6835" w:type="dxa"/>
          </w:tcPr>
          <w:p w14:paraId="43063EB0" w14:textId="2DF39841" w:rsidR="001F347B" w:rsidRPr="008F4AB3" w:rsidRDefault="00BF72F0"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January 31, 2024</w:t>
            </w:r>
          </w:p>
        </w:tc>
      </w:tr>
      <w:tr w:rsidR="001F347B" w:rsidRPr="008F4AB3" w14:paraId="1637554B"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1170" w:type="dxa"/>
          </w:tcPr>
          <w:p w14:paraId="46EF1996" w14:textId="77777777" w:rsidR="001F347B" w:rsidRPr="008F4AB3" w:rsidRDefault="001F347B" w:rsidP="00CB5F7A">
            <w:pPr>
              <w:rPr>
                <w:rFonts w:ascii="Century Gothic" w:hAnsi="Century Gothic"/>
              </w:rPr>
            </w:pPr>
            <w:r w:rsidRPr="008F4AB3">
              <w:rPr>
                <w:rFonts w:ascii="Century Gothic" w:hAnsi="Century Gothic"/>
              </w:rPr>
              <w:t>2</w:t>
            </w:r>
          </w:p>
        </w:tc>
        <w:tc>
          <w:tcPr>
            <w:tcW w:w="6835" w:type="dxa"/>
          </w:tcPr>
          <w:p w14:paraId="5DB57ADD" w14:textId="02ABE0B8" w:rsidR="001F347B" w:rsidRPr="008F4AB3" w:rsidRDefault="00BF72F0"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February 8, 2024</w:t>
            </w:r>
          </w:p>
        </w:tc>
      </w:tr>
      <w:tr w:rsidR="001F347B" w:rsidRPr="008F4AB3" w14:paraId="7AF55C6F"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0" w:type="dxa"/>
          </w:tcPr>
          <w:p w14:paraId="63CFCC07" w14:textId="77777777" w:rsidR="001F347B" w:rsidRPr="008F4AB3" w:rsidRDefault="001F347B" w:rsidP="00CB5F7A">
            <w:pPr>
              <w:rPr>
                <w:rFonts w:ascii="Century Gothic" w:hAnsi="Century Gothic"/>
              </w:rPr>
            </w:pPr>
            <w:r w:rsidRPr="008F4AB3">
              <w:rPr>
                <w:rFonts w:ascii="Century Gothic" w:hAnsi="Century Gothic"/>
              </w:rPr>
              <w:t>3</w:t>
            </w:r>
          </w:p>
        </w:tc>
        <w:tc>
          <w:tcPr>
            <w:tcW w:w="6835" w:type="dxa"/>
          </w:tcPr>
          <w:p w14:paraId="35D301B5" w14:textId="6AF71F4A" w:rsidR="001F347B" w:rsidRPr="008F4AB3" w:rsidRDefault="00BF72F0"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February 22, 2024</w:t>
            </w:r>
          </w:p>
        </w:tc>
      </w:tr>
    </w:tbl>
    <w:p w14:paraId="31E80CCE" w14:textId="277AD9BF" w:rsidR="001F347B" w:rsidRDefault="001F347B" w:rsidP="001F347B">
      <w:pPr>
        <w:pStyle w:val="ListParagraph"/>
        <w:numPr>
          <w:ilvl w:val="0"/>
          <w:numId w:val="27"/>
        </w:numPr>
        <w:spacing w:before="240"/>
        <w:rPr>
          <w:rFonts w:ascii="Century Gothic" w:hAnsi="Century Gothic"/>
        </w:rPr>
      </w:pPr>
      <w:r w:rsidRPr="008F4AB3">
        <w:rPr>
          <w:rFonts w:ascii="Century Gothic" w:hAnsi="Century Gothic"/>
        </w:rPr>
        <w:t>Describe how specific stakeholder groups were invited and encouraged to engage in the public stakeholder process.</w:t>
      </w:r>
    </w:p>
    <w:tbl>
      <w:tblPr>
        <w:tblStyle w:val="GridTable4-Accent4"/>
        <w:tblW w:w="13680" w:type="dxa"/>
        <w:tblInd w:w="715" w:type="dxa"/>
        <w:tblLook w:val="04A0" w:firstRow="1" w:lastRow="0" w:firstColumn="1" w:lastColumn="0" w:noHBand="0" w:noVBand="1"/>
      </w:tblPr>
      <w:tblGrid>
        <w:gridCol w:w="13680"/>
      </w:tblGrid>
      <w:tr w:rsidR="001F347B" w14:paraId="69271C62"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E4005B1" w14:textId="77777777" w:rsidR="001F347B" w:rsidRDefault="001F347B" w:rsidP="00CB5F7A">
            <w:pPr>
              <w:rPr>
                <w:rFonts w:ascii="Century Gothic" w:hAnsi="Century Gothic"/>
              </w:rPr>
            </w:pPr>
            <w:r>
              <w:rPr>
                <w:rFonts w:ascii="Century Gothic" w:hAnsi="Century Gothic"/>
              </w:rPr>
              <w:t>Guidance</w:t>
            </w:r>
          </w:p>
        </w:tc>
      </w:tr>
      <w:tr w:rsidR="001F347B" w14:paraId="608D226D"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C78C793" w14:textId="2DF65701" w:rsidR="001F347B" w:rsidRPr="005F6381" w:rsidRDefault="001F347B" w:rsidP="00CB5F7A">
            <w:pPr>
              <w:rPr>
                <w:b w:val="0"/>
                <w:bCs w:val="0"/>
                <w:i/>
                <w:iCs/>
              </w:rPr>
            </w:pPr>
            <w:r w:rsidRPr="005F6381">
              <w:rPr>
                <w:b w:val="0"/>
                <w:bCs w:val="0"/>
                <w:i/>
                <w:iCs/>
              </w:rPr>
              <w:t>A description is required for each stakeholder group for each Regionally Coordinated</w:t>
            </w:r>
            <w:r w:rsidR="007C6B0F">
              <w:rPr>
                <w:b w:val="0"/>
                <w:bCs w:val="0"/>
                <w:i/>
                <w:iCs/>
              </w:rPr>
              <w:t xml:space="preserve"> Homelessness</w:t>
            </w:r>
            <w:r w:rsidRPr="005F6381">
              <w:rPr>
                <w:b w:val="0"/>
                <w:bCs w:val="0"/>
                <w:i/>
                <w:iCs/>
              </w:rPr>
              <w:t xml:space="preserve"> Action Plan. Applicants should retain documentation of these efforts in alignment with Cal ICH’s records retention requirement outlined in the NOFA.</w:t>
            </w:r>
          </w:p>
        </w:tc>
      </w:tr>
    </w:tbl>
    <w:p w14:paraId="216E8924" w14:textId="77777777" w:rsidR="001F347B" w:rsidRDefault="001F347B" w:rsidP="001F347B">
      <w:pPr>
        <w:pStyle w:val="ListParagraph"/>
        <w:spacing w:after="0"/>
        <w:rPr>
          <w:rFonts w:ascii="Century Gothic" w:hAnsi="Century Gothic"/>
        </w:rPr>
      </w:pPr>
    </w:p>
    <w:tbl>
      <w:tblPr>
        <w:tblStyle w:val="GridTable4-Accent1"/>
        <w:tblW w:w="13680" w:type="dxa"/>
        <w:tblInd w:w="715" w:type="dxa"/>
        <w:tblLook w:val="04A0" w:firstRow="1" w:lastRow="0" w:firstColumn="1" w:lastColumn="0" w:noHBand="0" w:noVBand="1"/>
      </w:tblPr>
      <w:tblGrid>
        <w:gridCol w:w="6390"/>
        <w:gridCol w:w="7290"/>
      </w:tblGrid>
      <w:tr w:rsidR="001F347B" w:rsidRPr="008F4AB3" w14:paraId="52D429FA" w14:textId="77777777" w:rsidTr="00610FB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288FDFE1" w14:textId="77777777" w:rsidR="001F347B" w:rsidRPr="008F4AB3" w:rsidRDefault="001F347B" w:rsidP="00CB5F7A">
            <w:pPr>
              <w:rPr>
                <w:rFonts w:ascii="Century Gothic" w:hAnsi="Century Gothic"/>
              </w:rPr>
            </w:pPr>
            <w:r w:rsidRPr="008F4AB3">
              <w:rPr>
                <w:rFonts w:ascii="Century Gothic" w:hAnsi="Century Gothic"/>
              </w:rPr>
              <w:t>Stakeholders</w:t>
            </w:r>
          </w:p>
        </w:tc>
        <w:tc>
          <w:tcPr>
            <w:tcW w:w="7290" w:type="dxa"/>
          </w:tcPr>
          <w:p w14:paraId="328C7E40" w14:textId="77777777" w:rsidR="001F347B" w:rsidRPr="008F4AB3" w:rsidRDefault="001F347B"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Description of how Stakeholders were invited and encouraged to engage in the public stakeholder process</w:t>
            </w:r>
          </w:p>
        </w:tc>
      </w:tr>
      <w:tr w:rsidR="001F347B" w:rsidRPr="008F4AB3" w14:paraId="7A267390"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305B35A9" w14:textId="77777777" w:rsidR="001F347B" w:rsidRPr="008F4AB3" w:rsidRDefault="001F347B" w:rsidP="00CB5F7A">
            <w:pPr>
              <w:rPr>
                <w:rFonts w:ascii="Century Gothic" w:hAnsi="Century Gothic"/>
              </w:rPr>
            </w:pPr>
            <w:r w:rsidRPr="008F4AB3">
              <w:rPr>
                <w:rFonts w:ascii="Century Gothic" w:hAnsi="Century Gothic"/>
                <w:sz w:val="20"/>
                <w:szCs w:val="20"/>
              </w:rPr>
              <w:t>People with lived experience of homelessness</w:t>
            </w:r>
          </w:p>
        </w:tc>
        <w:tc>
          <w:tcPr>
            <w:tcW w:w="7290" w:type="dxa"/>
          </w:tcPr>
          <w:p w14:paraId="7DE8FA13" w14:textId="77777777" w:rsidR="004374C2" w:rsidRDefault="004374C2"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Each county within the CoC was provided with a flyer to advertise the public meetings and 4 of the counties (Del Norte, Siskiyou, Shasta and Lassen) held “watch parties” so that people could attend in person and participate in the Zoom meetings from the comfort of a community space with the proper technology. Counties reached out to homelessness service providers, and local Wellness Centers.  In particular:</w:t>
            </w:r>
          </w:p>
          <w:p w14:paraId="36266611" w14:textId="26C35882" w:rsidR="001F347B" w:rsidRPr="008F4AB3" w:rsidRDefault="004374C2"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Shasta County r</w:t>
            </w:r>
            <w:r w:rsidR="00C30248">
              <w:rPr>
                <w:rFonts w:ascii="Century Gothic" w:hAnsi="Century Gothic"/>
              </w:rPr>
              <w:t xml:space="preserve">eached out </w:t>
            </w:r>
            <w:r>
              <w:rPr>
                <w:rFonts w:ascii="Century Gothic" w:hAnsi="Century Gothic"/>
              </w:rPr>
              <w:t xml:space="preserve">to </w:t>
            </w:r>
            <w:r w:rsidR="00C30248">
              <w:rPr>
                <w:rFonts w:ascii="Century Gothic" w:hAnsi="Century Gothic"/>
              </w:rPr>
              <w:t xml:space="preserve">Sunrise Mountain Wellness Center </w:t>
            </w:r>
            <w:r>
              <w:rPr>
                <w:rFonts w:ascii="Century Gothic" w:hAnsi="Century Gothic"/>
              </w:rPr>
              <w:t xml:space="preserve">and the </w:t>
            </w:r>
            <w:r w:rsidR="00C30248">
              <w:rPr>
                <w:rFonts w:ascii="Century Gothic" w:hAnsi="Century Gothic"/>
              </w:rPr>
              <w:t xml:space="preserve">community advisory board through Shasta Health Center </w:t>
            </w:r>
            <w:r>
              <w:rPr>
                <w:rFonts w:ascii="Century Gothic" w:hAnsi="Century Gothic"/>
              </w:rPr>
              <w:t xml:space="preserve">to engage persons with lived experience. </w:t>
            </w:r>
          </w:p>
        </w:tc>
      </w:tr>
      <w:tr w:rsidR="001F347B" w:rsidRPr="008F4AB3" w14:paraId="7F12BE75"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6390" w:type="dxa"/>
          </w:tcPr>
          <w:p w14:paraId="302C4FE7" w14:textId="77777777" w:rsidR="001F347B" w:rsidRPr="008F4AB3" w:rsidRDefault="001F347B" w:rsidP="00CB5F7A">
            <w:pPr>
              <w:rPr>
                <w:rFonts w:ascii="Century Gothic" w:hAnsi="Century Gothic"/>
              </w:rPr>
            </w:pPr>
            <w:r w:rsidRPr="008F4AB3">
              <w:rPr>
                <w:rFonts w:ascii="Century Gothic" w:hAnsi="Century Gothic"/>
                <w:sz w:val="20"/>
                <w:szCs w:val="20"/>
              </w:rPr>
              <w:lastRenderedPageBreak/>
              <w:t>Youth with lived experience of homelessness</w:t>
            </w:r>
          </w:p>
        </w:tc>
        <w:tc>
          <w:tcPr>
            <w:tcW w:w="7290" w:type="dxa"/>
          </w:tcPr>
          <w:p w14:paraId="406AB677" w14:textId="77777777" w:rsidR="004374C2" w:rsidRPr="004374C2" w:rsidRDefault="004374C2" w:rsidP="004374C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74C2">
              <w:rPr>
                <w:rFonts w:ascii="Century Gothic" w:hAnsi="Century Gothic"/>
              </w:rPr>
              <w:t>Each county within the CoC was provided with a flyer to advertise the public meetings and 4 of the counties (Del Norte, Siskiyou, Shasta and Lassen) held “watch parties” so that people could attend in person and participate in the Zoom meetings from the comfort of a community space with the proper technology. Counties reached out to homelessness service providers, and local Wellness Centers.  In particular:</w:t>
            </w:r>
          </w:p>
          <w:p w14:paraId="494D2113" w14:textId="668893D2" w:rsidR="001F347B" w:rsidRDefault="004374C2" w:rsidP="004374C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74C2">
              <w:rPr>
                <w:rFonts w:ascii="Century Gothic" w:hAnsi="Century Gothic"/>
              </w:rPr>
              <w:t xml:space="preserve">Shasta County </w:t>
            </w:r>
            <w:r w:rsidR="005C333B">
              <w:rPr>
                <w:rFonts w:ascii="Century Gothic" w:hAnsi="Century Gothic"/>
              </w:rPr>
              <w:t>invited</w:t>
            </w:r>
            <w:r w:rsidRPr="004374C2">
              <w:rPr>
                <w:rFonts w:ascii="Century Gothic" w:hAnsi="Century Gothic"/>
              </w:rPr>
              <w:t xml:space="preserve"> Sunrise Mountain Wellness Center and the community advisory board through Shasta Health Center to engage persons with lived experience.</w:t>
            </w:r>
          </w:p>
          <w:p w14:paraId="2F021CAC" w14:textId="1DA8FE2E" w:rsidR="005C333B" w:rsidRPr="008F4AB3" w:rsidRDefault="005C333B" w:rsidP="004374C2">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Siskiyou County invited Youth Empowerment Siskiyou whose </w:t>
            </w:r>
            <w:r w:rsidRPr="005C333B">
              <w:rPr>
                <w:rFonts w:ascii="Century Gothic" w:hAnsi="Century Gothic"/>
              </w:rPr>
              <w:t>mission to be able to serve any youth age 0-25 who has been exposed to trauma, is in the foster care system or is at-risk.</w:t>
            </w:r>
          </w:p>
        </w:tc>
      </w:tr>
      <w:tr w:rsidR="001F347B" w:rsidRPr="008F4AB3" w14:paraId="6B71FB94"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0D2195C1" w14:textId="77777777" w:rsidR="001F347B" w:rsidRPr="008F4AB3" w:rsidRDefault="001F347B" w:rsidP="00CB5F7A">
            <w:pPr>
              <w:rPr>
                <w:rFonts w:ascii="Century Gothic" w:hAnsi="Century Gothic"/>
                <w:sz w:val="20"/>
                <w:szCs w:val="20"/>
              </w:rPr>
            </w:pPr>
            <w:r w:rsidRPr="008F4AB3">
              <w:rPr>
                <w:rFonts w:ascii="Century Gothic" w:hAnsi="Century Gothic"/>
                <w:sz w:val="20"/>
                <w:szCs w:val="20"/>
              </w:rPr>
              <w:t>Persons of populations overrepresented in homelessness</w:t>
            </w:r>
          </w:p>
        </w:tc>
        <w:tc>
          <w:tcPr>
            <w:tcW w:w="7290" w:type="dxa"/>
          </w:tcPr>
          <w:p w14:paraId="5C7ABB58" w14:textId="6F41616A" w:rsidR="001F347B" w:rsidRPr="008F4AB3" w:rsidRDefault="004374C2"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In general, Indigenous/Native Americans are the most overrepresented populations experiencing homelessness within the NorCal CoC geographic area. Each county</w:t>
            </w:r>
            <w:r w:rsidR="00B53400">
              <w:rPr>
                <w:rFonts w:ascii="Century Gothic" w:hAnsi="Century Gothic"/>
              </w:rPr>
              <w:t xml:space="preserve"> directly</w:t>
            </w:r>
            <w:r>
              <w:rPr>
                <w:rFonts w:ascii="Century Gothic" w:hAnsi="Century Gothic"/>
              </w:rPr>
              <w:t xml:space="preserve"> invited local tribal entities and representatives to attend the meetings.  Tribal representatives who attended all of the meetings were from the Karuk Tribe (Siskiyou County) and the </w:t>
            </w:r>
            <w:r w:rsidRPr="004374C2">
              <w:rPr>
                <w:rFonts w:ascii="Century Gothic" w:hAnsi="Century Gothic"/>
              </w:rPr>
              <w:t>T</w:t>
            </w:r>
            <w:r>
              <w:rPr>
                <w:rFonts w:ascii="Century Gothic" w:hAnsi="Century Gothic"/>
              </w:rPr>
              <w:t>olowa</w:t>
            </w:r>
            <w:r w:rsidRPr="004374C2">
              <w:rPr>
                <w:rFonts w:ascii="Century Gothic" w:hAnsi="Century Gothic"/>
              </w:rPr>
              <w:t xml:space="preserve"> D</w:t>
            </w:r>
            <w:r>
              <w:rPr>
                <w:rFonts w:ascii="Century Gothic" w:hAnsi="Century Gothic"/>
              </w:rPr>
              <w:t>ee</w:t>
            </w:r>
            <w:r w:rsidRPr="004374C2">
              <w:rPr>
                <w:rFonts w:ascii="Century Gothic" w:hAnsi="Century Gothic"/>
              </w:rPr>
              <w:t>-NI' N</w:t>
            </w:r>
            <w:r>
              <w:rPr>
                <w:rFonts w:ascii="Century Gothic" w:hAnsi="Century Gothic"/>
              </w:rPr>
              <w:t>ation (Del Norte County)</w:t>
            </w:r>
          </w:p>
        </w:tc>
      </w:tr>
      <w:tr w:rsidR="001F347B" w:rsidRPr="008F4AB3" w14:paraId="3A704704"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6390" w:type="dxa"/>
          </w:tcPr>
          <w:p w14:paraId="0ECD4A17" w14:textId="77777777" w:rsidR="001F347B" w:rsidRPr="008F4AB3" w:rsidRDefault="001F347B" w:rsidP="00CB5F7A">
            <w:pPr>
              <w:rPr>
                <w:rFonts w:ascii="Century Gothic" w:hAnsi="Century Gothic"/>
              </w:rPr>
            </w:pPr>
            <w:r w:rsidRPr="008F4AB3">
              <w:rPr>
                <w:rFonts w:ascii="Century Gothic" w:hAnsi="Century Gothic"/>
                <w:sz w:val="20"/>
                <w:szCs w:val="20"/>
              </w:rPr>
              <w:t>Local department leaders and staff of qualifying small jurisdictions, including child welfare, health care, behavioral health, justice, and education system leaders</w:t>
            </w:r>
          </w:p>
        </w:tc>
        <w:tc>
          <w:tcPr>
            <w:tcW w:w="7290" w:type="dxa"/>
          </w:tcPr>
          <w:p w14:paraId="74A0086E" w14:textId="05DE1D5E" w:rsidR="001F347B" w:rsidRPr="008F4AB3" w:rsidRDefault="005C333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Each county sent d</w:t>
            </w:r>
            <w:r w:rsidR="00C30248">
              <w:rPr>
                <w:rFonts w:ascii="Century Gothic" w:hAnsi="Century Gothic"/>
              </w:rPr>
              <w:t>irect emails</w:t>
            </w:r>
            <w:r>
              <w:rPr>
                <w:rFonts w:ascii="Century Gothic" w:hAnsi="Century Gothic"/>
              </w:rPr>
              <w:t xml:space="preserve"> and a copy of the meeting flyer to each of their local department leaders and staff in the noted areas.  </w:t>
            </w:r>
          </w:p>
        </w:tc>
      </w:tr>
      <w:tr w:rsidR="001F347B" w:rsidRPr="008F4AB3" w14:paraId="28D4F554"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00614364" w14:textId="77777777" w:rsidR="001F347B" w:rsidRPr="008F4AB3" w:rsidRDefault="001F347B" w:rsidP="00CB5F7A">
            <w:pPr>
              <w:rPr>
                <w:rFonts w:ascii="Century Gothic" w:hAnsi="Century Gothic"/>
              </w:rPr>
            </w:pPr>
            <w:r w:rsidRPr="008F4AB3">
              <w:rPr>
                <w:rFonts w:ascii="Century Gothic" w:hAnsi="Century Gothic"/>
                <w:sz w:val="20"/>
                <w:szCs w:val="20"/>
              </w:rPr>
              <w:t>Homeless service and housing providers working in that region</w:t>
            </w:r>
          </w:p>
        </w:tc>
        <w:tc>
          <w:tcPr>
            <w:tcW w:w="7290" w:type="dxa"/>
          </w:tcPr>
          <w:p w14:paraId="2E630C20" w14:textId="6EFC58FE" w:rsidR="001F347B" w:rsidRPr="008F4AB3" w:rsidRDefault="005C333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A general press release was sent to the television station that serves the geographic area, who aired the meetings announcement during the evening news.  Each county sent direct emails and a copy of the meeting flyer to members of their local county-level CoC Advisory Boards, which are made up of homeless services and housing providers working in each region. </w:t>
            </w:r>
          </w:p>
        </w:tc>
      </w:tr>
      <w:tr w:rsidR="001F347B" w:rsidRPr="008F4AB3" w14:paraId="7314E515"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6390" w:type="dxa"/>
          </w:tcPr>
          <w:p w14:paraId="0CD4673E" w14:textId="77777777" w:rsidR="001F347B" w:rsidRPr="008F4AB3" w:rsidRDefault="001F347B" w:rsidP="00CB5F7A">
            <w:pPr>
              <w:rPr>
                <w:rFonts w:ascii="Century Gothic" w:hAnsi="Century Gothic"/>
                <w:sz w:val="20"/>
                <w:szCs w:val="20"/>
              </w:rPr>
            </w:pPr>
            <w:r w:rsidRPr="008F4AB3">
              <w:rPr>
                <w:rFonts w:ascii="Century Gothic" w:hAnsi="Century Gothic"/>
                <w:sz w:val="20"/>
                <w:szCs w:val="20"/>
              </w:rPr>
              <w:t>Each Medi-Cal Managed Care Plan contracted with the State Department of Health Care Services in the region</w:t>
            </w:r>
          </w:p>
        </w:tc>
        <w:tc>
          <w:tcPr>
            <w:tcW w:w="7290" w:type="dxa"/>
          </w:tcPr>
          <w:p w14:paraId="4B897330" w14:textId="3B8785E8" w:rsidR="001F347B" w:rsidRPr="008F4AB3" w:rsidRDefault="00A8247A"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Partnership Health was directly invited to attend the meetings.</w:t>
            </w:r>
          </w:p>
        </w:tc>
      </w:tr>
      <w:tr w:rsidR="001F347B" w:rsidRPr="008F4AB3" w14:paraId="3A3751C1"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03A53F02" w14:textId="77777777" w:rsidR="001F347B" w:rsidRPr="008F4AB3" w:rsidRDefault="001F347B" w:rsidP="00CB5F7A">
            <w:pPr>
              <w:rPr>
                <w:rFonts w:ascii="Century Gothic" w:hAnsi="Century Gothic"/>
                <w:sz w:val="20"/>
                <w:szCs w:val="20"/>
              </w:rPr>
            </w:pPr>
            <w:r w:rsidRPr="008F4AB3">
              <w:rPr>
                <w:rFonts w:ascii="Century Gothic" w:hAnsi="Century Gothic"/>
                <w:sz w:val="20"/>
                <w:szCs w:val="20"/>
              </w:rPr>
              <w:t>Street medicine providers and other providers directly serving people experiencing homelessness or at risk of homelessness</w:t>
            </w:r>
          </w:p>
        </w:tc>
        <w:tc>
          <w:tcPr>
            <w:tcW w:w="7290" w:type="dxa"/>
          </w:tcPr>
          <w:p w14:paraId="756EE440" w14:textId="78F638CB" w:rsidR="001F347B" w:rsidRPr="008F4AB3" w:rsidRDefault="00A8247A"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All local FQHCs, respite medical providers and providers that conduct street outreach were directly invited to the meetings by the counties. </w:t>
            </w:r>
          </w:p>
        </w:tc>
      </w:tr>
    </w:tbl>
    <w:p w14:paraId="07D13FCD" w14:textId="37C3B05D" w:rsidR="001F347B" w:rsidRPr="001F347B" w:rsidRDefault="001F347B" w:rsidP="00464205">
      <w:pPr>
        <w:pStyle w:val="ListParagraph"/>
        <w:numPr>
          <w:ilvl w:val="0"/>
          <w:numId w:val="27"/>
        </w:numPr>
        <w:spacing w:before="240"/>
        <w:rPr>
          <w:rFonts w:ascii="Century Gothic" w:hAnsi="Century Gothic"/>
        </w:rPr>
      </w:pPr>
      <w:r w:rsidRPr="7BA1F66A">
        <w:rPr>
          <w:rFonts w:ascii="Century Gothic" w:hAnsi="Century Gothic"/>
        </w:rPr>
        <w:t>Certify under penalty of perjury</w:t>
      </w:r>
      <w:r w:rsidRPr="008F4AB3">
        <w:rPr>
          <w:rFonts w:ascii="Century Gothic" w:hAnsi="Century Gothic"/>
        </w:rPr>
        <w:t xml:space="preserve"> that all participating eligible applicants met the statutory </w:t>
      </w:r>
      <w:r w:rsidR="00975C41">
        <w:rPr>
          <w:rFonts w:ascii="Century Gothic" w:hAnsi="Century Gothic"/>
        </w:rPr>
        <w:t xml:space="preserve">public </w:t>
      </w:r>
      <w:r w:rsidR="00AB27DE">
        <w:rPr>
          <w:rFonts w:ascii="Century Gothic" w:hAnsi="Century Gothic"/>
        </w:rPr>
        <w:t xml:space="preserve">meeting </w:t>
      </w:r>
      <w:r w:rsidRPr="008F4AB3">
        <w:rPr>
          <w:rFonts w:ascii="Century Gothic" w:hAnsi="Century Gothic"/>
        </w:rPr>
        <w:t>process requirements in developing the Regionally Coordinated Homelessness Action Plan.</w:t>
      </w:r>
    </w:p>
    <w:p w14:paraId="2AC9D145" w14:textId="687C0027" w:rsidR="00E1507D" w:rsidRDefault="00E1507D">
      <w:pPr>
        <w:rPr>
          <w:rFonts w:asciiTheme="majorHAnsi" w:eastAsiaTheme="majorEastAsia" w:hAnsiTheme="majorHAnsi" w:cstheme="majorBidi"/>
          <w:b/>
          <w:bCs/>
          <w:color w:val="2F5496" w:themeColor="accent1" w:themeShade="BF"/>
          <w:sz w:val="32"/>
          <w:szCs w:val="32"/>
        </w:rPr>
      </w:pPr>
    </w:p>
    <w:p w14:paraId="1B0E1D48" w14:textId="7535C4BF" w:rsidR="009A7838" w:rsidRPr="00A75014" w:rsidRDefault="00295201" w:rsidP="00464205">
      <w:pPr>
        <w:pStyle w:val="Heading1"/>
        <w:rPr>
          <w:rFonts w:ascii="Century Gothic" w:hAnsi="Century Gothic"/>
          <w:b/>
          <w:bCs/>
          <w:u w:val="single"/>
        </w:rPr>
      </w:pPr>
      <w:r w:rsidRPr="00A75014">
        <w:rPr>
          <w:rFonts w:ascii="Century Gothic" w:hAnsi="Century Gothic"/>
          <w:b/>
          <w:bCs/>
          <w:u w:val="single"/>
        </w:rPr>
        <w:t xml:space="preserve">Part </w:t>
      </w:r>
      <w:r w:rsidR="003A4185" w:rsidRPr="00A75014">
        <w:rPr>
          <w:rFonts w:ascii="Century Gothic" w:hAnsi="Century Gothic"/>
          <w:b/>
          <w:bCs/>
          <w:u w:val="single"/>
        </w:rPr>
        <w:t>III</w:t>
      </w:r>
      <w:r w:rsidRPr="00A75014">
        <w:rPr>
          <w:rFonts w:ascii="Century Gothic" w:hAnsi="Century Gothic"/>
          <w:b/>
          <w:bCs/>
          <w:u w:val="single"/>
        </w:rPr>
        <w:t>: Funding Plan</w:t>
      </w:r>
    </w:p>
    <w:p w14:paraId="13B545BC" w14:textId="4E4A4A31" w:rsidR="00E13E4E" w:rsidRPr="008F4AB3" w:rsidRDefault="00295201" w:rsidP="00295201">
      <w:pPr>
        <w:rPr>
          <w:rFonts w:ascii="Century Gothic" w:hAnsi="Century Gothic"/>
        </w:rPr>
      </w:pPr>
      <w:r w:rsidRPr="008F4AB3">
        <w:rPr>
          <w:rFonts w:ascii="Century Gothic" w:hAnsi="Century Gothic"/>
        </w:rPr>
        <w:t xml:space="preserve">Each </w:t>
      </w:r>
      <w:r w:rsidRPr="008F4AB3">
        <w:rPr>
          <w:rFonts w:ascii="Century Gothic" w:hAnsi="Century Gothic"/>
          <w:b/>
          <w:bCs/>
        </w:rPr>
        <w:t>Administrative Entity</w:t>
      </w:r>
      <w:r w:rsidRPr="008F4AB3">
        <w:rPr>
          <w:rFonts w:ascii="Century Gothic" w:hAnsi="Century Gothic"/>
        </w:rPr>
        <w:t xml:space="preserve"> is required to submit a funding plan as part of the HHAP-5 Application. </w:t>
      </w:r>
      <w:r w:rsidR="00EC621B" w:rsidRPr="008F4AB3">
        <w:rPr>
          <w:rFonts w:ascii="Century Gothic" w:hAnsi="Century Gothic"/>
        </w:rPr>
        <w:t xml:space="preserve">The funding plan must account for </w:t>
      </w:r>
      <w:r w:rsidR="00512E0E" w:rsidRPr="008F4AB3">
        <w:rPr>
          <w:rFonts w:ascii="Century Gothic" w:hAnsi="Century Gothic"/>
        </w:rPr>
        <w:t>100 percent of the</w:t>
      </w:r>
      <w:r w:rsidR="000E1342" w:rsidRPr="008F4AB3">
        <w:rPr>
          <w:rFonts w:ascii="Century Gothic" w:hAnsi="Century Gothic"/>
        </w:rPr>
        <w:t xml:space="preserve"> HHAP-5 Base allocation</w:t>
      </w:r>
      <w:r w:rsidR="00512E0E" w:rsidRPr="008F4AB3">
        <w:rPr>
          <w:rFonts w:ascii="Century Gothic" w:hAnsi="Century Gothic"/>
        </w:rPr>
        <w:t>(s)</w:t>
      </w:r>
      <w:r w:rsidR="00BE2FBE">
        <w:rPr>
          <w:rFonts w:ascii="Century Gothic" w:hAnsi="Century Gothic"/>
        </w:rPr>
        <w:t>, 100 percent of the HHA</w:t>
      </w:r>
      <w:r w:rsidR="00AC451F">
        <w:rPr>
          <w:rFonts w:ascii="Century Gothic" w:hAnsi="Century Gothic"/>
        </w:rPr>
        <w:t>P</w:t>
      </w:r>
      <w:r w:rsidR="00BE2FBE">
        <w:rPr>
          <w:rFonts w:ascii="Century Gothic" w:hAnsi="Century Gothic"/>
        </w:rPr>
        <w:t>-5 Planning allocation(s),</w:t>
      </w:r>
      <w:r w:rsidR="00512E0E" w:rsidRPr="008F4AB3">
        <w:rPr>
          <w:rFonts w:ascii="Century Gothic" w:hAnsi="Century Gothic"/>
        </w:rPr>
        <w:t xml:space="preserve"> and 100 percent of the Initial Supplemental Funding</w:t>
      </w:r>
      <w:r w:rsidR="007E42B5" w:rsidRPr="008F4AB3">
        <w:rPr>
          <w:rFonts w:ascii="Century Gothic" w:hAnsi="Century Gothic"/>
        </w:rPr>
        <w:t xml:space="preserve"> allocation(s) which the Administrative Entity will be responsible for administering.</w:t>
      </w:r>
      <w:r w:rsidR="003A6729" w:rsidRPr="008F4AB3">
        <w:rPr>
          <w:rFonts w:ascii="Century Gothic" w:hAnsi="Century Gothic"/>
        </w:rPr>
        <w:t xml:space="preserve"> </w:t>
      </w:r>
    </w:p>
    <w:p w14:paraId="3FB8D3F8" w14:textId="5B013B49" w:rsidR="003A6729" w:rsidRDefault="003A6729" w:rsidP="003A6729">
      <w:pPr>
        <w:rPr>
          <w:rFonts w:ascii="Century Gothic" w:hAnsi="Century Gothic"/>
        </w:rPr>
      </w:pPr>
      <w:r w:rsidRPr="008F4AB3">
        <w:rPr>
          <w:rFonts w:ascii="Century Gothic" w:hAnsi="Century Gothic"/>
        </w:rPr>
        <w:t xml:space="preserve">For both the HHAP-5 base allocation and the initial $100 million supplemental funding, individual allocations for each eligible applicant will be based on their proportionate share of the state’s homeless population as reported by HUD in the 2023 PIT count. </w:t>
      </w:r>
      <w:hyperlink r:id="rId14">
        <w:r w:rsidRPr="008F4AB3">
          <w:rPr>
            <w:rFonts w:ascii="Century Gothic" w:hAnsi="Century Gothic"/>
          </w:rPr>
          <w:t>Allocation amounts</w:t>
        </w:r>
      </w:hyperlink>
      <w:r w:rsidRPr="008F4AB3">
        <w:rPr>
          <w:rFonts w:ascii="Century Gothic" w:hAnsi="Century Gothic"/>
        </w:rPr>
        <w:t xml:space="preserve"> will be calculated </w:t>
      </w:r>
      <w:r w:rsidR="00140812" w:rsidRPr="008F4AB3">
        <w:rPr>
          <w:rFonts w:ascii="Century Gothic" w:hAnsi="Century Gothic"/>
        </w:rPr>
        <w:t xml:space="preserve">and released to all applicants </w:t>
      </w:r>
      <w:r w:rsidRPr="008F4AB3">
        <w:rPr>
          <w:rFonts w:ascii="Century Gothic" w:hAnsi="Century Gothic"/>
        </w:rPr>
        <w:t xml:space="preserve">once HUD publishes their 2023 Annual Homeless Assessment Report (AHAR). </w:t>
      </w:r>
    </w:p>
    <w:p w14:paraId="74A381D6" w14:textId="0E391BF6" w:rsidR="003A6729" w:rsidRPr="008F4AB3" w:rsidRDefault="003A6729" w:rsidP="00295201">
      <w:pPr>
        <w:rPr>
          <w:rFonts w:ascii="Century Gothic" w:hAnsi="Century Gothic"/>
        </w:rPr>
      </w:pPr>
      <w:r w:rsidRPr="008F4AB3">
        <w:rPr>
          <w:rFonts w:ascii="Century Gothic" w:hAnsi="Century Gothic"/>
        </w:rPr>
        <w:t>Cal ICH currently anticipates providing eligible applicants with their calculated allocations by the end of January 2024. This will give applicants at least two months to finalize their HHAP-5 budgets before applications are due at the end of March. Until HHAP-5 final allocations are released, applicants should use their HHAP-4 base allocation as an approximation of their HHAP-5 allocation amount, for planning purposes.</w:t>
      </w:r>
    </w:p>
    <w:p w14:paraId="3FF27041" w14:textId="0E0CE49B" w:rsidR="00D3459C" w:rsidRPr="008F4AB3" w:rsidRDefault="009C2542" w:rsidP="00B06711">
      <w:pPr>
        <w:pStyle w:val="ListParagraph"/>
        <w:numPr>
          <w:ilvl w:val="0"/>
          <w:numId w:val="29"/>
        </w:numPr>
        <w:rPr>
          <w:rFonts w:ascii="Century Gothic" w:hAnsi="Century Gothic"/>
        </w:rPr>
      </w:pPr>
      <w:r w:rsidRPr="008F4AB3">
        <w:rPr>
          <w:rFonts w:ascii="Century Gothic" w:hAnsi="Century Gothic"/>
        </w:rPr>
        <w:t xml:space="preserve">Complete a Funding Plan for each Administrative Entity </w:t>
      </w:r>
      <w:r w:rsidR="004726BA">
        <w:rPr>
          <w:rFonts w:ascii="Century Gothic" w:hAnsi="Century Gothic"/>
        </w:rPr>
        <w:t>p</w:t>
      </w:r>
      <w:r w:rsidRPr="008F4AB3">
        <w:rPr>
          <w:rFonts w:ascii="Century Gothic" w:hAnsi="Century Gothic"/>
        </w:rPr>
        <w:t>articipating in this application.</w:t>
      </w:r>
      <w:r w:rsidR="00DC6BBD" w:rsidRPr="008F4AB3">
        <w:rPr>
          <w:rFonts w:ascii="Century Gothic" w:hAnsi="Century Gothic"/>
        </w:rPr>
        <w:t xml:space="preserve"> </w:t>
      </w:r>
    </w:p>
    <w:p w14:paraId="7C29C8EE" w14:textId="77777777" w:rsidR="00227394" w:rsidRPr="008F4AB3" w:rsidRDefault="00227394" w:rsidP="00227394">
      <w:pPr>
        <w:pStyle w:val="ListParagraph"/>
        <w:numPr>
          <w:ilvl w:val="1"/>
          <w:numId w:val="29"/>
        </w:numPr>
        <w:rPr>
          <w:rFonts w:ascii="Century Gothic" w:hAnsi="Century Gothic"/>
        </w:rPr>
      </w:pPr>
      <w:r w:rsidRPr="008F4AB3">
        <w:rPr>
          <w:rFonts w:ascii="Century Gothic" w:hAnsi="Century Gothic"/>
        </w:rPr>
        <w:t>Identify all Eligible Use Categories the Administrative Entity anticipates using.</w:t>
      </w:r>
    </w:p>
    <w:p w14:paraId="6A0E3E21" w14:textId="77777777" w:rsidR="00227394" w:rsidRPr="008F4AB3" w:rsidRDefault="00227394" w:rsidP="00227394">
      <w:pPr>
        <w:pStyle w:val="ListParagraph"/>
        <w:numPr>
          <w:ilvl w:val="1"/>
          <w:numId w:val="29"/>
        </w:numPr>
        <w:rPr>
          <w:rFonts w:ascii="Century Gothic" w:hAnsi="Century Gothic"/>
        </w:rPr>
      </w:pPr>
      <w:r w:rsidRPr="008F4AB3">
        <w:rPr>
          <w:rFonts w:ascii="Century Gothic" w:hAnsi="Century Gothic"/>
        </w:rPr>
        <w:t xml:space="preserve">Provide the </w:t>
      </w:r>
      <w:r w:rsidRPr="008F4AB3">
        <w:rPr>
          <w:rFonts w:ascii="Century Gothic" w:hAnsi="Century Gothic"/>
          <w:b/>
          <w:bCs/>
        </w:rPr>
        <w:t>dollar amount</w:t>
      </w:r>
      <w:r w:rsidRPr="008F4AB3">
        <w:rPr>
          <w:rFonts w:ascii="Century Gothic" w:hAnsi="Century Gothic"/>
        </w:rPr>
        <w:t xml:space="preserve"> budgeted per eligible use category. Again, this must account for 100 percent of the HHAP-5 Allocation(s) the Administrative Entity will be responsible for administering.</w:t>
      </w:r>
    </w:p>
    <w:p w14:paraId="3F7278F1" w14:textId="4BC7F350" w:rsidR="00227394" w:rsidRPr="008F4AB3" w:rsidRDefault="00227394" w:rsidP="00227394">
      <w:pPr>
        <w:pStyle w:val="ListParagraph"/>
        <w:numPr>
          <w:ilvl w:val="1"/>
          <w:numId w:val="29"/>
        </w:numPr>
        <w:rPr>
          <w:rFonts w:ascii="Century Gothic" w:hAnsi="Century Gothic"/>
          <w:b/>
          <w:bCs/>
        </w:rPr>
      </w:pPr>
      <w:r w:rsidRPr="008F4AB3">
        <w:rPr>
          <w:rFonts w:ascii="Century Gothic" w:hAnsi="Century Gothic"/>
        </w:rPr>
        <w:t xml:space="preserve">Where applicable, provide the </w:t>
      </w:r>
      <w:r w:rsidRPr="008F4AB3">
        <w:rPr>
          <w:rFonts w:ascii="Century Gothic" w:hAnsi="Century Gothic"/>
          <w:b/>
          <w:bCs/>
        </w:rPr>
        <w:t>dollar amount</w:t>
      </w:r>
      <w:r w:rsidRPr="008F4AB3">
        <w:rPr>
          <w:rFonts w:ascii="Century Gothic" w:hAnsi="Century Gothic"/>
        </w:rPr>
        <w:t xml:space="preserve"> that will be designated under the Youth Set-Aside from the selected eligible use categories. </w:t>
      </w:r>
      <w:r w:rsidRPr="008F4AB3">
        <w:rPr>
          <w:rFonts w:ascii="Century Gothic" w:hAnsi="Century Gothic"/>
          <w:b/>
          <w:bCs/>
        </w:rPr>
        <w:t xml:space="preserve">Reminder: the youth set-aside must total </w:t>
      </w:r>
      <w:r w:rsidR="45AB0EFD" w:rsidRPr="7BA1F66A">
        <w:rPr>
          <w:rFonts w:ascii="Century Gothic" w:hAnsi="Century Gothic"/>
          <w:b/>
          <w:bCs/>
        </w:rPr>
        <w:t xml:space="preserve">at least </w:t>
      </w:r>
      <w:r w:rsidRPr="7BA1F66A">
        <w:rPr>
          <w:rFonts w:ascii="Century Gothic" w:hAnsi="Century Gothic"/>
          <w:b/>
          <w:bCs/>
        </w:rPr>
        <w:t>10</w:t>
      </w:r>
      <w:r w:rsidRPr="008F4AB3">
        <w:rPr>
          <w:rFonts w:ascii="Century Gothic" w:hAnsi="Century Gothic"/>
          <w:b/>
          <w:bCs/>
        </w:rPr>
        <w:t>% of all monies received.</w:t>
      </w:r>
    </w:p>
    <w:p w14:paraId="2596802E" w14:textId="77777777" w:rsidR="00227394" w:rsidRPr="008F4AB3" w:rsidRDefault="00227394" w:rsidP="00227394">
      <w:pPr>
        <w:pStyle w:val="ListParagraph"/>
        <w:numPr>
          <w:ilvl w:val="1"/>
          <w:numId w:val="29"/>
        </w:numPr>
        <w:rPr>
          <w:rFonts w:ascii="Century Gothic" w:hAnsi="Century Gothic"/>
        </w:rPr>
      </w:pPr>
      <w:r w:rsidRPr="008F4AB3">
        <w:rPr>
          <w:rFonts w:ascii="Century Gothic" w:hAnsi="Century Gothic"/>
        </w:rPr>
        <w:t>Provide a brief description of activities HHAP-5 funds will support in each selected eligible use category.</w:t>
      </w:r>
    </w:p>
    <w:p w14:paraId="2C8410C6" w14:textId="3E395CF5" w:rsidR="00227394" w:rsidRPr="008F4AB3" w:rsidRDefault="00227394" w:rsidP="00FA350C">
      <w:pPr>
        <w:pStyle w:val="ListParagraph"/>
        <w:numPr>
          <w:ilvl w:val="1"/>
          <w:numId w:val="29"/>
        </w:numPr>
        <w:rPr>
          <w:rFonts w:ascii="Century Gothic" w:hAnsi="Century Gothic"/>
        </w:rPr>
      </w:pPr>
      <w:r w:rsidRPr="008F4AB3">
        <w:rPr>
          <w:rFonts w:ascii="Century Gothic" w:hAnsi="Century Gothic"/>
        </w:rPr>
        <w:t>Provide an explanation of how the activities therein align with the state's HHAP-5 priorit</w:t>
      </w:r>
      <w:r w:rsidR="007D3D4D">
        <w:rPr>
          <w:rFonts w:ascii="Century Gothic" w:hAnsi="Century Gothic"/>
        </w:rPr>
        <w:t xml:space="preserve">ies </w:t>
      </w:r>
      <w:r w:rsidRPr="008F4AB3">
        <w:rPr>
          <w:rFonts w:ascii="Century Gothic" w:hAnsi="Century Gothic"/>
        </w:rPr>
        <w:t>to</w:t>
      </w:r>
      <w:r w:rsidR="00846CA2" w:rsidRPr="00846CA2">
        <w:t xml:space="preserve"> </w:t>
      </w:r>
      <w:r w:rsidR="00846CA2" w:rsidRPr="00846CA2">
        <w:rPr>
          <w:rFonts w:ascii="Century Gothic" w:hAnsi="Century Gothic"/>
        </w:rPr>
        <w:t>prioritize permanent housing solutions</w:t>
      </w:r>
      <w:r w:rsidR="00846CA2">
        <w:rPr>
          <w:rFonts w:ascii="Century Gothic" w:hAnsi="Century Gothic"/>
        </w:rPr>
        <w:t xml:space="preserve"> and</w:t>
      </w:r>
      <w:r w:rsidRPr="008F4AB3">
        <w:rPr>
          <w:rFonts w:ascii="Century Gothic" w:hAnsi="Century Gothic"/>
        </w:rPr>
        <w:t xml:space="preserve"> sustain existing investments towards long-term </w:t>
      </w:r>
      <w:r w:rsidR="00301D8A">
        <w:rPr>
          <w:rFonts w:ascii="Century Gothic" w:hAnsi="Century Gothic"/>
        </w:rPr>
        <w:t>sustainability</w:t>
      </w:r>
      <w:r w:rsidR="00E94E8A">
        <w:rPr>
          <w:rFonts w:ascii="Century Gothic" w:hAnsi="Century Gothic"/>
        </w:rPr>
        <w:t xml:space="preserve"> of housing</w:t>
      </w:r>
      <w:r w:rsidR="00586E95">
        <w:rPr>
          <w:rFonts w:ascii="Century Gothic" w:hAnsi="Century Gothic"/>
        </w:rPr>
        <w:t xml:space="preserve"> </w:t>
      </w:r>
      <w:r w:rsidRPr="008F4AB3">
        <w:rPr>
          <w:rFonts w:ascii="Century Gothic" w:hAnsi="Century Gothic"/>
        </w:rPr>
        <w:t xml:space="preserve">and supportive services. </w:t>
      </w:r>
    </w:p>
    <w:p w14:paraId="706B8AE4" w14:textId="17B5A331" w:rsidR="009C2542" w:rsidRPr="008F4AB3" w:rsidRDefault="009C2542" w:rsidP="00B06711">
      <w:pPr>
        <w:pStyle w:val="ListParagraph"/>
        <w:numPr>
          <w:ilvl w:val="0"/>
          <w:numId w:val="29"/>
        </w:numPr>
        <w:rPr>
          <w:rFonts w:ascii="Century Gothic" w:hAnsi="Century Gothic"/>
        </w:rPr>
      </w:pPr>
      <w:r w:rsidRPr="008F4AB3">
        <w:rPr>
          <w:rFonts w:ascii="Century Gothic" w:hAnsi="Century Gothic"/>
        </w:rPr>
        <w:t>Complete the New Interim Housing Certification</w:t>
      </w:r>
    </w:p>
    <w:p w14:paraId="14D4BD55" w14:textId="06FCF6B1" w:rsidR="00902114" w:rsidRPr="008F4AB3" w:rsidRDefault="00902114" w:rsidP="00902114">
      <w:pPr>
        <w:pStyle w:val="ListParagraph"/>
        <w:numPr>
          <w:ilvl w:val="1"/>
          <w:numId w:val="29"/>
        </w:numPr>
        <w:rPr>
          <w:rFonts w:ascii="Century Gothic" w:hAnsi="Century Gothic"/>
        </w:rPr>
      </w:pPr>
      <w:r w:rsidRPr="008F4AB3">
        <w:rPr>
          <w:rFonts w:ascii="Century Gothic" w:hAnsi="Century Gothic"/>
        </w:rPr>
        <w:t xml:space="preserve">Indicate whether the budget proposes to support </w:t>
      </w:r>
      <w:r w:rsidRPr="008F4AB3">
        <w:rPr>
          <w:rFonts w:ascii="Century Gothic" w:hAnsi="Century Gothic"/>
          <w:b/>
          <w:bCs/>
          <w:u w:val="single"/>
        </w:rPr>
        <w:t>ANY</w:t>
      </w:r>
      <w:r w:rsidRPr="008F4AB3">
        <w:rPr>
          <w:rFonts w:ascii="Century Gothic" w:hAnsi="Century Gothic"/>
        </w:rPr>
        <w:t xml:space="preserve"> new interim housing solutions </w:t>
      </w:r>
      <w:r w:rsidRPr="008F4AB3">
        <w:rPr>
          <w:rFonts w:ascii="Century Gothic" w:hAnsi="Century Gothic"/>
          <w:u w:val="single"/>
        </w:rPr>
        <w:t>outside of the youth set-aside</w:t>
      </w:r>
      <w:r w:rsidRPr="008F4AB3">
        <w:rPr>
          <w:rFonts w:ascii="Century Gothic" w:hAnsi="Century Gothic"/>
        </w:rPr>
        <w:t>.</w:t>
      </w:r>
    </w:p>
    <w:p w14:paraId="212BCF10" w14:textId="77777777" w:rsidR="0036384B" w:rsidRDefault="0029238A" w:rsidP="00CB5F7A">
      <w:pPr>
        <w:pStyle w:val="ListParagraph"/>
        <w:numPr>
          <w:ilvl w:val="1"/>
          <w:numId w:val="29"/>
        </w:numPr>
        <w:rPr>
          <w:rFonts w:ascii="Century Gothic" w:hAnsi="Century Gothic"/>
        </w:rPr>
      </w:pPr>
      <w:r w:rsidRPr="004D6E5D">
        <w:rPr>
          <w:rFonts w:ascii="Century Gothic" w:hAnsi="Century Gothic"/>
        </w:rPr>
        <w:t>Indicate whether the budget proposes to</w:t>
      </w:r>
      <w:r w:rsidR="004477E4" w:rsidRPr="008F4AB3">
        <w:t xml:space="preserve"> </w:t>
      </w:r>
      <w:r w:rsidR="004477E4" w:rsidRPr="004D6E5D">
        <w:rPr>
          <w:rFonts w:ascii="Century Gothic" w:hAnsi="Century Gothic"/>
        </w:rPr>
        <w:t xml:space="preserve">support new interim housing solutions </w:t>
      </w:r>
      <w:r w:rsidR="004477E4" w:rsidRPr="004D6E5D">
        <w:rPr>
          <w:rFonts w:ascii="Century Gothic" w:hAnsi="Century Gothic"/>
          <w:u w:val="single"/>
        </w:rPr>
        <w:t>for youth in excess of 10%</w:t>
      </w:r>
      <w:r w:rsidR="004477E4" w:rsidRPr="004D6E5D">
        <w:rPr>
          <w:rFonts w:ascii="Century Gothic" w:hAnsi="Century Gothic"/>
        </w:rPr>
        <w:t xml:space="preserve"> of the total HHAP-5 Dollars budgeted.</w:t>
      </w:r>
      <w:r w:rsidR="0036384B">
        <w:rPr>
          <w:rFonts w:ascii="Century Gothic" w:hAnsi="Century Gothic"/>
        </w:rPr>
        <w:t xml:space="preserve"> </w:t>
      </w:r>
    </w:p>
    <w:p w14:paraId="0E56462B" w14:textId="39445FB2" w:rsidR="00D3459C" w:rsidRDefault="008D43BE" w:rsidP="00CB5F7A">
      <w:pPr>
        <w:pStyle w:val="ListParagraph"/>
        <w:numPr>
          <w:ilvl w:val="1"/>
          <w:numId w:val="29"/>
        </w:numPr>
        <w:rPr>
          <w:rFonts w:ascii="Century Gothic" w:hAnsi="Century Gothic"/>
        </w:rPr>
      </w:pPr>
      <w:r w:rsidRPr="004D6E5D">
        <w:rPr>
          <w:rFonts w:ascii="Century Gothic" w:hAnsi="Century Gothic"/>
        </w:rPr>
        <w:t xml:space="preserve">If the Administrative Entity </w:t>
      </w:r>
      <w:r w:rsidR="00063A31" w:rsidRPr="004D6E5D">
        <w:rPr>
          <w:rFonts w:ascii="Century Gothic" w:hAnsi="Century Gothic"/>
        </w:rPr>
        <w:t>answers “yes” to either of the above</w:t>
      </w:r>
      <w:r w:rsidRPr="004D6E5D">
        <w:rPr>
          <w:rFonts w:ascii="Century Gothic" w:hAnsi="Century Gothic"/>
        </w:rPr>
        <w:t xml:space="preserve">, they will be asked to demonstrate dedicated, sufficient resources from other funding sources for long-term </w:t>
      </w:r>
      <w:r w:rsidR="3BDA398E" w:rsidRPr="004D6E5D">
        <w:rPr>
          <w:rFonts w:ascii="Century Gothic" w:hAnsi="Century Gothic"/>
        </w:rPr>
        <w:t>permanent</w:t>
      </w:r>
      <w:r w:rsidR="5B86CEAC" w:rsidRPr="004D6E5D">
        <w:rPr>
          <w:rFonts w:ascii="Century Gothic" w:hAnsi="Century Gothic"/>
        </w:rPr>
        <w:t xml:space="preserve"> housing solutions</w:t>
      </w:r>
      <w:r w:rsidR="00C53062" w:rsidRPr="004D6E5D">
        <w:rPr>
          <w:rFonts w:ascii="Century Gothic" w:hAnsi="Century Gothic"/>
        </w:rPr>
        <w:t xml:space="preserve">. </w:t>
      </w:r>
      <w:r w:rsidRPr="004D6E5D">
        <w:rPr>
          <w:rFonts w:ascii="Century Gothic" w:hAnsi="Century Gothic"/>
        </w:rPr>
        <w:t xml:space="preserve">This entails </w:t>
      </w:r>
      <w:r w:rsidR="00D57B9B" w:rsidRPr="004D6E5D">
        <w:rPr>
          <w:rFonts w:ascii="Century Gothic" w:hAnsi="Century Gothic"/>
        </w:rPr>
        <w:t>summarizing total available dollars for preventing and ending homelessness</w:t>
      </w:r>
      <w:r w:rsidR="00F9440C" w:rsidRPr="004D6E5D">
        <w:rPr>
          <w:rFonts w:ascii="Century Gothic" w:hAnsi="Century Gothic"/>
        </w:rPr>
        <w:t xml:space="preserve"> in the region</w:t>
      </w:r>
      <w:r w:rsidRPr="004D6E5D">
        <w:rPr>
          <w:rFonts w:ascii="Century Gothic" w:hAnsi="Century Gothic"/>
        </w:rPr>
        <w:t>,</w:t>
      </w:r>
      <w:r w:rsidR="0044506A" w:rsidRPr="004D6E5D">
        <w:rPr>
          <w:rFonts w:ascii="Century Gothic" w:hAnsi="Century Gothic"/>
        </w:rPr>
        <w:t xml:space="preserve"> including the percentage of these resources dedicated to permanent and interim housing solutions</w:t>
      </w:r>
      <w:r w:rsidR="00AA7595" w:rsidRPr="004D6E5D">
        <w:rPr>
          <w:rFonts w:ascii="Century Gothic" w:hAnsi="Century Gothic"/>
        </w:rPr>
        <w:t xml:space="preserve">, </w:t>
      </w:r>
      <w:r w:rsidR="00F9440C" w:rsidRPr="004D6E5D">
        <w:rPr>
          <w:rFonts w:ascii="Century Gothic" w:hAnsi="Century Gothic"/>
        </w:rPr>
        <w:t xml:space="preserve">providing the status of </w:t>
      </w:r>
      <w:r w:rsidR="7D672BF1" w:rsidRPr="004D6E5D">
        <w:rPr>
          <w:rFonts w:ascii="Century Gothic" w:hAnsi="Century Gothic"/>
        </w:rPr>
        <w:t>five</w:t>
      </w:r>
      <w:r w:rsidR="0080160B" w:rsidRPr="004D6E5D">
        <w:rPr>
          <w:rFonts w:ascii="Century Gothic" w:hAnsi="Century Gothic"/>
        </w:rPr>
        <w:t xml:space="preserve"> policy actions for each eligible applicant in the region</w:t>
      </w:r>
      <w:r w:rsidRPr="004D6E5D">
        <w:rPr>
          <w:rFonts w:ascii="Century Gothic" w:hAnsi="Century Gothic"/>
        </w:rPr>
        <w:t xml:space="preserve">, and demonstrating </w:t>
      </w:r>
      <w:r w:rsidR="7C359995" w:rsidRPr="004D6E5D">
        <w:rPr>
          <w:rFonts w:ascii="Century Gothic" w:hAnsi="Century Gothic"/>
        </w:rPr>
        <w:t xml:space="preserve">the </w:t>
      </w:r>
      <w:r w:rsidRPr="004D6E5D">
        <w:rPr>
          <w:rFonts w:ascii="Century Gothic" w:hAnsi="Century Gothic"/>
        </w:rPr>
        <w:t>need for additional shelter.</w:t>
      </w:r>
    </w:p>
    <w:p w14:paraId="0F180B9B" w14:textId="5F2ECA2B" w:rsidR="00B2519D" w:rsidRDefault="00B2519D" w:rsidP="00B2519D">
      <w:pPr>
        <w:rPr>
          <w:rFonts w:ascii="Century Gothic" w:hAnsi="Century Gothic"/>
        </w:rPr>
      </w:pPr>
    </w:p>
    <w:p w14:paraId="210EADD6" w14:textId="77777777" w:rsidR="00B2519D" w:rsidRPr="00B2519D" w:rsidRDefault="00B2519D" w:rsidP="00B2519D">
      <w:pPr>
        <w:rPr>
          <w:rFonts w:ascii="Century Gothic" w:hAnsi="Century Gothic"/>
        </w:rPr>
      </w:pPr>
    </w:p>
    <w:tbl>
      <w:tblPr>
        <w:tblStyle w:val="GridTable4-Accent4"/>
        <w:tblW w:w="13680" w:type="dxa"/>
        <w:tblInd w:w="715" w:type="dxa"/>
        <w:tblLook w:val="04A0" w:firstRow="1" w:lastRow="0" w:firstColumn="1" w:lastColumn="0" w:noHBand="0" w:noVBand="1"/>
      </w:tblPr>
      <w:tblGrid>
        <w:gridCol w:w="13680"/>
      </w:tblGrid>
      <w:tr w:rsidR="004E4B2E" w14:paraId="164C0213"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F27D610" w14:textId="77777777" w:rsidR="004E4B2E" w:rsidRDefault="004E4B2E" w:rsidP="00CB5F7A">
            <w:pPr>
              <w:rPr>
                <w:rFonts w:ascii="Century Gothic" w:hAnsi="Century Gothic"/>
              </w:rPr>
            </w:pPr>
            <w:r>
              <w:rPr>
                <w:rFonts w:ascii="Century Gothic" w:hAnsi="Century Gothic"/>
              </w:rPr>
              <w:t>Guidance</w:t>
            </w:r>
          </w:p>
        </w:tc>
      </w:tr>
      <w:tr w:rsidR="004E4B2E" w14:paraId="5E96678B"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834B934" w14:textId="3C2FFE69" w:rsidR="00DC3AAE" w:rsidRPr="00DC3AAE" w:rsidRDefault="00DC3AAE" w:rsidP="00DC3AAE">
            <w:pPr>
              <w:rPr>
                <w:b w:val="0"/>
                <w:bCs w:val="0"/>
                <w:i/>
                <w:iCs/>
              </w:rPr>
            </w:pPr>
            <w:r w:rsidRPr="00DC3AAE">
              <w:rPr>
                <w:b w:val="0"/>
                <w:bCs w:val="0"/>
                <w:i/>
                <w:iCs/>
              </w:rPr>
              <w:t xml:space="preserve">Each Administrative Entity must submit a </w:t>
            </w:r>
            <w:r w:rsidRPr="00DC3AAE">
              <w:rPr>
                <w:i/>
                <w:iCs/>
              </w:rPr>
              <w:t>single</w:t>
            </w:r>
            <w:r w:rsidRPr="00DC3AAE">
              <w:rPr>
                <w:b w:val="0"/>
                <w:bCs w:val="0"/>
                <w:i/>
                <w:iCs/>
              </w:rPr>
              <w:t xml:space="preserve"> Funding Plan that accounts for the entire HHAP-5 Allocation</w:t>
            </w:r>
            <w:r w:rsidR="0056618B">
              <w:rPr>
                <w:b w:val="0"/>
                <w:bCs w:val="0"/>
                <w:i/>
                <w:iCs/>
              </w:rPr>
              <w:t>(s)</w:t>
            </w:r>
            <w:r w:rsidR="00CB4EFC">
              <w:rPr>
                <w:b w:val="0"/>
                <w:bCs w:val="0"/>
                <w:i/>
                <w:iCs/>
              </w:rPr>
              <w:t xml:space="preserve"> </w:t>
            </w:r>
            <w:r w:rsidR="00CB4EFC" w:rsidRPr="00DC3AAE">
              <w:rPr>
                <w:b w:val="0"/>
                <w:bCs w:val="0"/>
                <w:i/>
                <w:iCs/>
              </w:rPr>
              <w:t>which the Administrative Entity will be responsible for administering</w:t>
            </w:r>
            <w:r w:rsidRPr="00DC3AAE">
              <w:rPr>
                <w:b w:val="0"/>
                <w:bCs w:val="0"/>
                <w:i/>
                <w:iCs/>
              </w:rPr>
              <w:t>. This includes:</w:t>
            </w:r>
          </w:p>
          <w:p w14:paraId="6239760B" w14:textId="77777777" w:rsidR="00DC3AAE" w:rsidRPr="00DC3AAE" w:rsidRDefault="00DC3AAE" w:rsidP="00DC3AAE">
            <w:pPr>
              <w:pStyle w:val="ListParagraph"/>
              <w:numPr>
                <w:ilvl w:val="0"/>
                <w:numId w:val="18"/>
              </w:numPr>
              <w:rPr>
                <w:b w:val="0"/>
                <w:bCs w:val="0"/>
                <w:i/>
                <w:iCs/>
              </w:rPr>
            </w:pPr>
            <w:r w:rsidRPr="00DC3AAE">
              <w:rPr>
                <w:b w:val="0"/>
                <w:bCs w:val="0"/>
                <w:i/>
                <w:iCs/>
              </w:rPr>
              <w:t>100 percent of the HHAP-5 Base allocation(s)</w:t>
            </w:r>
            <w:r>
              <w:rPr>
                <w:b w:val="0"/>
                <w:bCs w:val="0"/>
                <w:i/>
                <w:iCs/>
              </w:rPr>
              <w:t>;</w:t>
            </w:r>
          </w:p>
          <w:p w14:paraId="79B1DA07" w14:textId="6EF3A419" w:rsidR="00DC3AAE" w:rsidRPr="00DC3AAE" w:rsidRDefault="00A071A3" w:rsidP="00DC3AAE">
            <w:pPr>
              <w:pStyle w:val="ListParagraph"/>
              <w:numPr>
                <w:ilvl w:val="0"/>
                <w:numId w:val="18"/>
              </w:numPr>
              <w:rPr>
                <w:b w:val="0"/>
                <w:bCs w:val="0"/>
                <w:i/>
                <w:iCs/>
              </w:rPr>
            </w:pPr>
            <w:r>
              <w:rPr>
                <w:b w:val="0"/>
                <w:bCs w:val="0"/>
                <w:i/>
                <w:iCs/>
              </w:rPr>
              <w:t>100 percent of the HHA</w:t>
            </w:r>
            <w:r w:rsidR="00593D5F">
              <w:rPr>
                <w:b w:val="0"/>
                <w:bCs w:val="0"/>
                <w:i/>
                <w:iCs/>
              </w:rPr>
              <w:t>P</w:t>
            </w:r>
            <w:r>
              <w:rPr>
                <w:b w:val="0"/>
                <w:bCs w:val="0"/>
                <w:i/>
                <w:iCs/>
              </w:rPr>
              <w:t xml:space="preserve">-5 Planning </w:t>
            </w:r>
            <w:r w:rsidR="00295743">
              <w:rPr>
                <w:b w:val="0"/>
                <w:bCs w:val="0"/>
                <w:i/>
                <w:iCs/>
              </w:rPr>
              <w:t>a</w:t>
            </w:r>
            <w:r>
              <w:rPr>
                <w:b w:val="0"/>
                <w:bCs w:val="0"/>
                <w:i/>
                <w:iCs/>
              </w:rPr>
              <w:t>llocation</w:t>
            </w:r>
            <w:r w:rsidR="00295743">
              <w:rPr>
                <w:b w:val="0"/>
                <w:bCs w:val="0"/>
                <w:i/>
                <w:iCs/>
              </w:rPr>
              <w:t>(s);</w:t>
            </w:r>
            <w:r w:rsidR="00DC3AAE" w:rsidRPr="00DC3AAE">
              <w:rPr>
                <w:b w:val="0"/>
                <w:bCs w:val="0"/>
                <w:i/>
                <w:iCs/>
              </w:rPr>
              <w:t xml:space="preserve"> and </w:t>
            </w:r>
          </w:p>
          <w:p w14:paraId="37062C17" w14:textId="0E4337CB" w:rsidR="00DC3AAE" w:rsidRPr="00DC3AAE" w:rsidRDefault="00DC3AAE" w:rsidP="00DC3AAE">
            <w:pPr>
              <w:pStyle w:val="ListParagraph"/>
              <w:numPr>
                <w:ilvl w:val="0"/>
                <w:numId w:val="18"/>
              </w:numPr>
              <w:rPr>
                <w:b w:val="0"/>
                <w:bCs w:val="0"/>
                <w:i/>
                <w:iCs/>
              </w:rPr>
            </w:pPr>
            <w:r w:rsidRPr="00DC3AAE">
              <w:rPr>
                <w:b w:val="0"/>
                <w:bCs w:val="0"/>
                <w:i/>
                <w:iCs/>
              </w:rPr>
              <w:t xml:space="preserve">100 percent of the Initial Supplemental Funding allocation(s). </w:t>
            </w:r>
          </w:p>
          <w:p w14:paraId="02D6376A" w14:textId="2CB36474" w:rsidR="00DC3AAE" w:rsidRPr="00295743" w:rsidRDefault="00DC3AAE" w:rsidP="00DC3AAE">
            <w:pPr>
              <w:rPr>
                <w:i/>
                <w:iCs/>
              </w:rPr>
            </w:pPr>
            <w:r w:rsidRPr="00295743">
              <w:rPr>
                <w:i/>
                <w:iCs/>
              </w:rPr>
              <w:t xml:space="preserve">The youth set-aside must total </w:t>
            </w:r>
            <w:r w:rsidR="00295743" w:rsidRPr="00295743">
              <w:rPr>
                <w:i/>
                <w:iCs/>
              </w:rPr>
              <w:t xml:space="preserve">at least </w:t>
            </w:r>
            <w:r w:rsidRPr="00295743">
              <w:rPr>
                <w:i/>
                <w:iCs/>
              </w:rPr>
              <w:t xml:space="preserve">10% of all monies received. </w:t>
            </w:r>
          </w:p>
          <w:p w14:paraId="6F1894CD" w14:textId="77777777" w:rsidR="00DC3AAE" w:rsidRPr="00DC3AAE" w:rsidRDefault="00DC3AAE" w:rsidP="00DC3AAE">
            <w:pPr>
              <w:rPr>
                <w:b w:val="0"/>
                <w:bCs w:val="0"/>
                <w:i/>
                <w:iCs/>
              </w:rPr>
            </w:pPr>
            <w:r w:rsidRPr="00DC3AAE">
              <w:rPr>
                <w:b w:val="0"/>
                <w:bCs w:val="0"/>
                <w:i/>
                <w:iCs/>
              </w:rPr>
              <w:t xml:space="preserve">Administrative costs </w:t>
            </w:r>
            <w:r w:rsidRPr="00295743">
              <w:rPr>
                <w:i/>
                <w:iCs/>
              </w:rPr>
              <w:t>may not exceed 7%</w:t>
            </w:r>
            <w:r w:rsidRPr="00DC3AAE">
              <w:rPr>
                <w:b w:val="0"/>
                <w:bCs w:val="0"/>
                <w:i/>
                <w:iCs/>
              </w:rPr>
              <w:t xml:space="preserve"> of all monies received. </w:t>
            </w:r>
          </w:p>
          <w:p w14:paraId="1D117EA1" w14:textId="0C98F74D" w:rsidR="00DC3AAE" w:rsidRPr="00DC3AAE" w:rsidRDefault="00DC3AAE" w:rsidP="00DC3AAE">
            <w:pPr>
              <w:rPr>
                <w:b w:val="0"/>
                <w:bCs w:val="0"/>
                <w:i/>
                <w:iCs/>
              </w:rPr>
            </w:pPr>
            <w:r w:rsidRPr="00DC3AAE">
              <w:rPr>
                <w:b w:val="0"/>
                <w:bCs w:val="0"/>
                <w:i/>
                <w:iCs/>
              </w:rPr>
              <w:t xml:space="preserve">Up to 1% of all monies received may be budgeted for costs related to the Homeless Management Information System (HMIS). Related costs include HMIS licenses, training, system operating costs, and costs associated with carrying out related activities. Upon agreement between </w:t>
            </w:r>
            <w:r w:rsidR="009D13A0">
              <w:rPr>
                <w:b w:val="0"/>
                <w:bCs w:val="0"/>
                <w:i/>
                <w:iCs/>
              </w:rPr>
              <w:t>Cal ICH</w:t>
            </w:r>
            <w:r w:rsidR="00A24108">
              <w:rPr>
                <w:b w:val="0"/>
                <w:bCs w:val="0"/>
                <w:i/>
                <w:iCs/>
              </w:rPr>
              <w:t xml:space="preserve">, </w:t>
            </w:r>
            <w:r w:rsidRPr="00DC3AAE">
              <w:rPr>
                <w:b w:val="0"/>
                <w:bCs w:val="0"/>
                <w:i/>
                <w:iCs/>
              </w:rPr>
              <w:t>the grantee</w:t>
            </w:r>
            <w:r w:rsidR="00A24108">
              <w:rPr>
                <w:b w:val="0"/>
                <w:bCs w:val="0"/>
                <w:i/>
                <w:iCs/>
              </w:rPr>
              <w:t>,</w:t>
            </w:r>
            <w:r w:rsidRPr="00DC3AAE">
              <w:rPr>
                <w:b w:val="0"/>
                <w:bCs w:val="0"/>
                <w:i/>
                <w:iCs/>
              </w:rPr>
              <w:t xml:space="preserve"> and the Homeless Management Information System lead entity, the grantee shall transfer the authorized amount of funds directly to the HMIS lead entity.</w:t>
            </w:r>
          </w:p>
          <w:p w14:paraId="43339E29" w14:textId="77777777" w:rsidR="00DC3AAE" w:rsidRPr="00DC3AAE" w:rsidRDefault="00DC3AAE" w:rsidP="00DC3AAE">
            <w:pPr>
              <w:rPr>
                <w:b w:val="0"/>
                <w:bCs w:val="0"/>
                <w:i/>
              </w:rPr>
            </w:pPr>
            <w:r w:rsidRPr="00DC3AAE">
              <w:rPr>
                <w:b w:val="0"/>
                <w:bCs w:val="0"/>
                <w:i/>
              </w:rPr>
              <w:t>Each funding plan must include:</w:t>
            </w:r>
          </w:p>
          <w:p w14:paraId="2E476329" w14:textId="77777777" w:rsidR="00DC3AAE" w:rsidRPr="00DC3AAE" w:rsidRDefault="00DC3AAE" w:rsidP="00DC3AAE">
            <w:pPr>
              <w:pStyle w:val="ListParagraph"/>
              <w:numPr>
                <w:ilvl w:val="0"/>
                <w:numId w:val="12"/>
              </w:numPr>
              <w:rPr>
                <w:b w:val="0"/>
                <w:bCs w:val="0"/>
                <w:i/>
              </w:rPr>
            </w:pPr>
            <w:r w:rsidRPr="00DC3AAE">
              <w:rPr>
                <w:b w:val="0"/>
                <w:bCs w:val="0"/>
                <w:i/>
              </w:rPr>
              <w:t>Identification of all Eligible Use Categories the Administrative Entity anticipates using</w:t>
            </w:r>
          </w:p>
          <w:p w14:paraId="03B3F4B0" w14:textId="4335C289" w:rsidR="00DC3AAE" w:rsidRPr="00DC3AAE" w:rsidRDefault="00DC3AAE" w:rsidP="00DC3AAE">
            <w:pPr>
              <w:pStyle w:val="ListParagraph"/>
              <w:numPr>
                <w:ilvl w:val="0"/>
                <w:numId w:val="12"/>
              </w:numPr>
              <w:rPr>
                <w:b w:val="0"/>
                <w:bCs w:val="0"/>
                <w:i/>
              </w:rPr>
            </w:pPr>
            <w:r w:rsidRPr="00CC3310">
              <w:rPr>
                <w:i/>
                <w:bdr w:val="none" w:sz="0" w:space="0" w:color="auto" w:frame="1"/>
              </w:rPr>
              <w:t>Dollar amount</w:t>
            </w:r>
            <w:r w:rsidRPr="00DC3AAE">
              <w:rPr>
                <w:b w:val="0"/>
                <w:bCs w:val="0"/>
                <w:i/>
              </w:rPr>
              <w:t xml:space="preserve"> budgeted per eligible use category. Again, this must account for 100 percent of the HHAP-5 Base allocation(s) and 100 percent of the Initial Supplemental Funding allocation(s) which the Administrative Entity will be responsible for administering. </w:t>
            </w:r>
          </w:p>
          <w:p w14:paraId="29BEC0C8" w14:textId="77777777" w:rsidR="00DC3AAE" w:rsidRPr="00C224BC" w:rsidRDefault="00DC3AAE" w:rsidP="00DC3AAE">
            <w:pPr>
              <w:pStyle w:val="ListParagraph"/>
              <w:numPr>
                <w:ilvl w:val="1"/>
                <w:numId w:val="12"/>
              </w:numPr>
              <w:rPr>
                <w:i/>
              </w:rPr>
            </w:pPr>
            <w:r w:rsidRPr="00DC3AAE">
              <w:rPr>
                <w:b w:val="0"/>
                <w:bCs w:val="0"/>
                <w:i/>
                <w:bdr w:val="none" w:sz="0" w:space="0" w:color="auto" w:frame="1"/>
              </w:rPr>
              <w:t xml:space="preserve">If applicable, </w:t>
            </w:r>
            <w:r w:rsidRPr="00CC3310">
              <w:rPr>
                <w:i/>
                <w:bdr w:val="none" w:sz="0" w:space="0" w:color="auto" w:frame="1"/>
              </w:rPr>
              <w:t>dollar amount</w:t>
            </w:r>
            <w:r w:rsidRPr="00DC3AAE">
              <w:rPr>
                <w:b w:val="0"/>
                <w:bCs w:val="0"/>
                <w:i/>
              </w:rPr>
              <w:t xml:space="preserve"> from the selected eligible use category that will be designated under the Youth Set-Aside. </w:t>
            </w:r>
            <w:r w:rsidRPr="00C224BC">
              <w:rPr>
                <w:i/>
              </w:rPr>
              <w:t>Reminder: the youth set-aside must total at least 10% of all monies received.</w:t>
            </w:r>
          </w:p>
          <w:p w14:paraId="15F67F04" w14:textId="77777777" w:rsidR="00DC3AAE" w:rsidRPr="00DC3AAE" w:rsidRDefault="00DC3AAE" w:rsidP="00DC3AAE">
            <w:pPr>
              <w:pStyle w:val="ListParagraph"/>
              <w:numPr>
                <w:ilvl w:val="1"/>
                <w:numId w:val="12"/>
              </w:numPr>
              <w:rPr>
                <w:b w:val="0"/>
                <w:bCs w:val="0"/>
                <w:i/>
              </w:rPr>
            </w:pPr>
            <w:r w:rsidRPr="00DC3AAE">
              <w:rPr>
                <w:b w:val="0"/>
                <w:bCs w:val="0"/>
                <w:i/>
                <w:bdr w:val="none" w:sz="0" w:space="0" w:color="auto" w:frame="1"/>
              </w:rPr>
              <w:t xml:space="preserve">Administrative costs </w:t>
            </w:r>
            <w:r w:rsidRPr="00C224BC">
              <w:rPr>
                <w:i/>
                <w:u w:val="single"/>
                <w:bdr w:val="none" w:sz="0" w:space="0" w:color="auto" w:frame="1"/>
              </w:rPr>
              <w:t>may not exceed 7%</w:t>
            </w:r>
            <w:r w:rsidRPr="00C224BC">
              <w:rPr>
                <w:i/>
                <w:bdr w:val="none" w:sz="0" w:space="0" w:color="auto" w:frame="1"/>
              </w:rPr>
              <w:t xml:space="preserve"> </w:t>
            </w:r>
            <w:r w:rsidRPr="00DC3AAE">
              <w:rPr>
                <w:b w:val="0"/>
                <w:bCs w:val="0"/>
                <w:i/>
                <w:bdr w:val="none" w:sz="0" w:space="0" w:color="auto" w:frame="1"/>
              </w:rPr>
              <w:t>of all monies received.</w:t>
            </w:r>
          </w:p>
          <w:p w14:paraId="2C73856F" w14:textId="7DA6D283" w:rsidR="00DC3AAE" w:rsidRPr="00DC3AAE" w:rsidRDefault="00DC3AAE" w:rsidP="00DC3AAE">
            <w:pPr>
              <w:pStyle w:val="ListParagraph"/>
              <w:numPr>
                <w:ilvl w:val="1"/>
                <w:numId w:val="12"/>
              </w:numPr>
              <w:rPr>
                <w:b w:val="0"/>
                <w:bCs w:val="0"/>
                <w:i/>
              </w:rPr>
            </w:pPr>
            <w:r w:rsidRPr="00DC3AAE">
              <w:rPr>
                <w:b w:val="0"/>
                <w:bCs w:val="0"/>
                <w:i/>
                <w:bdr w:val="none" w:sz="0" w:space="0" w:color="auto" w:frame="1"/>
              </w:rPr>
              <w:t xml:space="preserve">Applicants may budget </w:t>
            </w:r>
            <w:r w:rsidRPr="00C224BC">
              <w:rPr>
                <w:i/>
                <w:u w:val="single"/>
                <w:bdr w:val="none" w:sz="0" w:space="0" w:color="auto" w:frame="1"/>
              </w:rPr>
              <w:t>up to 1%</w:t>
            </w:r>
            <w:r w:rsidRPr="00DC3AAE">
              <w:rPr>
                <w:b w:val="0"/>
                <w:bCs w:val="0"/>
                <w:i/>
                <w:bdr w:val="none" w:sz="0" w:space="0" w:color="auto" w:frame="1"/>
              </w:rPr>
              <w:t xml:space="preserve"> for costs related to the Homeless Management Information System (HMIS).</w:t>
            </w:r>
            <w:r w:rsidRPr="00DC3AAE">
              <w:rPr>
                <w:b w:val="0"/>
                <w:bCs w:val="0"/>
              </w:rPr>
              <w:t xml:space="preserve"> </w:t>
            </w:r>
            <w:r w:rsidRPr="00DC3AAE">
              <w:rPr>
                <w:b w:val="0"/>
                <w:bCs w:val="0"/>
                <w:i/>
                <w:bdr w:val="none" w:sz="0" w:space="0" w:color="auto" w:frame="1"/>
              </w:rPr>
              <w:t xml:space="preserve">Related costs include HMIS licenses, training, system operating costs, and costs associated with carrying out related activities. Upon agreement between </w:t>
            </w:r>
            <w:r w:rsidR="00765EC5">
              <w:rPr>
                <w:b w:val="0"/>
                <w:bCs w:val="0"/>
                <w:i/>
                <w:bdr w:val="none" w:sz="0" w:space="0" w:color="auto" w:frame="1"/>
              </w:rPr>
              <w:t xml:space="preserve">Cal ICH, </w:t>
            </w:r>
            <w:r w:rsidRPr="00DC3AAE">
              <w:rPr>
                <w:b w:val="0"/>
                <w:bCs w:val="0"/>
                <w:i/>
                <w:bdr w:val="none" w:sz="0" w:space="0" w:color="auto" w:frame="1"/>
              </w:rPr>
              <w:t>the grantee</w:t>
            </w:r>
            <w:r w:rsidR="00765EC5">
              <w:rPr>
                <w:b w:val="0"/>
                <w:bCs w:val="0"/>
                <w:i/>
                <w:bdr w:val="none" w:sz="0" w:space="0" w:color="auto" w:frame="1"/>
              </w:rPr>
              <w:t>,</w:t>
            </w:r>
            <w:r w:rsidRPr="00DC3AAE">
              <w:rPr>
                <w:b w:val="0"/>
                <w:bCs w:val="0"/>
                <w:i/>
                <w:bdr w:val="none" w:sz="0" w:space="0" w:color="auto" w:frame="1"/>
              </w:rPr>
              <w:t xml:space="preserve"> and the Homeless Management Information System lead entity, the grantee shall transfer the authorized amount of funds directly to the HMIS lead entity.</w:t>
            </w:r>
          </w:p>
          <w:p w14:paraId="66D2CA04" w14:textId="77777777" w:rsidR="00DC3AAE" w:rsidRPr="00DC3AAE" w:rsidRDefault="00DC3AAE" w:rsidP="00DC3AAE">
            <w:pPr>
              <w:pStyle w:val="ListParagraph"/>
              <w:numPr>
                <w:ilvl w:val="0"/>
                <w:numId w:val="12"/>
              </w:numPr>
              <w:rPr>
                <w:b w:val="0"/>
                <w:bCs w:val="0"/>
                <w:i/>
              </w:rPr>
            </w:pPr>
            <w:r w:rsidRPr="00DC3AAE">
              <w:rPr>
                <w:b w:val="0"/>
                <w:bCs w:val="0"/>
                <w:i/>
              </w:rPr>
              <w:t>A brief description of activities HHAP-5 funds will support in each selected eligible use category.</w:t>
            </w:r>
          </w:p>
          <w:p w14:paraId="3F9CDB5D" w14:textId="7EC51406" w:rsidR="00DC3AAE" w:rsidRPr="00DC3AAE" w:rsidRDefault="00DC3AAE" w:rsidP="00DC3AAE">
            <w:pPr>
              <w:pStyle w:val="ListParagraph"/>
              <w:numPr>
                <w:ilvl w:val="0"/>
                <w:numId w:val="12"/>
              </w:numPr>
              <w:rPr>
                <w:b w:val="0"/>
                <w:bCs w:val="0"/>
                <w:i/>
              </w:rPr>
            </w:pPr>
            <w:r w:rsidRPr="00DC3AAE">
              <w:rPr>
                <w:b w:val="0"/>
                <w:bCs w:val="0"/>
                <w:i/>
              </w:rPr>
              <w:t xml:space="preserve">An explanation of how the activities therein align with the state's HHAP-5 priority to sustain existing investments towards long-term </w:t>
            </w:r>
            <w:r w:rsidR="003B09DF">
              <w:rPr>
                <w:b w:val="0"/>
                <w:bCs w:val="0"/>
                <w:i/>
              </w:rPr>
              <w:t xml:space="preserve">sustainability of </w:t>
            </w:r>
            <w:r w:rsidRPr="00DC3AAE">
              <w:rPr>
                <w:b w:val="0"/>
                <w:bCs w:val="0"/>
                <w:i/>
              </w:rPr>
              <w:t>housing and supportive services and prioritize permanent housing solutions. </w:t>
            </w:r>
          </w:p>
          <w:p w14:paraId="7F984570" w14:textId="77777777" w:rsidR="00DC3AAE" w:rsidRPr="00DC3AAE" w:rsidRDefault="00DC3AAE" w:rsidP="00DC3AAE">
            <w:pPr>
              <w:pStyle w:val="ListParagraph"/>
              <w:numPr>
                <w:ilvl w:val="0"/>
                <w:numId w:val="12"/>
              </w:numPr>
              <w:rPr>
                <w:b w:val="0"/>
                <w:bCs w:val="0"/>
                <w:i/>
              </w:rPr>
            </w:pPr>
            <w:r w:rsidRPr="00DC3AAE">
              <w:rPr>
                <w:b w:val="0"/>
                <w:bCs w:val="0"/>
                <w:i/>
              </w:rPr>
              <w:t xml:space="preserve">Certification that the Administrative Entity does not intend to support new interim housing solutions using HHAP-5 funds. </w:t>
            </w:r>
          </w:p>
          <w:p w14:paraId="0FACE4E8" w14:textId="699E1879" w:rsidR="00DC3AAE" w:rsidRPr="00DC3AAE" w:rsidRDefault="00DC3AAE" w:rsidP="00DC3AAE">
            <w:pPr>
              <w:pStyle w:val="ListParagraph"/>
              <w:numPr>
                <w:ilvl w:val="1"/>
                <w:numId w:val="12"/>
              </w:numPr>
              <w:rPr>
                <w:b w:val="0"/>
                <w:bCs w:val="0"/>
                <w:i/>
              </w:rPr>
            </w:pPr>
            <w:r w:rsidRPr="00DC3AAE">
              <w:rPr>
                <w:b w:val="0"/>
                <w:bCs w:val="0"/>
                <w:i/>
              </w:rPr>
              <w:t xml:space="preserve">If an Administrative Entity proposes to use HHAP-5 funds to support any new interim housing solutions outside of the youth set-aside and/or interim housing for youth in excess of 10% of the total HHAP-5 allocation, </w:t>
            </w:r>
            <w:r w:rsidRPr="00C224BC">
              <w:rPr>
                <w:i/>
                <w:u w:val="single"/>
              </w:rPr>
              <w:t>the region</w:t>
            </w:r>
            <w:r w:rsidRPr="00DC3AAE">
              <w:rPr>
                <w:b w:val="0"/>
                <w:bCs w:val="0"/>
                <w:i/>
              </w:rPr>
              <w:t xml:space="preserve"> will be asked to demonstrate how it has dedicated sufficient resources from other funding sources to long-term </w:t>
            </w:r>
            <w:r w:rsidR="0036727F">
              <w:rPr>
                <w:b w:val="0"/>
                <w:bCs w:val="0"/>
                <w:i/>
              </w:rPr>
              <w:t xml:space="preserve">permanent </w:t>
            </w:r>
            <w:r w:rsidRPr="00DC3AAE">
              <w:rPr>
                <w:b w:val="0"/>
                <w:bCs w:val="0"/>
                <w:i/>
              </w:rPr>
              <w:t xml:space="preserve">housing </w:t>
            </w:r>
            <w:r w:rsidR="0036727F">
              <w:rPr>
                <w:b w:val="0"/>
                <w:bCs w:val="0"/>
                <w:i/>
              </w:rPr>
              <w:t>solutions</w:t>
            </w:r>
            <w:r w:rsidRPr="00DC3AAE">
              <w:rPr>
                <w:b w:val="0"/>
                <w:bCs w:val="0"/>
                <w:i/>
              </w:rPr>
              <w:t xml:space="preserve"> and the need for new interim housing.</w:t>
            </w:r>
          </w:p>
          <w:p w14:paraId="76D65EA3" w14:textId="711DC22E" w:rsidR="00DC3AAE" w:rsidRPr="00DC3AAE" w:rsidRDefault="00DC3AAE" w:rsidP="00DC3AAE">
            <w:pPr>
              <w:pStyle w:val="ListParagraph"/>
              <w:numPr>
                <w:ilvl w:val="1"/>
                <w:numId w:val="12"/>
              </w:numPr>
              <w:rPr>
                <w:b w:val="0"/>
                <w:bCs w:val="0"/>
                <w:i/>
              </w:rPr>
            </w:pPr>
            <w:r w:rsidRPr="00DC3AAE">
              <w:rPr>
                <w:b w:val="0"/>
                <w:bCs w:val="0"/>
                <w:i/>
              </w:rPr>
              <w:t>Reminder: per HSC section 50230(v)</w:t>
            </w:r>
            <w:r w:rsidRPr="00DC3AAE">
              <w:rPr>
                <w:b w:val="0"/>
                <w:bCs w:val="0"/>
              </w:rPr>
              <w:t xml:space="preserve"> </w:t>
            </w:r>
            <w:r w:rsidRPr="00DC3AAE">
              <w:rPr>
                <w:b w:val="0"/>
                <w:bCs w:val="0"/>
                <w:i/>
              </w:rPr>
              <w:t xml:space="preserve">“region” means the geographic area served by a county, including all cities and </w:t>
            </w:r>
            <w:r w:rsidR="0036727F">
              <w:rPr>
                <w:b w:val="0"/>
                <w:bCs w:val="0"/>
                <w:i/>
              </w:rPr>
              <w:t>CoCs</w:t>
            </w:r>
            <w:r w:rsidRPr="00DC3AAE">
              <w:rPr>
                <w:b w:val="0"/>
                <w:bCs w:val="0"/>
                <w:i/>
              </w:rPr>
              <w:t xml:space="preserve"> within it. For the LA region, this means all eligible applicants within the County of LA. </w:t>
            </w:r>
          </w:p>
          <w:p w14:paraId="7CF859B5" w14:textId="49CD1E8A" w:rsidR="004E4B2E" w:rsidRPr="004A775D" w:rsidRDefault="00DC3AAE" w:rsidP="00CB5F7A">
            <w:r w:rsidRPr="004A775D">
              <w:rPr>
                <w:i/>
                <w:iCs/>
              </w:rPr>
              <w:t xml:space="preserve">To add another funding plan for an additional Administrative Entity, copy the entire funding plan section (including the “New Interim Housing Certification” and “Demonstrated Need” Subsections) and paste at the bottom of the template. </w:t>
            </w:r>
          </w:p>
        </w:tc>
      </w:tr>
    </w:tbl>
    <w:p w14:paraId="59D8E599" w14:textId="77777777" w:rsidR="000D1C85" w:rsidRDefault="000D1C85" w:rsidP="00676D72">
      <w:pPr>
        <w:pStyle w:val="Heading2"/>
        <w:ind w:left="360"/>
        <w:rPr>
          <w:rFonts w:ascii="Century Gothic" w:eastAsia="Times New Roman" w:hAnsi="Century Gothic"/>
        </w:rPr>
      </w:pPr>
    </w:p>
    <w:p w14:paraId="51680D03" w14:textId="1DAA7C22" w:rsidR="000F27C0" w:rsidRPr="000D1C85" w:rsidRDefault="00CA4999" w:rsidP="00676D72">
      <w:pPr>
        <w:pStyle w:val="Heading2"/>
        <w:ind w:left="360"/>
        <w:rPr>
          <w:rFonts w:ascii="Century Gothic" w:eastAsia="Times New Roman" w:hAnsi="Century Gothic"/>
          <w:b/>
          <w:bCs/>
        </w:rPr>
      </w:pPr>
      <w:r w:rsidRPr="000D1C85">
        <w:rPr>
          <w:rFonts w:ascii="Century Gothic" w:eastAsia="Times New Roman" w:hAnsi="Century Gothic"/>
          <w:b/>
          <w:bCs/>
        </w:rPr>
        <w:t xml:space="preserve">Funding Plan – </w:t>
      </w:r>
      <w:r w:rsidR="005E549B" w:rsidRPr="000D1C85">
        <w:rPr>
          <w:rFonts w:ascii="Century Gothic" w:eastAsia="Times New Roman" w:hAnsi="Century Gothic"/>
          <w:b/>
          <w:bCs/>
        </w:rPr>
        <w:t>[</w:t>
      </w:r>
      <w:r w:rsidRPr="000D1C85">
        <w:rPr>
          <w:rFonts w:ascii="Century Gothic" w:eastAsia="Times New Roman" w:hAnsi="Century Gothic"/>
          <w:b/>
          <w:bCs/>
        </w:rPr>
        <w:t xml:space="preserve">Administrative Entity </w:t>
      </w:r>
      <w:r w:rsidR="00FE32A5">
        <w:rPr>
          <w:rFonts w:ascii="Century Gothic" w:eastAsia="Times New Roman" w:hAnsi="Century Gothic"/>
          <w:b/>
          <w:bCs/>
        </w:rPr>
        <w:t>Name:</w:t>
      </w:r>
      <w:r w:rsidR="00D240B6">
        <w:rPr>
          <w:rFonts w:ascii="Century Gothic" w:eastAsia="Times New Roman" w:hAnsi="Century Gothic"/>
          <w:b/>
          <w:bCs/>
        </w:rPr>
        <w:t>__</w:t>
      </w:r>
      <w:r w:rsidR="00710E03">
        <w:rPr>
          <w:rFonts w:ascii="Century Gothic" w:eastAsia="Times New Roman" w:hAnsi="Century Gothic"/>
          <w:b/>
          <w:bCs/>
        </w:rPr>
        <w:t>NorCal Continuum of Care</w:t>
      </w:r>
      <w:r w:rsidR="00D240B6">
        <w:rPr>
          <w:rFonts w:ascii="Century Gothic" w:eastAsia="Times New Roman" w:hAnsi="Century Gothic"/>
          <w:b/>
          <w:bCs/>
        </w:rPr>
        <w:t>_________</w:t>
      </w:r>
      <w:r w:rsidR="005E549B" w:rsidRPr="000D1C85">
        <w:rPr>
          <w:rFonts w:ascii="Century Gothic" w:eastAsia="Times New Roman" w:hAnsi="Century Gothic"/>
          <w:b/>
          <w:bCs/>
        </w:rPr>
        <w:t>]</w:t>
      </w:r>
    </w:p>
    <w:tbl>
      <w:tblPr>
        <w:tblStyle w:val="GridTable4-Accent1"/>
        <w:tblW w:w="4892" w:type="pct"/>
        <w:tblInd w:w="355" w:type="dxa"/>
        <w:tblLook w:val="04A0" w:firstRow="1" w:lastRow="0" w:firstColumn="1" w:lastColumn="0" w:noHBand="0" w:noVBand="1"/>
      </w:tblPr>
      <w:tblGrid>
        <w:gridCol w:w="3596"/>
        <w:gridCol w:w="2526"/>
        <w:gridCol w:w="2427"/>
        <w:gridCol w:w="2765"/>
        <w:gridCol w:w="2765"/>
      </w:tblGrid>
      <w:tr w:rsidR="007B4325" w:rsidRPr="008F4AB3" w14:paraId="3B5C418E" w14:textId="0497C81C"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2C15895" w14:textId="55E08BE0" w:rsidR="007B4325" w:rsidRPr="008F4AB3" w:rsidRDefault="007B4325" w:rsidP="00C12D64">
            <w:pPr>
              <w:rPr>
                <w:rFonts w:ascii="Century Gothic" w:hAnsi="Century Gothic"/>
              </w:rPr>
            </w:pPr>
            <w:r w:rsidRPr="008F4AB3">
              <w:rPr>
                <w:rFonts w:ascii="Century Gothic" w:hAnsi="Century Gothic"/>
              </w:rPr>
              <w:t>Eligible Use Category</w:t>
            </w:r>
          </w:p>
        </w:tc>
        <w:tc>
          <w:tcPr>
            <w:tcW w:w="897" w:type="pct"/>
          </w:tcPr>
          <w:p w14:paraId="5E7028F7" w14:textId="2C8840F4"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Dollars Budgeted</w:t>
            </w:r>
          </w:p>
        </w:tc>
        <w:tc>
          <w:tcPr>
            <w:tcW w:w="862" w:type="pct"/>
          </w:tcPr>
          <w:p w14:paraId="0FE06799" w14:textId="6992EBD4"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If applicable, Dollars Budgeted for the Youth Set-Aside</w:t>
            </w:r>
          </w:p>
        </w:tc>
        <w:tc>
          <w:tcPr>
            <w:tcW w:w="982" w:type="pct"/>
          </w:tcPr>
          <w:p w14:paraId="2EF30038" w14:textId="3300FEB5"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Activities these funds will support</w:t>
            </w:r>
          </w:p>
        </w:tc>
        <w:tc>
          <w:tcPr>
            <w:tcW w:w="982" w:type="pct"/>
          </w:tcPr>
          <w:p w14:paraId="4DE49C55" w14:textId="2ECA0A1C"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How are these activities aligned with the State's priorities?</w:t>
            </w:r>
          </w:p>
        </w:tc>
      </w:tr>
      <w:tr w:rsidR="005841C6" w:rsidRPr="008F4AB3" w14:paraId="7C57CD4E" w14:textId="788D1795"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D4BBCED" w14:textId="43E51A3C" w:rsidR="005841C6" w:rsidRPr="008F4AB3" w:rsidRDefault="005841C6" w:rsidP="005841C6">
            <w:pPr>
              <w:rPr>
                <w:rFonts w:ascii="Century Gothic" w:hAnsi="Century Gothic" w:cs="Calibri"/>
                <w:color w:val="000000"/>
              </w:rPr>
            </w:pPr>
            <w:r w:rsidRPr="008F4AB3">
              <w:rPr>
                <w:rFonts w:ascii="Century Gothic" w:hAnsi="Century Gothic"/>
              </w:rPr>
              <w:t>Rapid Rehousing</w:t>
            </w:r>
          </w:p>
        </w:tc>
        <w:tc>
          <w:tcPr>
            <w:tcW w:w="897" w:type="pct"/>
          </w:tcPr>
          <w:p w14:paraId="3D9BAFDB" w14:textId="531CB849"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$285,120.26</w:t>
            </w:r>
          </w:p>
        </w:tc>
        <w:tc>
          <w:tcPr>
            <w:tcW w:w="862" w:type="pct"/>
          </w:tcPr>
          <w:p w14:paraId="18B643A5" w14:textId="172A7D81"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$24,9</w:t>
            </w:r>
            <w:r w:rsidR="00832225">
              <w:rPr>
                <w:rFonts w:ascii="Century Gothic" w:hAnsi="Century Gothic"/>
              </w:rPr>
              <w:t>4</w:t>
            </w:r>
            <w:r w:rsidRPr="005841C6">
              <w:rPr>
                <w:rFonts w:ascii="Century Gothic" w:hAnsi="Century Gothic"/>
              </w:rPr>
              <w:t>9.25</w:t>
            </w:r>
          </w:p>
        </w:tc>
        <w:tc>
          <w:tcPr>
            <w:tcW w:w="982" w:type="pct"/>
          </w:tcPr>
          <w:p w14:paraId="234DD7AD" w14:textId="5AA81830"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 xml:space="preserve">Activities to assist persons experiencing homelessness to access permanent housing as quickly as possible, including but not limited to, rental </w:t>
            </w:r>
            <w:r w:rsidR="0056642F" w:rsidRPr="005841C6">
              <w:rPr>
                <w:rFonts w:ascii="Century Gothic" w:hAnsi="Century Gothic"/>
              </w:rPr>
              <w:t>assistance</w:t>
            </w:r>
            <w:r w:rsidR="0056642F">
              <w:rPr>
                <w:rFonts w:ascii="Century Gothic" w:hAnsi="Century Gothic"/>
              </w:rPr>
              <w:t>.</w:t>
            </w:r>
            <w:r w:rsidR="00895B85">
              <w:rPr>
                <w:rFonts w:ascii="Century Gothic" w:hAnsi="Century Gothic"/>
              </w:rPr>
              <w:t xml:space="preserve"> These activities</w:t>
            </w:r>
            <w:r w:rsidR="00F05110">
              <w:rPr>
                <w:rFonts w:ascii="Century Gothic" w:hAnsi="Century Gothic"/>
              </w:rPr>
              <w:t xml:space="preserve"> will address System Performance Measure 3</w:t>
            </w:r>
            <w:r w:rsidR="00895B85">
              <w:rPr>
                <w:rFonts w:ascii="Century Gothic" w:hAnsi="Century Gothic"/>
              </w:rPr>
              <w:t xml:space="preserve"> </w:t>
            </w:r>
            <w:r w:rsidR="001F0427">
              <w:rPr>
                <w:rFonts w:ascii="Century Gothic" w:hAnsi="Century Gothic"/>
              </w:rPr>
              <w:t>to increase the number of people exiting homelessness into permanent housing</w:t>
            </w:r>
            <w:r w:rsidR="0056642F">
              <w:rPr>
                <w:rFonts w:ascii="Century Gothic" w:hAnsi="Century Gothic"/>
              </w:rPr>
              <w:t>.</w:t>
            </w:r>
            <w:r w:rsidR="001F0427">
              <w:rPr>
                <w:rFonts w:ascii="Century Gothic" w:hAnsi="Century Gothic"/>
              </w:rPr>
              <w:t xml:space="preserve"> </w:t>
            </w:r>
            <w:r w:rsidRPr="005841C6">
              <w:rPr>
                <w:rFonts w:ascii="Century Gothic" w:hAnsi="Century Gothic"/>
              </w:rPr>
              <w:tab/>
            </w:r>
            <w:r w:rsidRPr="005841C6">
              <w:rPr>
                <w:rFonts w:ascii="Century Gothic" w:hAnsi="Century Gothic"/>
              </w:rPr>
              <w:tab/>
            </w:r>
          </w:p>
        </w:tc>
        <w:tc>
          <w:tcPr>
            <w:tcW w:w="982" w:type="pct"/>
          </w:tcPr>
          <w:p w14:paraId="57CEA18B" w14:textId="3FF79382" w:rsidR="005841C6" w:rsidRPr="008F4AB3" w:rsidRDefault="00555D8B"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Sustain existing </w:t>
            </w:r>
            <w:r w:rsidR="00324C80">
              <w:rPr>
                <w:rFonts w:ascii="Century Gothic" w:hAnsi="Century Gothic"/>
              </w:rPr>
              <w:t xml:space="preserve">federal, state, and local </w:t>
            </w:r>
            <w:r>
              <w:rPr>
                <w:rFonts w:ascii="Century Gothic" w:hAnsi="Century Gothic"/>
              </w:rPr>
              <w:t xml:space="preserve">investments </w:t>
            </w:r>
            <w:r w:rsidR="00324C80">
              <w:rPr>
                <w:rFonts w:ascii="Century Gothic" w:hAnsi="Century Gothic"/>
              </w:rPr>
              <w:t xml:space="preserve">towards long-term sustainability of Housing and supportive services; </w:t>
            </w:r>
            <w:r>
              <w:rPr>
                <w:rFonts w:ascii="Century Gothic" w:hAnsi="Century Gothic"/>
              </w:rPr>
              <w:t>and prioritize permanent housing solutions</w:t>
            </w:r>
            <w:r w:rsidR="00D2506D">
              <w:rPr>
                <w:rFonts w:ascii="Century Gothic" w:hAnsi="Century Gothic"/>
              </w:rPr>
              <w:t xml:space="preserve">.  </w:t>
            </w:r>
          </w:p>
        </w:tc>
      </w:tr>
      <w:tr w:rsidR="005841C6" w:rsidRPr="008F4AB3" w14:paraId="340C6E8A" w14:textId="14ACD4D8"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4F6C11C9" w14:textId="687AE136" w:rsidR="005841C6" w:rsidRPr="008F4AB3" w:rsidRDefault="005841C6" w:rsidP="005841C6">
            <w:pPr>
              <w:rPr>
                <w:rFonts w:ascii="Century Gothic" w:hAnsi="Century Gothic" w:cs="Calibri"/>
                <w:color w:val="000000"/>
              </w:rPr>
            </w:pPr>
            <w:r w:rsidRPr="008F4AB3">
              <w:rPr>
                <w:rFonts w:ascii="Century Gothic" w:hAnsi="Century Gothic"/>
              </w:rPr>
              <w:t>Prevention and Shelter Diversion</w:t>
            </w:r>
          </w:p>
        </w:tc>
        <w:tc>
          <w:tcPr>
            <w:tcW w:w="897" w:type="pct"/>
          </w:tcPr>
          <w:p w14:paraId="7FF32DF2" w14:textId="747AE82E"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841C6">
              <w:rPr>
                <w:rFonts w:ascii="Century Gothic" w:hAnsi="Century Gothic"/>
              </w:rPr>
              <w:t>$</w:t>
            </w:r>
            <w:r w:rsidR="00680860">
              <w:rPr>
                <w:rFonts w:ascii="Century Gothic" w:hAnsi="Century Gothic"/>
              </w:rPr>
              <w:t>220,832.04</w:t>
            </w:r>
          </w:p>
        </w:tc>
        <w:tc>
          <w:tcPr>
            <w:tcW w:w="862" w:type="pct"/>
          </w:tcPr>
          <w:p w14:paraId="2F36ACA1"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F895EF3" w14:textId="7DB4C2F9"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841C6">
              <w:rPr>
                <w:rFonts w:ascii="Century Gothic" w:hAnsi="Century Gothic"/>
              </w:rPr>
              <w:t>Activities to assist persons at risk of homelessness to access permanent housing as quickly as possible, including but not limited to, rental assistance</w:t>
            </w:r>
            <w:r w:rsidR="00F05110">
              <w:rPr>
                <w:rFonts w:ascii="Century Gothic" w:hAnsi="Century Gothic"/>
              </w:rPr>
              <w:t>. These activities will address System Performance Measure 3</w:t>
            </w:r>
            <w:r w:rsidR="001F0427">
              <w:rPr>
                <w:rFonts w:ascii="Century Gothic" w:hAnsi="Century Gothic"/>
              </w:rPr>
              <w:t xml:space="preserve"> to increase the number of people exiting homelessness into permanent housing</w:t>
            </w:r>
            <w:r w:rsidR="0056642F">
              <w:rPr>
                <w:rFonts w:ascii="Century Gothic" w:hAnsi="Century Gothic"/>
              </w:rPr>
              <w:t>.</w:t>
            </w:r>
          </w:p>
        </w:tc>
        <w:tc>
          <w:tcPr>
            <w:tcW w:w="982" w:type="pct"/>
          </w:tcPr>
          <w:p w14:paraId="456E2A66" w14:textId="4464682D" w:rsidR="005841C6" w:rsidRPr="008F4AB3" w:rsidRDefault="00324C80"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5841C6" w:rsidRPr="008F4AB3" w14:paraId="18BDA643" w14:textId="255040AF"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BF96AF0" w14:textId="71E32853" w:rsidR="005841C6" w:rsidRPr="008F4AB3" w:rsidRDefault="005841C6" w:rsidP="005841C6">
            <w:pPr>
              <w:rPr>
                <w:rFonts w:ascii="Century Gothic" w:hAnsi="Century Gothic" w:cs="Calibri"/>
                <w:color w:val="000000"/>
              </w:rPr>
            </w:pPr>
            <w:r w:rsidRPr="008F4AB3">
              <w:rPr>
                <w:rFonts w:ascii="Century Gothic" w:hAnsi="Century Gothic"/>
              </w:rPr>
              <w:lastRenderedPageBreak/>
              <w:t>Delivery of Permanent Housing and Innovative Housing Solutions</w:t>
            </w:r>
          </w:p>
        </w:tc>
        <w:tc>
          <w:tcPr>
            <w:tcW w:w="897" w:type="pct"/>
          </w:tcPr>
          <w:p w14:paraId="0A886BFB" w14:textId="5970C75F"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$1,2</w:t>
            </w:r>
            <w:r w:rsidR="00680860">
              <w:rPr>
                <w:rFonts w:ascii="Century Gothic" w:hAnsi="Century Gothic"/>
              </w:rPr>
              <w:t>58,887.01</w:t>
            </w:r>
          </w:p>
        </w:tc>
        <w:tc>
          <w:tcPr>
            <w:tcW w:w="862" w:type="pct"/>
          </w:tcPr>
          <w:p w14:paraId="2EA33A27" w14:textId="6C214A7C"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w:t>
            </w:r>
            <w:r w:rsidR="00C01D73">
              <w:rPr>
                <w:rFonts w:ascii="Century Gothic" w:hAnsi="Century Gothic"/>
              </w:rPr>
              <w:t>213,681.75</w:t>
            </w:r>
          </w:p>
        </w:tc>
        <w:tc>
          <w:tcPr>
            <w:tcW w:w="982" w:type="pct"/>
          </w:tcPr>
          <w:p w14:paraId="46FAA5F6" w14:textId="2FEB6994"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Acquisition of land or buildings, improvements or renovations, services for people in permanent housing programs, to include intensive case management services</w:t>
            </w:r>
            <w:r w:rsidR="00D13AA3">
              <w:rPr>
                <w:rFonts w:ascii="Century Gothic" w:hAnsi="Century Gothic"/>
              </w:rPr>
              <w:t>. These activities will address System Performance Measure 3</w:t>
            </w:r>
            <w:r w:rsidR="001F0427">
              <w:rPr>
                <w:rFonts w:ascii="Century Gothic" w:hAnsi="Century Gothic"/>
              </w:rPr>
              <w:t xml:space="preserve"> to increase the number of people exiting homelessness into permanent housing</w:t>
            </w:r>
            <w:r w:rsidR="005C3C25">
              <w:rPr>
                <w:rFonts w:ascii="Century Gothic" w:hAnsi="Century Gothic"/>
              </w:rPr>
              <w:t>.</w:t>
            </w:r>
            <w:r w:rsidR="001F0427" w:rsidRPr="005841C6">
              <w:rPr>
                <w:rFonts w:ascii="Century Gothic" w:hAnsi="Century Gothic"/>
              </w:rPr>
              <w:tab/>
            </w:r>
            <w:r w:rsidR="001F0427" w:rsidRPr="005841C6">
              <w:rPr>
                <w:rFonts w:ascii="Century Gothic" w:hAnsi="Century Gothic"/>
              </w:rPr>
              <w:tab/>
            </w:r>
          </w:p>
        </w:tc>
        <w:tc>
          <w:tcPr>
            <w:tcW w:w="982" w:type="pct"/>
          </w:tcPr>
          <w:p w14:paraId="12CE4302" w14:textId="5FE602F8" w:rsidR="005841C6" w:rsidRPr="008F4AB3" w:rsidRDefault="00555D8B"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Prioritize permanent housing solutions</w:t>
            </w:r>
          </w:p>
        </w:tc>
      </w:tr>
      <w:tr w:rsidR="005841C6" w:rsidRPr="008F4AB3" w14:paraId="7B1ACE80" w14:textId="4B751044"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3EA00E4A" w14:textId="3E2EB655" w:rsidR="005841C6" w:rsidRPr="008F4AB3" w:rsidRDefault="005841C6" w:rsidP="005841C6">
            <w:pPr>
              <w:rPr>
                <w:rFonts w:ascii="Century Gothic" w:hAnsi="Century Gothic" w:cs="Calibri"/>
                <w:color w:val="000000"/>
              </w:rPr>
            </w:pPr>
            <w:r w:rsidRPr="008F4AB3">
              <w:rPr>
                <w:rFonts w:ascii="Century Gothic" w:hAnsi="Century Gothic"/>
              </w:rPr>
              <w:t>Operating Subsidies -Permanent Housing</w:t>
            </w:r>
          </w:p>
        </w:tc>
        <w:tc>
          <w:tcPr>
            <w:tcW w:w="897" w:type="pct"/>
          </w:tcPr>
          <w:p w14:paraId="1D50FE55" w14:textId="77777777"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4739C75D"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0EA21560"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4FDD06D"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5841C6" w:rsidRPr="008F4AB3" w14:paraId="53A4DDB1" w14:textId="0931CD18"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4E710168" w14:textId="5A71F51E" w:rsidR="005841C6" w:rsidRPr="008F4AB3" w:rsidRDefault="005841C6" w:rsidP="005841C6">
            <w:pPr>
              <w:rPr>
                <w:rFonts w:ascii="Century Gothic" w:hAnsi="Century Gothic" w:cs="Calibri"/>
                <w:color w:val="000000"/>
              </w:rPr>
            </w:pPr>
            <w:r w:rsidRPr="008F4AB3">
              <w:rPr>
                <w:rFonts w:ascii="Century Gothic" w:hAnsi="Century Gothic"/>
              </w:rPr>
              <w:t>Operating Subsidies - Interim Housing</w:t>
            </w:r>
          </w:p>
        </w:tc>
        <w:tc>
          <w:tcPr>
            <w:tcW w:w="897" w:type="pct"/>
          </w:tcPr>
          <w:p w14:paraId="604FC4D3" w14:textId="252E4383"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w:t>
            </w:r>
            <w:r w:rsidR="00680860">
              <w:rPr>
                <w:rFonts w:ascii="Century Gothic" w:hAnsi="Century Gothic"/>
              </w:rPr>
              <w:t>970,308.96</w:t>
            </w:r>
          </w:p>
        </w:tc>
        <w:tc>
          <w:tcPr>
            <w:tcW w:w="862" w:type="pct"/>
          </w:tcPr>
          <w:p w14:paraId="6F3ECEE2" w14:textId="418C9F69"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$72,906.11</w:t>
            </w:r>
          </w:p>
        </w:tc>
        <w:tc>
          <w:tcPr>
            <w:tcW w:w="982" w:type="pct"/>
          </w:tcPr>
          <w:p w14:paraId="57939415" w14:textId="1AA8CCFC"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Operating support for existing shelter initiatives/services</w:t>
            </w:r>
            <w:r w:rsidR="000C6B25">
              <w:rPr>
                <w:rFonts w:ascii="Century Gothic" w:hAnsi="Century Gothic"/>
              </w:rPr>
              <w:t>. These activities will address System Performance Measure 4</w:t>
            </w:r>
            <w:r w:rsidR="005C3C25">
              <w:rPr>
                <w:rFonts w:ascii="Century Gothic" w:hAnsi="Century Gothic"/>
              </w:rPr>
              <w:t xml:space="preserve"> </w:t>
            </w:r>
            <w:r w:rsidR="001F0427">
              <w:rPr>
                <w:rFonts w:ascii="Century Gothic" w:hAnsi="Century Gothic"/>
              </w:rPr>
              <w:t xml:space="preserve">to decrease the average length of time that people experience homelessness while accessing services, </w:t>
            </w:r>
            <w:r w:rsidRPr="005841C6">
              <w:rPr>
                <w:rFonts w:ascii="Century Gothic" w:hAnsi="Century Gothic"/>
              </w:rPr>
              <w:t>including unaccompanied youth experiencing homelessness.</w:t>
            </w:r>
            <w:r w:rsidRPr="005841C6">
              <w:rPr>
                <w:rFonts w:ascii="Century Gothic" w:hAnsi="Century Gothic"/>
              </w:rPr>
              <w:tab/>
            </w:r>
            <w:r w:rsidRPr="005841C6">
              <w:rPr>
                <w:rFonts w:ascii="Century Gothic" w:hAnsi="Century Gothic"/>
              </w:rPr>
              <w:tab/>
            </w:r>
          </w:p>
        </w:tc>
        <w:tc>
          <w:tcPr>
            <w:tcW w:w="982" w:type="pct"/>
          </w:tcPr>
          <w:p w14:paraId="5695D41B" w14:textId="713F917C" w:rsidR="005841C6" w:rsidRPr="008F4AB3" w:rsidRDefault="00324C80"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 and</w:t>
            </w:r>
            <w:r w:rsidRPr="00555D8B">
              <w:rPr>
                <w:rFonts w:ascii="Century Gothic" w:hAnsi="Century Gothic"/>
              </w:rPr>
              <w:t xml:space="preserve"> </w:t>
            </w:r>
            <w:r w:rsidR="00EA0481" w:rsidRPr="00555D8B">
              <w:rPr>
                <w:rFonts w:ascii="Century Gothic" w:hAnsi="Century Gothic"/>
              </w:rPr>
              <w:t>prioritize permanent housing solutions</w:t>
            </w:r>
          </w:p>
        </w:tc>
      </w:tr>
      <w:tr w:rsidR="005841C6" w:rsidRPr="008F4AB3" w14:paraId="0A16EE66" w14:textId="79B17DED"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76D9B700" w14:textId="7383DBE9" w:rsidR="005841C6" w:rsidRPr="008F4AB3" w:rsidRDefault="005841C6" w:rsidP="005841C6">
            <w:pPr>
              <w:rPr>
                <w:rFonts w:ascii="Century Gothic" w:hAnsi="Century Gothic" w:cs="Calibri"/>
                <w:color w:val="000000"/>
              </w:rPr>
            </w:pPr>
            <w:r w:rsidRPr="008F4AB3">
              <w:rPr>
                <w:rFonts w:ascii="Century Gothic" w:hAnsi="Century Gothic"/>
              </w:rPr>
              <w:lastRenderedPageBreak/>
              <w:t>Improvements to Existing Interim Housing</w:t>
            </w:r>
          </w:p>
        </w:tc>
        <w:tc>
          <w:tcPr>
            <w:tcW w:w="897" w:type="pct"/>
          </w:tcPr>
          <w:p w14:paraId="194E63D4" w14:textId="7B0C06A8"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841C6">
              <w:rPr>
                <w:rFonts w:ascii="Century Gothic" w:hAnsi="Century Gothic"/>
              </w:rPr>
              <w:t>$5,000.00</w:t>
            </w:r>
          </w:p>
        </w:tc>
        <w:tc>
          <w:tcPr>
            <w:tcW w:w="862" w:type="pct"/>
          </w:tcPr>
          <w:p w14:paraId="6F5873FC"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F667EB0" w14:textId="58CCA335"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Improvements to </w:t>
            </w:r>
            <w:r w:rsidRPr="005841C6">
              <w:rPr>
                <w:rFonts w:ascii="Century Gothic" w:hAnsi="Century Gothic"/>
              </w:rPr>
              <w:t>North Star Navigation Center</w:t>
            </w:r>
            <w:r>
              <w:rPr>
                <w:rFonts w:ascii="Century Gothic" w:hAnsi="Century Gothic"/>
              </w:rPr>
              <w:t xml:space="preserve"> in Plumas County</w:t>
            </w:r>
            <w:r w:rsidR="000C6B25">
              <w:rPr>
                <w:rFonts w:ascii="Century Gothic" w:hAnsi="Century Gothic"/>
              </w:rPr>
              <w:t>.  This will address System Performance Measure 1a</w:t>
            </w:r>
            <w:r w:rsidR="00EA0481">
              <w:rPr>
                <w:rFonts w:ascii="Century Gothic" w:hAnsi="Century Gothic"/>
              </w:rPr>
              <w:t xml:space="preserve"> to increase the number of people accessing services who are experiencing homelessness. </w:t>
            </w:r>
          </w:p>
        </w:tc>
        <w:tc>
          <w:tcPr>
            <w:tcW w:w="982" w:type="pct"/>
          </w:tcPr>
          <w:p w14:paraId="2938D4F3" w14:textId="3295D764" w:rsidR="005841C6" w:rsidRPr="008F4AB3" w:rsidRDefault="00324C80"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5841C6" w:rsidRPr="008F4AB3" w14:paraId="5C1241F1" w14:textId="7CD007FC"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CC464F8" w14:textId="3DCC35F0" w:rsidR="005841C6" w:rsidRPr="008F4AB3" w:rsidRDefault="005841C6" w:rsidP="005841C6">
            <w:pPr>
              <w:rPr>
                <w:rFonts w:ascii="Century Gothic" w:hAnsi="Century Gothic" w:cs="Calibri"/>
                <w:color w:val="000000"/>
              </w:rPr>
            </w:pPr>
            <w:r w:rsidRPr="008F4AB3">
              <w:rPr>
                <w:rFonts w:ascii="Century Gothic" w:hAnsi="Century Gothic"/>
              </w:rPr>
              <w:t>Interim Housing</w:t>
            </w:r>
          </w:p>
        </w:tc>
        <w:tc>
          <w:tcPr>
            <w:tcW w:w="897" w:type="pct"/>
          </w:tcPr>
          <w:p w14:paraId="0562547D" w14:textId="17685AF0"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$371,345.37</w:t>
            </w:r>
          </w:p>
        </w:tc>
        <w:tc>
          <w:tcPr>
            <w:tcW w:w="862" w:type="pct"/>
          </w:tcPr>
          <w:p w14:paraId="28500372" w14:textId="65878EAC"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$74,847.75</w:t>
            </w:r>
          </w:p>
        </w:tc>
        <w:tc>
          <w:tcPr>
            <w:tcW w:w="982" w:type="pct"/>
          </w:tcPr>
          <w:p w14:paraId="20A1038F" w14:textId="58769CD3" w:rsidR="005841C6" w:rsidRPr="008F4AB3" w:rsidRDefault="007812D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Non-congregate emergency shelter in Del Norte County</w:t>
            </w:r>
            <w:r w:rsidR="000C6B25">
              <w:rPr>
                <w:rFonts w:ascii="Century Gothic" w:hAnsi="Century Gothic"/>
              </w:rPr>
              <w:t xml:space="preserve">. </w:t>
            </w:r>
            <w:r w:rsidR="000C6B25" w:rsidRPr="000C6B25">
              <w:rPr>
                <w:rFonts w:ascii="Century Gothic" w:hAnsi="Century Gothic"/>
              </w:rPr>
              <w:t>Th</w:t>
            </w:r>
            <w:r w:rsidR="00FD18D6">
              <w:rPr>
                <w:rFonts w:ascii="Century Gothic" w:hAnsi="Century Gothic"/>
              </w:rPr>
              <w:t>is</w:t>
            </w:r>
            <w:r w:rsidR="000C6B25" w:rsidRPr="000C6B25">
              <w:rPr>
                <w:rFonts w:ascii="Century Gothic" w:hAnsi="Century Gothic"/>
              </w:rPr>
              <w:t xml:space="preserve"> will address System Performance Measure 4, to decrease the average length of time that people experience homelessness while accessing services</w:t>
            </w:r>
            <w:r w:rsidR="005C3C25">
              <w:rPr>
                <w:rFonts w:ascii="Century Gothic" w:hAnsi="Century Gothic"/>
              </w:rPr>
              <w:t>.</w:t>
            </w:r>
          </w:p>
        </w:tc>
        <w:tc>
          <w:tcPr>
            <w:tcW w:w="982" w:type="pct"/>
          </w:tcPr>
          <w:p w14:paraId="53CF3B0B" w14:textId="15276F89" w:rsidR="005841C6" w:rsidRPr="008F4AB3" w:rsidRDefault="00324C80"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r w:rsidR="00990B1B">
              <w:rPr>
                <w:rFonts w:ascii="Century Gothic" w:hAnsi="Century Gothic"/>
              </w:rPr>
              <w:t xml:space="preserve">  Through collaboration</w:t>
            </w:r>
            <w:r w:rsidR="00990B1B" w:rsidRPr="00B514CA">
              <w:rPr>
                <w:rFonts w:ascii="Century Gothic" w:hAnsi="Century Gothic"/>
              </w:rPr>
              <w:t xml:space="preserve"> between seven counties in the NorCal CoC to jointly address homelessness in the CoC region, as well as improving the local systems within </w:t>
            </w:r>
            <w:r w:rsidR="00990B1B">
              <w:rPr>
                <w:rFonts w:ascii="Century Gothic" w:hAnsi="Century Gothic"/>
              </w:rPr>
              <w:t xml:space="preserve">Del Norte </w:t>
            </w:r>
            <w:r w:rsidR="00990B1B" w:rsidRPr="00B514CA">
              <w:rPr>
                <w:rFonts w:ascii="Century Gothic" w:hAnsi="Century Gothic"/>
              </w:rPr>
              <w:t>County to address homelessness</w:t>
            </w:r>
            <w:r w:rsidR="00990B1B">
              <w:rPr>
                <w:rFonts w:ascii="Century Gothic" w:hAnsi="Century Gothic"/>
              </w:rPr>
              <w:t>.</w:t>
            </w:r>
          </w:p>
        </w:tc>
      </w:tr>
      <w:tr w:rsidR="005841C6" w:rsidRPr="008F4AB3" w14:paraId="6D7B8609" w14:textId="73996005"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43788ED8" w14:textId="74CE0CA0" w:rsidR="005841C6" w:rsidRPr="008F4AB3" w:rsidRDefault="005841C6" w:rsidP="005841C6">
            <w:pPr>
              <w:rPr>
                <w:rFonts w:ascii="Century Gothic" w:hAnsi="Century Gothic" w:cs="Calibri"/>
                <w:color w:val="000000"/>
              </w:rPr>
            </w:pPr>
            <w:r w:rsidRPr="008F4AB3">
              <w:rPr>
                <w:rFonts w:ascii="Century Gothic" w:hAnsi="Century Gothic"/>
              </w:rPr>
              <w:lastRenderedPageBreak/>
              <w:t>Street Outreach</w:t>
            </w:r>
          </w:p>
        </w:tc>
        <w:tc>
          <w:tcPr>
            <w:tcW w:w="897" w:type="pct"/>
          </w:tcPr>
          <w:p w14:paraId="030CDB93" w14:textId="7E4307BD"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841C6">
              <w:rPr>
                <w:rFonts w:ascii="Century Gothic" w:hAnsi="Century Gothic"/>
              </w:rPr>
              <w:t>$</w:t>
            </w:r>
            <w:r w:rsidR="00680860">
              <w:rPr>
                <w:rFonts w:ascii="Century Gothic" w:hAnsi="Century Gothic"/>
              </w:rPr>
              <w:t>22,918.66</w:t>
            </w:r>
          </w:p>
        </w:tc>
        <w:tc>
          <w:tcPr>
            <w:tcW w:w="862" w:type="pct"/>
          </w:tcPr>
          <w:p w14:paraId="1F50477C"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5D3128D" w14:textId="3D9E02EB" w:rsidR="005841C6" w:rsidRPr="008F4AB3" w:rsidRDefault="007812D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Costs to conduct outreach to unsheltered individuals</w:t>
            </w:r>
            <w:r w:rsidR="000C6B25">
              <w:rPr>
                <w:rFonts w:ascii="Century Gothic" w:hAnsi="Century Gothic"/>
              </w:rPr>
              <w:t xml:space="preserve">. These efforts will address System Performance Measures 1a and 6: </w:t>
            </w:r>
            <w:r w:rsidR="00EA0481">
              <w:rPr>
                <w:rFonts w:ascii="Century Gothic" w:hAnsi="Century Gothic"/>
              </w:rPr>
              <w:t>to increase the number of people accessing services who are experiencing homelessness</w:t>
            </w:r>
            <w:r w:rsidR="002217EC">
              <w:rPr>
                <w:rFonts w:ascii="Century Gothic" w:hAnsi="Century Gothic"/>
              </w:rPr>
              <w:t>, and to increase the number of people with successful placements from street outreach projects (SPM 6).</w:t>
            </w:r>
          </w:p>
        </w:tc>
        <w:tc>
          <w:tcPr>
            <w:tcW w:w="982" w:type="pct"/>
          </w:tcPr>
          <w:p w14:paraId="5E059767" w14:textId="187BA5B5" w:rsidR="005841C6" w:rsidRPr="008F4AB3" w:rsidRDefault="00324C80"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5841C6" w:rsidRPr="008F4AB3" w14:paraId="1FCB9ACE" w14:textId="36243C61"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36D1E6CE" w14:textId="704E61A0" w:rsidR="005841C6" w:rsidRPr="008F4AB3" w:rsidRDefault="005841C6" w:rsidP="005841C6">
            <w:pPr>
              <w:rPr>
                <w:rFonts w:ascii="Century Gothic" w:hAnsi="Century Gothic" w:cs="Calibri"/>
                <w:color w:val="000000"/>
              </w:rPr>
            </w:pPr>
            <w:r w:rsidRPr="008F4AB3">
              <w:rPr>
                <w:rFonts w:ascii="Century Gothic" w:hAnsi="Century Gothic"/>
              </w:rPr>
              <w:t>Services Coordination</w:t>
            </w:r>
          </w:p>
        </w:tc>
        <w:tc>
          <w:tcPr>
            <w:tcW w:w="897" w:type="pct"/>
          </w:tcPr>
          <w:p w14:paraId="2D903717" w14:textId="137659C7"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w:t>
            </w:r>
            <w:r w:rsidR="00680860">
              <w:rPr>
                <w:rFonts w:ascii="Century Gothic" w:hAnsi="Century Gothic"/>
              </w:rPr>
              <w:t>73,894.81</w:t>
            </w:r>
          </w:p>
        </w:tc>
        <w:tc>
          <w:tcPr>
            <w:tcW w:w="862" w:type="pct"/>
          </w:tcPr>
          <w:p w14:paraId="109E476C" w14:textId="77777777"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326BA73" w14:textId="7FEAB5DA" w:rsidR="005841C6" w:rsidRPr="008F4AB3" w:rsidRDefault="007812D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Coordinated entry, operation of Navigation Center</w:t>
            </w:r>
            <w:r w:rsidR="000C6B25">
              <w:rPr>
                <w:rFonts w:ascii="Century Gothic" w:hAnsi="Century Gothic"/>
              </w:rPr>
              <w:t xml:space="preserve">. These efforts will address System Performance Measures 1a and 4: </w:t>
            </w:r>
            <w:r w:rsidR="00EA0481">
              <w:rPr>
                <w:rFonts w:ascii="Century Gothic" w:hAnsi="Century Gothic"/>
              </w:rPr>
              <w:t xml:space="preserve"> to increase the number of people accessing services who are experiencing homelessness (SPM 1a)</w:t>
            </w:r>
            <w:r w:rsidR="002217EC">
              <w:rPr>
                <w:rFonts w:ascii="Century Gothic" w:hAnsi="Century Gothic"/>
              </w:rPr>
              <w:t>, and to decrease the average length of time that people experience homelessness while accessing services</w:t>
            </w:r>
            <w:r w:rsidR="00EA0481">
              <w:rPr>
                <w:rFonts w:ascii="Century Gothic" w:hAnsi="Century Gothic"/>
              </w:rPr>
              <w:t>.</w:t>
            </w:r>
          </w:p>
        </w:tc>
        <w:tc>
          <w:tcPr>
            <w:tcW w:w="982" w:type="pct"/>
          </w:tcPr>
          <w:p w14:paraId="272D3659" w14:textId="041BABC8" w:rsidR="005841C6" w:rsidRPr="008F4AB3" w:rsidRDefault="00324C80"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5841C6" w:rsidRPr="008F4AB3" w14:paraId="0B137948" w14:textId="643D2AA8"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60FEA02F" w14:textId="75022FC3" w:rsidR="005841C6" w:rsidRPr="008F4AB3" w:rsidRDefault="005841C6" w:rsidP="005841C6">
            <w:pPr>
              <w:rPr>
                <w:rFonts w:ascii="Century Gothic" w:hAnsi="Century Gothic" w:cs="Calibri"/>
                <w:color w:val="000000"/>
              </w:rPr>
            </w:pPr>
            <w:r w:rsidRPr="008F4AB3">
              <w:rPr>
                <w:rFonts w:ascii="Century Gothic" w:eastAsia="Symbol" w:hAnsi="Century Gothic" w:cs="Symbol"/>
                <w:color w:val="000000"/>
              </w:rPr>
              <w:lastRenderedPageBreak/>
              <w:t>Systems Support</w:t>
            </w:r>
          </w:p>
        </w:tc>
        <w:tc>
          <w:tcPr>
            <w:tcW w:w="897" w:type="pct"/>
          </w:tcPr>
          <w:p w14:paraId="235412A1" w14:textId="585F6AAB"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841C6">
              <w:rPr>
                <w:rFonts w:ascii="Century Gothic" w:hAnsi="Century Gothic"/>
              </w:rPr>
              <w:t>$3</w:t>
            </w:r>
            <w:r w:rsidR="00680860">
              <w:rPr>
                <w:rFonts w:ascii="Century Gothic" w:hAnsi="Century Gothic"/>
              </w:rPr>
              <w:t>85,072.06</w:t>
            </w:r>
          </w:p>
        </w:tc>
        <w:tc>
          <w:tcPr>
            <w:tcW w:w="862" w:type="pct"/>
            <w:tcBorders>
              <w:bottom w:val="single" w:sz="4" w:space="0" w:color="8EAADB" w:themeColor="accent1" w:themeTint="99"/>
            </w:tcBorders>
          </w:tcPr>
          <w:p w14:paraId="6B5B5F03"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B58DC98" w14:textId="6A4F7AEE"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841C6">
              <w:rPr>
                <w:rFonts w:ascii="Century Gothic" w:hAnsi="Century Gothic"/>
              </w:rPr>
              <w:t>Securing additional funding (grant writing), building partnerships, CoC activities, program development and improvements</w:t>
            </w:r>
            <w:r w:rsidR="000C6B25">
              <w:rPr>
                <w:rFonts w:ascii="Century Gothic" w:hAnsi="Century Gothic"/>
              </w:rPr>
              <w:t>. These efforts will address System Performance Measure 3</w:t>
            </w:r>
            <w:r w:rsidR="002217EC">
              <w:rPr>
                <w:rFonts w:ascii="Century Gothic" w:hAnsi="Century Gothic"/>
              </w:rPr>
              <w:t xml:space="preserve"> to increase the number of people exiting homelessness into permanent housing regionally.</w:t>
            </w:r>
            <w:r w:rsidRPr="005841C6">
              <w:rPr>
                <w:rFonts w:ascii="Century Gothic" w:hAnsi="Century Gothic"/>
              </w:rPr>
              <w:tab/>
            </w:r>
          </w:p>
        </w:tc>
        <w:tc>
          <w:tcPr>
            <w:tcW w:w="982" w:type="pct"/>
          </w:tcPr>
          <w:p w14:paraId="199A64D2" w14:textId="34EF801D" w:rsidR="005841C6" w:rsidRPr="008F4AB3" w:rsidRDefault="00324C80"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r w:rsidR="00990B1B">
              <w:rPr>
                <w:rFonts w:ascii="Century Gothic" w:hAnsi="Century Gothic"/>
              </w:rPr>
              <w:t>.</w:t>
            </w:r>
            <w:r>
              <w:rPr>
                <w:rFonts w:ascii="Century Gothic" w:hAnsi="Century Gothic"/>
              </w:rPr>
              <w:t xml:space="preserve"> </w:t>
            </w:r>
            <w:r w:rsidR="00990B1B">
              <w:rPr>
                <w:rFonts w:ascii="Century Gothic" w:hAnsi="Century Gothic"/>
              </w:rPr>
              <w:t>T</w:t>
            </w:r>
            <w:r>
              <w:rPr>
                <w:rFonts w:ascii="Century Gothic" w:hAnsi="Century Gothic"/>
              </w:rPr>
              <w:t xml:space="preserve">hrough </w:t>
            </w:r>
            <w:r w:rsidR="005841C6" w:rsidRPr="005841C6">
              <w:rPr>
                <w:rFonts w:ascii="Century Gothic" w:hAnsi="Century Gothic"/>
              </w:rPr>
              <w:t>Collaboration between seven counties in the NorCal CoC to jointly address homelessness in the CoC region</w:t>
            </w:r>
          </w:p>
        </w:tc>
      </w:tr>
      <w:tr w:rsidR="005841C6" w:rsidRPr="008F4AB3" w14:paraId="7FC99096" w14:textId="311CBB9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05206C44" w14:textId="7BF32F81" w:rsidR="005841C6" w:rsidRPr="008F4AB3" w:rsidRDefault="005841C6" w:rsidP="005841C6">
            <w:pPr>
              <w:rPr>
                <w:rFonts w:ascii="Century Gothic" w:eastAsia="Symbol" w:hAnsi="Century Gothic" w:cs="Symbol"/>
                <w:color w:val="000000"/>
              </w:rPr>
            </w:pPr>
            <w:r w:rsidRPr="008F4AB3">
              <w:rPr>
                <w:rFonts w:ascii="Century Gothic" w:eastAsia="Symbol" w:hAnsi="Century Gothic" w:cs="Symbol"/>
                <w:color w:val="000000" w:themeColor="text1"/>
              </w:rPr>
              <w:t>Administrative Costs</w:t>
            </w:r>
          </w:p>
        </w:tc>
        <w:tc>
          <w:tcPr>
            <w:tcW w:w="897" w:type="pct"/>
          </w:tcPr>
          <w:p w14:paraId="47E62D84" w14:textId="1BD00545"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$2</w:t>
            </w:r>
            <w:r w:rsidR="00680860">
              <w:rPr>
                <w:rFonts w:ascii="Century Gothic" w:hAnsi="Century Gothic"/>
              </w:rPr>
              <w:t>70,469.41</w:t>
            </w:r>
          </w:p>
        </w:tc>
        <w:tc>
          <w:tcPr>
            <w:tcW w:w="862" w:type="pct"/>
            <w:tcBorders>
              <w:tl2br w:val="single" w:sz="4" w:space="0" w:color="4472C4" w:themeColor="accent1"/>
              <w:tr2bl w:val="single" w:sz="4" w:space="0" w:color="4472C4" w:themeColor="accent1"/>
            </w:tcBorders>
            <w:shd w:val="clear" w:color="auto" w:fill="000000" w:themeFill="text1"/>
          </w:tcPr>
          <w:p w14:paraId="646CFF5C" w14:textId="77777777" w:rsidR="005841C6" w:rsidRPr="008F4AB3"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448D6787" w14:textId="4DC73DFD" w:rsidR="005841C6" w:rsidRPr="005841C6" w:rsidRDefault="005841C6"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841C6">
              <w:rPr>
                <w:rFonts w:ascii="Century Gothic" w:hAnsi="Century Gothic"/>
              </w:rPr>
              <w:t>Expenses related to grant administration and reporting</w:t>
            </w:r>
            <w:r w:rsidR="002217EC">
              <w:rPr>
                <w:rFonts w:ascii="Century Gothic" w:hAnsi="Century Gothic"/>
              </w:rPr>
              <w:t>.</w:t>
            </w:r>
          </w:p>
        </w:tc>
        <w:tc>
          <w:tcPr>
            <w:tcW w:w="982" w:type="pct"/>
          </w:tcPr>
          <w:p w14:paraId="36555265" w14:textId="59821B5A" w:rsidR="005841C6" w:rsidRPr="005841C6" w:rsidRDefault="00324C80" w:rsidP="005841C6">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5841C6" w:rsidRPr="008F4AB3" w14:paraId="537D8B68"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58C74A4C" w14:textId="7932EE07" w:rsidR="005841C6" w:rsidRPr="008F4AB3" w:rsidRDefault="005841C6" w:rsidP="005841C6">
            <w:pPr>
              <w:rPr>
                <w:rFonts w:ascii="Century Gothic" w:eastAsia="Symbol" w:hAnsi="Century Gothic" w:cs="Symbol"/>
                <w:color w:val="000000" w:themeColor="text1"/>
              </w:rPr>
            </w:pPr>
            <w:r w:rsidRPr="008F4AB3">
              <w:rPr>
                <w:rFonts w:ascii="Century Gothic" w:eastAsia="Symbol" w:hAnsi="Century Gothic" w:cs="Symbol"/>
                <w:color w:val="000000" w:themeColor="text1"/>
              </w:rPr>
              <w:t>Additional 1% for HMIS</w:t>
            </w:r>
          </w:p>
        </w:tc>
        <w:tc>
          <w:tcPr>
            <w:tcW w:w="897" w:type="pct"/>
          </w:tcPr>
          <w:p w14:paraId="707A3387" w14:textId="0A3BCE07"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Borders>
              <w:tl2br w:val="single" w:sz="4" w:space="0" w:color="4472C4" w:themeColor="accent1"/>
              <w:tr2bl w:val="single" w:sz="4" w:space="0" w:color="4472C4" w:themeColor="accent1"/>
            </w:tcBorders>
            <w:shd w:val="clear" w:color="auto" w:fill="000000" w:themeFill="text1"/>
          </w:tcPr>
          <w:p w14:paraId="1B17ADCB" w14:textId="77777777" w:rsidR="005841C6" w:rsidRPr="008F4AB3"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76730003" w14:textId="18A8E46D"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4D466EE" w14:textId="519427A6" w:rsidR="005841C6" w:rsidRPr="005841C6" w:rsidRDefault="005841C6" w:rsidP="005841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35A990C" w14:textId="099E1080" w:rsidR="00E25EEC" w:rsidRPr="00C00A6D" w:rsidRDefault="00871B67" w:rsidP="00676D72">
      <w:pPr>
        <w:pStyle w:val="Heading3"/>
        <w:spacing w:before="240"/>
        <w:ind w:left="360"/>
        <w:rPr>
          <w:rFonts w:ascii="Century Gothic" w:hAnsi="Century Gothic"/>
          <w:b/>
          <w:bCs/>
        </w:rPr>
      </w:pPr>
      <w:r w:rsidRPr="00C00A6D">
        <w:rPr>
          <w:rFonts w:ascii="Century Gothic" w:hAnsi="Century Gothic"/>
          <w:b/>
          <w:bCs/>
        </w:rPr>
        <w:t xml:space="preserve">New Interim </w:t>
      </w:r>
      <w:r w:rsidR="0095216F" w:rsidRPr="00C00A6D">
        <w:rPr>
          <w:rFonts w:ascii="Century Gothic" w:hAnsi="Century Gothic"/>
          <w:b/>
          <w:bCs/>
        </w:rPr>
        <w:t xml:space="preserve">Housing </w:t>
      </w:r>
      <w:r w:rsidR="005A3E75" w:rsidRPr="00C00A6D">
        <w:rPr>
          <w:rFonts w:ascii="Century Gothic" w:hAnsi="Century Gothic"/>
          <w:b/>
          <w:bCs/>
        </w:rPr>
        <w:t>Certification</w:t>
      </w:r>
    </w:p>
    <w:p w14:paraId="6A5ECDC2" w14:textId="323B172D" w:rsidR="00830CFE" w:rsidRPr="008F4AB3" w:rsidRDefault="00C53062" w:rsidP="00676D72">
      <w:pPr>
        <w:ind w:left="360"/>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4" behindDoc="0" locked="0" layoutInCell="1" allowOverlap="1" wp14:anchorId="28151B3C" wp14:editId="568EC601">
                <wp:simplePos x="0" y="0"/>
                <wp:positionH relativeFrom="margin">
                  <wp:posOffset>251460</wp:posOffset>
                </wp:positionH>
                <wp:positionV relativeFrom="paragraph">
                  <wp:posOffset>244475</wp:posOffset>
                </wp:positionV>
                <wp:extent cx="8880475" cy="791210"/>
                <wp:effectExtent l="0" t="0" r="15875" b="1397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475" cy="791210"/>
                        </a:xfrm>
                        <a:prstGeom prst="rect">
                          <a:avLst/>
                        </a:prstGeom>
                        <a:solidFill>
                          <a:srgbClr val="FFFFFF"/>
                        </a:solidFill>
                        <a:ln w="9525">
                          <a:solidFill>
                            <a:srgbClr val="000000"/>
                          </a:solidFill>
                          <a:miter lim="800000"/>
                          <a:headEnd/>
                          <a:tailEnd/>
                        </a:ln>
                      </wps:spPr>
                      <wps:txbx>
                        <w:txbxContent>
                          <w:p w14:paraId="68C39A94" w14:textId="0146C28B" w:rsidR="004A32A4" w:rsidRPr="004B4DCE" w:rsidRDefault="004A32A4" w:rsidP="00830CFE">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151B3C" id="Text Box 6" o:spid="_x0000_s1032" type="#_x0000_t202" style="position:absolute;left:0;text-align:left;margin-left:19.8pt;margin-top:19.25pt;width:699.25pt;height:62.3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">
                <v:textbox style="mso-fit-shape-to-text:t">
                  <w:txbxContent>
                    <w:p w14:paraId="68C39A94" w14:textId="0146C28B" w:rsidR="004A32A4" w:rsidRPr="004B4DCE" w:rsidRDefault="004A32A4" w:rsidP="00830CFE">
                      <w:pPr>
                        <w:rPr>
                          <w:rFonts w:ascii="Century Gothic" w:hAnsi="Century Gothic"/>
                        </w:rPr>
                      </w:pPr>
                      <w:r w:rsidRPr="004B4DCE">
                        <w:rPr>
                          <w:rFonts w:ascii="Century Gothic" w:hAnsi="Century Gothic"/>
                        </w:rPr>
                        <w:t>No</w:t>
                      </w:r>
                    </w:p>
                  </w:txbxContent>
                </v:textbox>
                <w10:wrap type="square" anchorx="margin"/>
              </v:shape>
            </w:pict>
          </mc:Fallback>
        </mc:AlternateContent>
      </w:r>
      <w:r w:rsidR="00830CFE" w:rsidRPr="008F4AB3">
        <w:rPr>
          <w:rFonts w:ascii="Century Gothic" w:hAnsi="Century Gothic"/>
        </w:rPr>
        <w:t>Does this budget propose to support any new interim housing solutions outside of the youth set-aside?</w:t>
      </w:r>
    </w:p>
    <w:p w14:paraId="52086B9C" w14:textId="1E8D6A7E" w:rsidR="00830CFE" w:rsidRPr="008F4AB3" w:rsidRDefault="00830CFE" w:rsidP="00676D72">
      <w:pPr>
        <w:ind w:left="360"/>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5" behindDoc="0" locked="0" layoutInCell="1" allowOverlap="1" wp14:anchorId="624BCF36" wp14:editId="3E4EFFD0">
                <wp:simplePos x="0" y="0"/>
                <wp:positionH relativeFrom="margin">
                  <wp:posOffset>289560</wp:posOffset>
                </wp:positionH>
                <wp:positionV relativeFrom="paragraph">
                  <wp:posOffset>658495</wp:posOffset>
                </wp:positionV>
                <wp:extent cx="8842375" cy="791210"/>
                <wp:effectExtent l="0" t="0" r="15875" b="1397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791210"/>
                        </a:xfrm>
                        <a:prstGeom prst="rect">
                          <a:avLst/>
                        </a:prstGeom>
                        <a:solidFill>
                          <a:srgbClr val="FFFFFF"/>
                        </a:solidFill>
                        <a:ln w="9525">
                          <a:solidFill>
                            <a:srgbClr val="000000"/>
                          </a:solidFill>
                          <a:miter lim="800000"/>
                          <a:headEnd/>
                          <a:tailEnd/>
                        </a:ln>
                      </wps:spPr>
                      <wps:txbx>
                        <w:txbxContent>
                          <w:p w14:paraId="330E1435" w14:textId="451A2D43" w:rsidR="004A32A4" w:rsidRPr="004B4DCE" w:rsidRDefault="004A32A4" w:rsidP="00830CFE">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BCF36" id="Text Box 7" o:spid="_x0000_s1033" type="#_x0000_t202" style="position:absolute;left:0;text-align:left;margin-left:22.8pt;margin-top:51.85pt;width:696.25pt;height:62.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">
                <v:textbox style="mso-fit-shape-to-text:t">
                  <w:txbxContent>
                    <w:p w14:paraId="330E1435" w14:textId="451A2D43" w:rsidR="004A32A4" w:rsidRPr="004B4DCE" w:rsidRDefault="004A32A4" w:rsidP="00830CFE">
                      <w:pPr>
                        <w:rPr>
                          <w:rFonts w:ascii="Century Gothic" w:hAnsi="Century Gothic"/>
                        </w:rPr>
                      </w:pPr>
                      <w:r w:rsidRPr="004B4DCE">
                        <w:rPr>
                          <w:rFonts w:ascii="Century Gothic" w:hAnsi="Century Gothic"/>
                        </w:rPr>
                        <w:t>No</w:t>
                      </w:r>
                    </w:p>
                  </w:txbxContent>
                </v:textbox>
                <w10:wrap type="square" anchorx="margin"/>
              </v:shape>
            </w:pict>
          </mc:Fallback>
        </mc:AlternateContent>
      </w:r>
      <w:r w:rsidRPr="008F4AB3">
        <w:rPr>
          <w:rFonts w:ascii="Century Gothic" w:hAnsi="Century Gothic" w:cs="Segoe UI"/>
          <w:shd w:val="clear" w:color="auto" w:fill="FFFFFF"/>
        </w:rPr>
        <w:t>Does this budget propose to support new interim housing solutions for youth in excess of 10% of the total HHAP-5 Dollars budgeted?</w:t>
      </w:r>
    </w:p>
    <w:p w14:paraId="6E7BA627" w14:textId="2F7B38A2" w:rsidR="00FD3BF8" w:rsidRPr="008F4AB3" w:rsidRDefault="00FD3BF8" w:rsidP="00676D72">
      <w:pPr>
        <w:ind w:left="360"/>
        <w:rPr>
          <w:rFonts w:ascii="Century Gothic" w:hAnsi="Century Gothic"/>
        </w:rPr>
      </w:pPr>
      <w:r w:rsidRPr="008F4AB3">
        <w:rPr>
          <w:rFonts w:ascii="Century Gothic" w:hAnsi="Century Gothic"/>
        </w:rPr>
        <w:t xml:space="preserve">If yes to </w:t>
      </w:r>
      <w:r w:rsidRPr="008F4AB3">
        <w:rPr>
          <w:rFonts w:ascii="Century Gothic" w:hAnsi="Century Gothic"/>
          <w:b/>
          <w:bCs/>
          <w:u w:val="single"/>
        </w:rPr>
        <w:t>either</w:t>
      </w:r>
      <w:r w:rsidRPr="008F4AB3">
        <w:rPr>
          <w:rFonts w:ascii="Century Gothic" w:hAnsi="Century Gothic"/>
        </w:rPr>
        <w:t xml:space="preserve"> of the above questions, </w:t>
      </w:r>
      <w:r w:rsidR="007A5638" w:rsidRPr="008F4AB3">
        <w:rPr>
          <w:rFonts w:ascii="Century Gothic" w:hAnsi="Century Gothic"/>
        </w:rPr>
        <w:t xml:space="preserve">identify </w:t>
      </w:r>
      <w:r w:rsidRPr="008F4AB3">
        <w:rPr>
          <w:rFonts w:ascii="Century Gothic" w:hAnsi="Century Gothic"/>
          <w:b/>
          <w:bCs/>
        </w:rPr>
        <w:t>the region</w:t>
      </w:r>
      <w:r w:rsidR="007A5638" w:rsidRPr="008F4AB3">
        <w:rPr>
          <w:rFonts w:ascii="Century Gothic" w:hAnsi="Century Gothic"/>
          <w:b/>
          <w:bCs/>
        </w:rPr>
        <w:t xml:space="preserve"> and </w:t>
      </w:r>
      <w:r w:rsidR="00634678" w:rsidRPr="008F4AB3">
        <w:rPr>
          <w:rFonts w:ascii="Century Gothic" w:hAnsi="Century Gothic"/>
          <w:b/>
          <w:bCs/>
        </w:rPr>
        <w:t>E</w:t>
      </w:r>
      <w:r w:rsidR="007A5638" w:rsidRPr="008F4AB3">
        <w:rPr>
          <w:rFonts w:ascii="Century Gothic" w:hAnsi="Century Gothic"/>
          <w:b/>
          <w:bCs/>
        </w:rPr>
        <w:t xml:space="preserve">ligible </w:t>
      </w:r>
      <w:r w:rsidR="00634678" w:rsidRPr="008F4AB3">
        <w:rPr>
          <w:rFonts w:ascii="Century Gothic" w:hAnsi="Century Gothic"/>
          <w:b/>
          <w:bCs/>
        </w:rPr>
        <w:t>A</w:t>
      </w:r>
      <w:r w:rsidR="007A5638" w:rsidRPr="008F4AB3">
        <w:rPr>
          <w:rFonts w:ascii="Century Gothic" w:hAnsi="Century Gothic"/>
          <w:b/>
          <w:bCs/>
        </w:rPr>
        <w:t>pplicants in the region</w:t>
      </w:r>
      <w:r w:rsidR="007A5638" w:rsidRPr="008F4AB3">
        <w:rPr>
          <w:rFonts w:ascii="Century Gothic" w:hAnsi="Century Gothic"/>
        </w:rPr>
        <w:t xml:space="preserve">. Then, </w:t>
      </w:r>
      <w:r w:rsidRPr="008F4AB3">
        <w:rPr>
          <w:rFonts w:ascii="Century Gothic" w:hAnsi="Century Gothic"/>
        </w:rPr>
        <w:t>respond to all of the below prompts</w:t>
      </w:r>
      <w:r w:rsidR="00C30673" w:rsidRPr="008F4AB3">
        <w:rPr>
          <w:rFonts w:ascii="Century Gothic" w:hAnsi="Century Gothic"/>
        </w:rPr>
        <w:t xml:space="preserve"> under Demonstration of Dedicated, Sufficient Resources for Permanent Housing</w:t>
      </w:r>
      <w:r w:rsidRPr="008F4AB3">
        <w:rPr>
          <w:rFonts w:ascii="Century Gothic" w:hAnsi="Century Gothic"/>
        </w:rPr>
        <w:t>. In reviewing whether a region has dedicated sufficient resources from other sources to long term permanent housing solutions, Cal ICH will evaluate financial resources and policy actions related to reducing and ending homelessness</w:t>
      </w:r>
      <w:r w:rsidR="004F2DF6">
        <w:rPr>
          <w:rFonts w:ascii="Century Gothic" w:hAnsi="Century Gothic"/>
        </w:rPr>
        <w:t xml:space="preserve">, as well as demonstrated need for additional interim </w:t>
      </w:r>
      <w:r w:rsidR="00DE68E2">
        <w:rPr>
          <w:rFonts w:ascii="Century Gothic" w:hAnsi="Century Gothic"/>
        </w:rPr>
        <w:t>housing</w:t>
      </w:r>
      <w:r w:rsidRPr="008F4AB3">
        <w:rPr>
          <w:rFonts w:ascii="Century Gothic" w:hAnsi="Century Gothic"/>
        </w:rPr>
        <w:t>.</w:t>
      </w:r>
    </w:p>
    <w:p w14:paraId="16E4A327" w14:textId="0D8475E5" w:rsidR="003116E2" w:rsidRPr="00492055" w:rsidRDefault="003116E2" w:rsidP="00676D72">
      <w:pPr>
        <w:pStyle w:val="Heading3"/>
        <w:ind w:left="360"/>
        <w:rPr>
          <w:rFonts w:ascii="Century Gothic" w:hAnsi="Century Gothic"/>
          <w:b/>
          <w:bCs/>
        </w:rPr>
      </w:pPr>
      <w:r w:rsidRPr="00492055">
        <w:rPr>
          <w:rFonts w:ascii="Century Gothic" w:hAnsi="Century Gothic"/>
          <w:b/>
          <w:bCs/>
        </w:rPr>
        <w:lastRenderedPageBreak/>
        <w:t>Demonstration of Dedicated, Sufficient Resources for Permanent Housing</w:t>
      </w:r>
    </w:p>
    <w:p w14:paraId="3EBF7527" w14:textId="11CE25FA" w:rsidR="00AD115F" w:rsidRPr="008F4AB3" w:rsidRDefault="00FA1ECD" w:rsidP="00676D72">
      <w:pPr>
        <w:ind w:left="360"/>
        <w:rPr>
          <w:rFonts w:ascii="Century Gothic" w:hAnsi="Century Gothic"/>
        </w:rPr>
      </w:pPr>
      <w:r w:rsidRPr="008F4AB3">
        <w:rPr>
          <w:rFonts w:ascii="Century Gothic" w:hAnsi="Century Gothic"/>
        </w:rPr>
        <w:t xml:space="preserve">Applicants must respond to this section </w:t>
      </w:r>
      <w:r w:rsidR="00850E25" w:rsidRPr="008F4AB3">
        <w:rPr>
          <w:rFonts w:ascii="Century Gothic" w:hAnsi="Century Gothic"/>
          <w:b/>
          <w:u w:val="single"/>
        </w:rPr>
        <w:t>when</w:t>
      </w:r>
      <w:r w:rsidR="005B1AE3" w:rsidRPr="008F4AB3">
        <w:rPr>
          <w:rFonts w:ascii="Century Gothic" w:hAnsi="Century Gothic"/>
        </w:rPr>
        <w:t xml:space="preserve"> they have responded “Yes” to either of the questions under “New interim Housing Certification”</w:t>
      </w:r>
      <w:r w:rsidR="00405D5E" w:rsidRPr="008F4AB3">
        <w:rPr>
          <w:rFonts w:ascii="Century Gothic" w:hAnsi="Century Gothic"/>
        </w:rPr>
        <w:t xml:space="preserve">. </w:t>
      </w:r>
      <w:r w:rsidR="001741F7" w:rsidRPr="008F4AB3">
        <w:rPr>
          <w:rFonts w:ascii="Century Gothic" w:hAnsi="Century Gothic"/>
        </w:rPr>
        <w:t xml:space="preserve">At a minimum, this section </w:t>
      </w:r>
      <w:r w:rsidR="00D37B0A" w:rsidRPr="008F4AB3">
        <w:rPr>
          <w:rFonts w:ascii="Century Gothic" w:hAnsi="Century Gothic"/>
        </w:rPr>
        <w:t>must</w:t>
      </w:r>
      <w:r w:rsidR="001741F7" w:rsidRPr="008F4AB3">
        <w:rPr>
          <w:rFonts w:ascii="Century Gothic" w:hAnsi="Century Gothic"/>
        </w:rPr>
        <w:t xml:space="preserve"> reflect</w:t>
      </w:r>
      <w:r w:rsidR="00C91073" w:rsidRPr="008F4AB3">
        <w:rPr>
          <w:rFonts w:ascii="Century Gothic" w:hAnsi="Century Gothic"/>
        </w:rPr>
        <w:t xml:space="preserve"> </w:t>
      </w:r>
      <w:r w:rsidR="00C14872" w:rsidRPr="008F4AB3">
        <w:rPr>
          <w:rFonts w:ascii="Century Gothic" w:hAnsi="Century Gothic"/>
        </w:rPr>
        <w:t xml:space="preserve">all eligible applicants in the </w:t>
      </w:r>
      <w:r w:rsidR="009F17FC" w:rsidRPr="008F4AB3">
        <w:rPr>
          <w:rFonts w:ascii="Century Gothic" w:hAnsi="Century Gothic"/>
        </w:rPr>
        <w:t>region</w:t>
      </w:r>
      <w:r w:rsidR="00C91073" w:rsidRPr="008F4AB3">
        <w:rPr>
          <w:rFonts w:ascii="Century Gothic" w:hAnsi="Century Gothic"/>
        </w:rPr>
        <w:t xml:space="preserve"> </w:t>
      </w:r>
      <w:r w:rsidR="00977EAB" w:rsidRPr="008F4AB3">
        <w:rPr>
          <w:rFonts w:ascii="Century Gothic" w:hAnsi="Century Gothic"/>
        </w:rPr>
        <w:t xml:space="preserve">where the eligible applicant is proposing </w:t>
      </w:r>
      <w:r w:rsidR="00B53311" w:rsidRPr="008F4AB3">
        <w:rPr>
          <w:rFonts w:ascii="Century Gothic" w:hAnsi="Century Gothic"/>
        </w:rPr>
        <w:t xml:space="preserve">to </w:t>
      </w:r>
      <w:r w:rsidR="003155B3" w:rsidRPr="008F4AB3">
        <w:rPr>
          <w:rFonts w:ascii="Century Gothic" w:hAnsi="Century Gothic"/>
        </w:rPr>
        <w:t>fund new interim housing</w:t>
      </w:r>
      <w:r w:rsidR="007E3E73" w:rsidRPr="008F4AB3">
        <w:rPr>
          <w:rFonts w:ascii="Century Gothic" w:hAnsi="Century Gothic"/>
        </w:rPr>
        <w:t>.</w:t>
      </w:r>
    </w:p>
    <w:p w14:paraId="16B7FC62" w14:textId="00410549" w:rsidR="00F343F0" w:rsidRPr="008F4AB3" w:rsidRDefault="00F343F0" w:rsidP="00F343F0">
      <w:pPr>
        <w:pStyle w:val="ListParagraph"/>
        <w:numPr>
          <w:ilvl w:val="0"/>
          <w:numId w:val="31"/>
        </w:numPr>
        <w:rPr>
          <w:rFonts w:ascii="Century Gothic" w:hAnsi="Century Gothic"/>
        </w:rPr>
      </w:pPr>
      <w:r w:rsidRPr="008F4AB3">
        <w:rPr>
          <w:rFonts w:ascii="Century Gothic" w:hAnsi="Century Gothic"/>
        </w:rPr>
        <w:t xml:space="preserve">Identify Region and </w:t>
      </w:r>
      <w:r w:rsidR="004D2FAE" w:rsidRPr="008F4AB3">
        <w:rPr>
          <w:rFonts w:ascii="Century Gothic" w:hAnsi="Century Gothic"/>
        </w:rPr>
        <w:t>all eligible applicants in the Region.</w:t>
      </w:r>
    </w:p>
    <w:p w14:paraId="70F5A2B9" w14:textId="3252C9F4" w:rsidR="004D2FAE" w:rsidRPr="008F4AB3" w:rsidRDefault="004D2FAE" w:rsidP="00F343F0">
      <w:pPr>
        <w:pStyle w:val="ListParagraph"/>
        <w:numPr>
          <w:ilvl w:val="0"/>
          <w:numId w:val="31"/>
        </w:numPr>
        <w:rPr>
          <w:rFonts w:ascii="Century Gothic" w:hAnsi="Century Gothic"/>
        </w:rPr>
      </w:pPr>
      <w:r w:rsidRPr="008F4AB3">
        <w:rPr>
          <w:rFonts w:ascii="Century Gothic" w:hAnsi="Century Gothic"/>
        </w:rPr>
        <w:t>Provide required metrics and narrative</w:t>
      </w:r>
      <w:r w:rsidR="003F68D8" w:rsidRPr="008F4AB3">
        <w:rPr>
          <w:rFonts w:ascii="Century Gothic" w:hAnsi="Century Gothic"/>
        </w:rPr>
        <w:t xml:space="preserve"> under “Status of Financial Resources”</w:t>
      </w:r>
    </w:p>
    <w:p w14:paraId="69142049" w14:textId="7607EE5C" w:rsidR="003F68D8" w:rsidRPr="008F4AB3" w:rsidRDefault="00C974AD" w:rsidP="00F343F0">
      <w:pPr>
        <w:pStyle w:val="ListParagraph"/>
        <w:numPr>
          <w:ilvl w:val="0"/>
          <w:numId w:val="31"/>
        </w:numPr>
        <w:rPr>
          <w:rFonts w:ascii="Century Gothic" w:hAnsi="Century Gothic"/>
        </w:rPr>
      </w:pPr>
      <w:r w:rsidRPr="008F4AB3">
        <w:rPr>
          <w:rFonts w:ascii="Century Gothic" w:hAnsi="Century Gothic"/>
        </w:rPr>
        <w:t xml:space="preserve">Complete the 5 tables under </w:t>
      </w:r>
      <w:r w:rsidR="00406AF5" w:rsidRPr="008F4AB3">
        <w:rPr>
          <w:rFonts w:ascii="Century Gothic" w:hAnsi="Century Gothic"/>
        </w:rPr>
        <w:t>“Status of Policy Actions</w:t>
      </w:r>
    </w:p>
    <w:p w14:paraId="2BDEE7B5" w14:textId="6571A52C" w:rsidR="003F01C6" w:rsidRDefault="00294DE7" w:rsidP="00F343F0">
      <w:pPr>
        <w:pStyle w:val="ListParagraph"/>
        <w:numPr>
          <w:ilvl w:val="0"/>
          <w:numId w:val="31"/>
        </w:numPr>
        <w:rPr>
          <w:rFonts w:ascii="Century Gothic" w:hAnsi="Century Gothic"/>
        </w:rPr>
      </w:pPr>
      <w:r w:rsidRPr="008F4AB3">
        <w:rPr>
          <w:rFonts w:ascii="Century Gothic" w:hAnsi="Century Gothic"/>
        </w:rPr>
        <w:t>Provide required metrics and narrative under “Demonstrated Need”</w:t>
      </w:r>
    </w:p>
    <w:tbl>
      <w:tblPr>
        <w:tblStyle w:val="GridTable4-Accent4"/>
        <w:tblW w:w="13680" w:type="dxa"/>
        <w:tblInd w:w="715" w:type="dxa"/>
        <w:tblLook w:val="04A0" w:firstRow="1" w:lastRow="0" w:firstColumn="1" w:lastColumn="0" w:noHBand="0" w:noVBand="1"/>
      </w:tblPr>
      <w:tblGrid>
        <w:gridCol w:w="13680"/>
      </w:tblGrid>
      <w:tr w:rsidR="00DD0052" w14:paraId="49ACD3DB"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06123F3" w14:textId="77777777" w:rsidR="00DD0052" w:rsidRDefault="00DD0052" w:rsidP="00CB5F7A">
            <w:pPr>
              <w:rPr>
                <w:rFonts w:ascii="Century Gothic" w:hAnsi="Century Gothic"/>
              </w:rPr>
            </w:pPr>
            <w:r>
              <w:rPr>
                <w:rFonts w:ascii="Century Gothic" w:hAnsi="Century Gothic"/>
              </w:rPr>
              <w:t>Guidance</w:t>
            </w:r>
          </w:p>
        </w:tc>
      </w:tr>
      <w:tr w:rsidR="00DD0052" w14:paraId="1D4C1EB9"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6484357" w14:textId="27AA0B2C" w:rsidR="00DD0052" w:rsidRPr="00DD0052" w:rsidRDefault="00DD0052" w:rsidP="00CB5F7A">
            <w:pPr>
              <w:rPr>
                <w:b w:val="0"/>
                <w:bCs w:val="0"/>
                <w:i/>
                <w:iCs/>
              </w:rPr>
            </w:pPr>
            <w:r>
              <w:rPr>
                <w:b w:val="0"/>
                <w:bCs w:val="0"/>
                <w:i/>
                <w:iCs/>
              </w:rPr>
              <w:t>P</w:t>
            </w:r>
            <w:r w:rsidRPr="00DD0052">
              <w:rPr>
                <w:b w:val="0"/>
                <w:bCs w:val="0"/>
                <w:i/>
                <w:iCs/>
              </w:rPr>
              <w:t>er HSC section 50230(v)</w:t>
            </w:r>
            <w:r w:rsidRPr="00DD0052">
              <w:rPr>
                <w:b w:val="0"/>
                <w:bCs w:val="0"/>
              </w:rPr>
              <w:t xml:space="preserve"> </w:t>
            </w:r>
            <w:r w:rsidRPr="00DD0052">
              <w:rPr>
                <w:b w:val="0"/>
                <w:bCs w:val="0"/>
                <w:i/>
                <w:iCs/>
              </w:rPr>
              <w:t>“region” means the geographic area served by a county, including all Cities and Continuums of Care within it. For the LA region this means all eligible applicants (</w:t>
            </w:r>
            <w:r w:rsidR="00FB6A25">
              <w:rPr>
                <w:b w:val="0"/>
                <w:bCs w:val="0"/>
                <w:i/>
                <w:iCs/>
              </w:rPr>
              <w:t>L</w:t>
            </w:r>
            <w:r w:rsidRPr="00DD0052">
              <w:rPr>
                <w:b w:val="0"/>
                <w:bCs w:val="0"/>
                <w:i/>
                <w:iCs/>
              </w:rPr>
              <w:t xml:space="preserve">arge </w:t>
            </w:r>
            <w:r w:rsidR="00FB6A25">
              <w:rPr>
                <w:b w:val="0"/>
                <w:bCs w:val="0"/>
                <w:i/>
                <w:iCs/>
              </w:rPr>
              <w:t>C</w:t>
            </w:r>
            <w:r w:rsidRPr="00DD0052">
              <w:rPr>
                <w:b w:val="0"/>
                <w:bCs w:val="0"/>
                <w:i/>
                <w:iCs/>
              </w:rPr>
              <w:t xml:space="preserve">ities, CoCs, and the </w:t>
            </w:r>
            <w:r w:rsidR="00FB6A25">
              <w:rPr>
                <w:b w:val="0"/>
                <w:bCs w:val="0"/>
                <w:i/>
                <w:iCs/>
              </w:rPr>
              <w:t>C</w:t>
            </w:r>
            <w:r w:rsidRPr="00DD0052">
              <w:rPr>
                <w:b w:val="0"/>
                <w:bCs w:val="0"/>
                <w:i/>
                <w:iCs/>
              </w:rPr>
              <w:t>ounty) within the County of LA.</w:t>
            </w:r>
          </w:p>
        </w:tc>
      </w:tr>
    </w:tbl>
    <w:p w14:paraId="13438565" w14:textId="77777777" w:rsidR="00DD0052" w:rsidRPr="00DD0052" w:rsidRDefault="00DD0052" w:rsidP="00DD0052">
      <w:pPr>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E12997" w:rsidRPr="008F4AB3" w14:paraId="2F29A05A" w14:textId="77777777" w:rsidTr="00DD0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3B70437" w14:textId="31B6EE2A" w:rsidR="00E12997" w:rsidRPr="008F4AB3" w:rsidRDefault="00E12997" w:rsidP="00C12D64">
            <w:pPr>
              <w:rPr>
                <w:rFonts w:ascii="Century Gothic" w:hAnsi="Century Gothic"/>
              </w:rPr>
            </w:pPr>
            <w:r w:rsidRPr="008F4AB3">
              <w:rPr>
                <w:rFonts w:ascii="Century Gothic" w:hAnsi="Century Gothic"/>
              </w:rPr>
              <w:t>Region</w:t>
            </w:r>
          </w:p>
        </w:tc>
      </w:tr>
      <w:tr w:rsidR="00E12997" w:rsidRPr="008F4AB3" w14:paraId="7CB8B4CC" w14:textId="77777777" w:rsidTr="00DD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AF96586" w14:textId="77777777" w:rsidR="00E12997" w:rsidRPr="008F4AB3" w:rsidRDefault="00E12997" w:rsidP="00C12D64">
            <w:pPr>
              <w:rPr>
                <w:rFonts w:ascii="Century Gothic" w:hAnsi="Century Gothic" w:cs="Calibri"/>
                <w:color w:val="000000"/>
              </w:rPr>
            </w:pPr>
          </w:p>
        </w:tc>
      </w:tr>
    </w:tbl>
    <w:p w14:paraId="287C6E7E" w14:textId="45923949" w:rsidR="00794BE3" w:rsidRPr="008F4AB3" w:rsidRDefault="00794BE3" w:rsidP="00725BFF">
      <w:pPr>
        <w:spacing w:after="0"/>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794BE3" w:rsidRPr="008F4AB3" w14:paraId="5FC8A414" w14:textId="77777777" w:rsidTr="00DD0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4F61677" w14:textId="254EB71D" w:rsidR="00794BE3" w:rsidRPr="008F4AB3" w:rsidRDefault="00794BE3" w:rsidP="00C12D64">
            <w:pPr>
              <w:rPr>
                <w:rFonts w:ascii="Century Gothic" w:hAnsi="Century Gothic"/>
              </w:rPr>
            </w:pPr>
            <w:bookmarkStart w:id="3" w:name="EligibleApplicantsRegion" w:colFirst="0" w:colLast="0"/>
            <w:r w:rsidRPr="008F4AB3">
              <w:rPr>
                <w:rFonts w:ascii="Century Gothic" w:hAnsi="Century Gothic"/>
              </w:rPr>
              <w:t>Eligible Applicants in the Region</w:t>
            </w:r>
          </w:p>
        </w:tc>
      </w:tr>
      <w:bookmarkEnd w:id="3"/>
      <w:tr w:rsidR="00794BE3" w:rsidRPr="008F4AB3" w14:paraId="7B971720" w14:textId="77777777" w:rsidTr="00DD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4B6CBB" w14:textId="77777777" w:rsidR="00794BE3" w:rsidRPr="008F4AB3" w:rsidRDefault="00794BE3" w:rsidP="00C12D64">
            <w:pPr>
              <w:rPr>
                <w:rFonts w:ascii="Century Gothic" w:hAnsi="Century Gothic" w:cs="Calibri"/>
                <w:color w:val="000000"/>
              </w:rPr>
            </w:pPr>
          </w:p>
        </w:tc>
      </w:tr>
      <w:tr w:rsidR="00794BE3" w:rsidRPr="008F4AB3" w14:paraId="50A6E41D" w14:textId="77777777" w:rsidTr="00DD0052">
        <w:tc>
          <w:tcPr>
            <w:cnfStyle w:val="001000000000" w:firstRow="0" w:lastRow="0" w:firstColumn="1" w:lastColumn="0" w:oddVBand="0" w:evenVBand="0" w:oddHBand="0" w:evenHBand="0" w:firstRowFirstColumn="0" w:firstRowLastColumn="0" w:lastRowFirstColumn="0" w:lastRowLastColumn="0"/>
            <w:tcW w:w="5000" w:type="pct"/>
          </w:tcPr>
          <w:p w14:paraId="6E5F149E" w14:textId="77777777" w:rsidR="00794BE3" w:rsidRPr="008F4AB3" w:rsidRDefault="00794BE3" w:rsidP="00C12D64">
            <w:pPr>
              <w:rPr>
                <w:rFonts w:ascii="Century Gothic" w:hAnsi="Century Gothic" w:cs="Calibri"/>
                <w:color w:val="000000"/>
              </w:rPr>
            </w:pPr>
          </w:p>
        </w:tc>
      </w:tr>
      <w:tr w:rsidR="00D460DA" w:rsidRPr="008F4AB3" w14:paraId="25C0A5DD" w14:textId="77777777" w:rsidTr="00DD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08552A7" w14:textId="77777777" w:rsidR="00D460DA" w:rsidRPr="008F4AB3" w:rsidRDefault="00D460DA" w:rsidP="00C12D64">
            <w:pPr>
              <w:rPr>
                <w:rFonts w:ascii="Century Gothic" w:hAnsi="Century Gothic" w:cs="Calibri"/>
                <w:color w:val="000000"/>
              </w:rPr>
            </w:pPr>
          </w:p>
        </w:tc>
      </w:tr>
    </w:tbl>
    <w:p w14:paraId="4DFD2FB2" w14:textId="77777777" w:rsidR="00B247AF" w:rsidRDefault="00B247AF" w:rsidP="00676D72">
      <w:pPr>
        <w:pStyle w:val="Heading4"/>
        <w:ind w:left="360"/>
        <w:rPr>
          <w:rFonts w:ascii="Century Gothic" w:hAnsi="Century Gothic"/>
          <w:b/>
          <w:bCs/>
        </w:rPr>
      </w:pPr>
    </w:p>
    <w:p w14:paraId="475D7441" w14:textId="457C5607" w:rsidR="008621B1" w:rsidRPr="00C00A6D" w:rsidRDefault="00E1479E" w:rsidP="00676D72">
      <w:pPr>
        <w:pStyle w:val="Heading4"/>
        <w:ind w:left="360"/>
        <w:rPr>
          <w:rFonts w:ascii="Century Gothic" w:hAnsi="Century Gothic"/>
          <w:b/>
          <w:bCs/>
          <w:sz w:val="24"/>
          <w:szCs w:val="24"/>
        </w:rPr>
      </w:pPr>
      <w:r w:rsidRPr="00C00A6D">
        <w:rPr>
          <w:rFonts w:ascii="Century Gothic" w:hAnsi="Century Gothic"/>
          <w:b/>
          <w:bCs/>
          <w:sz w:val="24"/>
          <w:szCs w:val="24"/>
        </w:rPr>
        <w:t>Status of Financial Resources</w:t>
      </w:r>
    </w:p>
    <w:p w14:paraId="53F862DF" w14:textId="6AFBD586" w:rsidR="00551645" w:rsidRDefault="0047257F" w:rsidP="00676D72">
      <w:pPr>
        <w:ind w:left="360"/>
        <w:rPr>
          <w:rFonts w:ascii="Century Gothic" w:hAnsi="Century Gothic"/>
          <w:noProof/>
        </w:rPr>
      </w:pPr>
      <w:r w:rsidRPr="008F4AB3">
        <w:rPr>
          <w:rFonts w:ascii="Century Gothic" w:hAnsi="Century Gothic"/>
          <w:noProof/>
        </w:rPr>
        <w:t xml:space="preserve">Provide the following </w:t>
      </w:r>
      <w:r w:rsidR="00520529">
        <w:rPr>
          <w:rFonts w:ascii="Century Gothic" w:hAnsi="Century Gothic"/>
          <w:noProof/>
        </w:rPr>
        <w:t>f</w:t>
      </w:r>
      <w:r w:rsidRPr="008F4AB3">
        <w:rPr>
          <w:rFonts w:ascii="Century Gothic" w:hAnsi="Century Gothic"/>
          <w:noProof/>
        </w:rPr>
        <w:t xml:space="preserve">inancial resource </w:t>
      </w:r>
      <w:r w:rsidR="00520529">
        <w:rPr>
          <w:rFonts w:ascii="Century Gothic" w:hAnsi="Century Gothic"/>
          <w:noProof/>
        </w:rPr>
        <w:t>m</w:t>
      </w:r>
      <w:r w:rsidRPr="008F4AB3">
        <w:rPr>
          <w:rFonts w:ascii="Century Gothic" w:hAnsi="Century Gothic"/>
          <w:noProof/>
        </w:rPr>
        <w:t>etrics for the region.</w:t>
      </w:r>
    </w:p>
    <w:tbl>
      <w:tblPr>
        <w:tblStyle w:val="GridTable4-Accent4"/>
        <w:tblW w:w="13680" w:type="dxa"/>
        <w:tblInd w:w="715" w:type="dxa"/>
        <w:tblLook w:val="04A0" w:firstRow="1" w:lastRow="0" w:firstColumn="1" w:lastColumn="0" w:noHBand="0" w:noVBand="1"/>
      </w:tblPr>
      <w:tblGrid>
        <w:gridCol w:w="13680"/>
      </w:tblGrid>
      <w:tr w:rsidR="00DD0052" w14:paraId="688BB8C1"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23363E2" w14:textId="77777777" w:rsidR="00DD0052" w:rsidRDefault="00DD0052" w:rsidP="00CB5F7A">
            <w:pPr>
              <w:rPr>
                <w:rFonts w:ascii="Century Gothic" w:hAnsi="Century Gothic"/>
              </w:rPr>
            </w:pPr>
            <w:r>
              <w:rPr>
                <w:rFonts w:ascii="Century Gothic" w:hAnsi="Century Gothic"/>
              </w:rPr>
              <w:t>Guidance</w:t>
            </w:r>
          </w:p>
        </w:tc>
      </w:tr>
      <w:tr w:rsidR="00DD0052" w14:paraId="348004C6"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2E76E92" w14:textId="5C002E28" w:rsidR="00DD0052" w:rsidRPr="00DD0052" w:rsidRDefault="00DD0052" w:rsidP="00DD0052">
            <w:pPr>
              <w:rPr>
                <w:b w:val="0"/>
                <w:bCs w:val="0"/>
                <w:i/>
                <w:iCs/>
              </w:rPr>
            </w:pPr>
            <w:r w:rsidRPr="00DD0052">
              <w:rPr>
                <w:b w:val="0"/>
                <w:bCs w:val="0"/>
                <w:i/>
                <w:iCs/>
              </w:rPr>
              <w:t>Per HSC section 50230(v)</w:t>
            </w:r>
            <w:r w:rsidRPr="00DD0052">
              <w:rPr>
                <w:b w:val="0"/>
                <w:bCs w:val="0"/>
              </w:rPr>
              <w:t xml:space="preserve"> </w:t>
            </w:r>
            <w:r w:rsidRPr="00DD0052">
              <w:rPr>
                <w:b w:val="0"/>
                <w:bCs w:val="0"/>
                <w:i/>
                <w:iCs/>
              </w:rPr>
              <w:t>“region” means the geographic area served by a county, including all Cities and Continuums of Care within it. For the LA region this means all eligible applicants (</w:t>
            </w:r>
            <w:r w:rsidR="00D721AE">
              <w:rPr>
                <w:b w:val="0"/>
                <w:bCs w:val="0"/>
                <w:i/>
                <w:iCs/>
              </w:rPr>
              <w:t>L</w:t>
            </w:r>
            <w:r w:rsidRPr="00DD0052">
              <w:rPr>
                <w:b w:val="0"/>
                <w:bCs w:val="0"/>
                <w:i/>
                <w:iCs/>
              </w:rPr>
              <w:t xml:space="preserve">arge </w:t>
            </w:r>
            <w:r w:rsidR="00D721AE">
              <w:rPr>
                <w:b w:val="0"/>
                <w:bCs w:val="0"/>
                <w:i/>
                <w:iCs/>
              </w:rPr>
              <w:t>C</w:t>
            </w:r>
            <w:r w:rsidRPr="00DD0052">
              <w:rPr>
                <w:b w:val="0"/>
                <w:bCs w:val="0"/>
                <w:i/>
                <w:iCs/>
              </w:rPr>
              <w:t xml:space="preserve">ities, CoCs, and the </w:t>
            </w:r>
            <w:r w:rsidR="00D721AE">
              <w:rPr>
                <w:b w:val="0"/>
                <w:bCs w:val="0"/>
                <w:i/>
                <w:iCs/>
              </w:rPr>
              <w:t>C</w:t>
            </w:r>
            <w:r w:rsidRPr="00DD0052">
              <w:rPr>
                <w:b w:val="0"/>
                <w:bCs w:val="0"/>
                <w:i/>
                <w:iCs/>
              </w:rPr>
              <w:t xml:space="preserve">ounty) within the County of LA. </w:t>
            </w:r>
          </w:p>
          <w:p w14:paraId="038985B9" w14:textId="7F3CCBE8" w:rsidR="00DD0052" w:rsidRPr="00DD0052" w:rsidRDefault="00DD0052" w:rsidP="00DD0052">
            <w:pPr>
              <w:pStyle w:val="ListParagraph"/>
              <w:numPr>
                <w:ilvl w:val="0"/>
                <w:numId w:val="30"/>
              </w:numPr>
              <w:rPr>
                <w:rFonts w:cstheme="minorHAnsi"/>
                <w:b w:val="0"/>
                <w:bCs w:val="0"/>
                <w:i/>
              </w:rPr>
            </w:pPr>
            <w:r w:rsidRPr="00DD0052">
              <w:rPr>
                <w:b w:val="0"/>
                <w:bCs w:val="0"/>
                <w:i/>
              </w:rPr>
              <w:t xml:space="preserve">For Single County CoCs and the LA region: the application is already aligned with the “region” definition. Therefore, the first two metrics </w:t>
            </w:r>
            <w:r w:rsidR="008B3C95">
              <w:rPr>
                <w:b w:val="0"/>
                <w:bCs w:val="0"/>
                <w:i/>
              </w:rPr>
              <w:t>must</w:t>
            </w:r>
            <w:r w:rsidRPr="00DD0052">
              <w:rPr>
                <w:b w:val="0"/>
                <w:bCs w:val="0"/>
                <w:i/>
              </w:rPr>
              <w:t xml:space="preserve"> exactly reflect the information in “</w:t>
            </w:r>
            <w:hyperlink w:anchor="FundingLandscape" w:history="1">
              <w:r w:rsidRPr="00DD0052">
                <w:rPr>
                  <w:rStyle w:val="Hyperlink"/>
                  <w:b w:val="0"/>
                  <w:bCs w:val="0"/>
                  <w:i/>
                </w:rPr>
                <w:t>Plan to Utilize Local, State, and Federal Funds to End Homelessness</w:t>
              </w:r>
            </w:hyperlink>
            <w:r w:rsidRPr="00DD0052">
              <w:rPr>
                <w:b w:val="0"/>
                <w:bCs w:val="0"/>
                <w:i/>
              </w:rPr>
              <w:t>” above. In the Cognito Form, the first two metrics will automatically populate from the information provided. The applicant will need to provide the “Percent dedicated to interim housing solutions”.</w:t>
            </w:r>
          </w:p>
          <w:p w14:paraId="533BB448" w14:textId="6881B601" w:rsidR="00DD0052" w:rsidRPr="00DD0052" w:rsidRDefault="00DD0052" w:rsidP="00CB5F7A">
            <w:pPr>
              <w:pStyle w:val="ListParagraph"/>
              <w:numPr>
                <w:ilvl w:val="0"/>
                <w:numId w:val="30"/>
              </w:numPr>
              <w:rPr>
                <w:rFonts w:cstheme="minorHAnsi"/>
                <w:i/>
                <w:iCs/>
              </w:rPr>
            </w:pPr>
            <w:r w:rsidRPr="00DD0052">
              <w:rPr>
                <w:b w:val="0"/>
                <w:bCs w:val="0"/>
                <w:i/>
              </w:rPr>
              <w:t>For multi-county CoCs: because the participating eligible applicants may or may not exclusively align with the “region” definition, the applicant will need to assess and summarize the relevant information from the in “</w:t>
            </w:r>
            <w:hyperlink w:anchor="FundingLandscape" w:history="1">
              <w:r w:rsidRPr="00DD0052">
                <w:rPr>
                  <w:rStyle w:val="Hyperlink"/>
                  <w:b w:val="0"/>
                  <w:bCs w:val="0"/>
                  <w:i/>
                </w:rPr>
                <w:t>Plan to Utilize Local, State, and Federal Funds to End Homelessness</w:t>
              </w:r>
            </w:hyperlink>
            <w:r w:rsidRPr="00DD0052">
              <w:rPr>
                <w:b w:val="0"/>
                <w:bCs w:val="0"/>
                <w:i/>
              </w:rPr>
              <w:t xml:space="preserve">” above. Here relevant information refers to the aggregate dollars available to the </w:t>
            </w:r>
            <w:hyperlink w:anchor="EligibleApplicantsRegion" w:history="1">
              <w:r w:rsidRPr="00DD0052">
                <w:rPr>
                  <w:rStyle w:val="Hyperlink"/>
                  <w:b w:val="0"/>
                  <w:bCs w:val="0"/>
                  <w:i/>
                  <w:iCs/>
                </w:rPr>
                <w:t>Eligible Applicants</w:t>
              </w:r>
            </w:hyperlink>
            <w:r w:rsidR="005411DF">
              <w:rPr>
                <w:rStyle w:val="Hyperlink"/>
                <w:i/>
              </w:rPr>
              <w:t xml:space="preserve"> </w:t>
            </w:r>
            <w:r w:rsidRPr="00DD0052">
              <w:rPr>
                <w:b w:val="0"/>
                <w:bCs w:val="0"/>
                <w:i/>
              </w:rPr>
              <w:t>listed the table</w:t>
            </w:r>
            <w:r w:rsidR="005411DF">
              <w:rPr>
                <w:b w:val="0"/>
                <w:bCs w:val="0"/>
                <w:i/>
              </w:rPr>
              <w:t>s</w:t>
            </w:r>
            <w:r w:rsidRPr="00DD0052">
              <w:rPr>
                <w:b w:val="0"/>
                <w:bCs w:val="0"/>
                <w:i/>
              </w:rPr>
              <w:t xml:space="preserve"> directly </w:t>
            </w:r>
            <w:r w:rsidR="005411DF">
              <w:rPr>
                <w:b w:val="0"/>
                <w:bCs w:val="0"/>
                <w:i/>
              </w:rPr>
              <w:t>above</w:t>
            </w:r>
            <w:r w:rsidRPr="00DD0052">
              <w:rPr>
                <w:b w:val="0"/>
                <w:bCs w:val="0"/>
                <w:i/>
              </w:rPr>
              <w:t>, in alignment with</w:t>
            </w:r>
            <w:r w:rsidRPr="00DD0052">
              <w:rPr>
                <w:b w:val="0"/>
                <w:bCs w:val="0"/>
                <w:i/>
                <w:iCs/>
              </w:rPr>
              <w:t xml:space="preserve"> the “region” definition.</w:t>
            </w:r>
            <w:r w:rsidRPr="00E92075">
              <w:rPr>
                <w:i/>
                <w:iCs/>
              </w:rPr>
              <w:t xml:space="preserve"> </w:t>
            </w:r>
          </w:p>
        </w:tc>
      </w:tr>
    </w:tbl>
    <w:p w14:paraId="27CA9385" w14:textId="77777777" w:rsidR="00DD0052" w:rsidRPr="008F4AB3" w:rsidRDefault="00DD0052" w:rsidP="00C14760">
      <w:pPr>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13680"/>
      </w:tblGrid>
      <w:tr w:rsidR="00551645" w:rsidRPr="008F4AB3" w14:paraId="53495441" w14:textId="77777777" w:rsidTr="00DD005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19099F57" w14:textId="77777777" w:rsidR="0047257F" w:rsidRPr="008F4AB3" w:rsidRDefault="0047257F" w:rsidP="0047257F">
            <w:pPr>
              <w:rPr>
                <w:rFonts w:ascii="Century Gothic" w:hAnsi="Century Gothic"/>
                <w:noProof/>
              </w:rPr>
            </w:pPr>
            <w:r w:rsidRPr="008F4AB3">
              <w:rPr>
                <w:rFonts w:ascii="Century Gothic" w:hAnsi="Century Gothic"/>
                <w:noProof/>
              </w:rPr>
              <w:t>Total amount of funds the region is using from its available federal, state, and local dollars to prevent and end homelessness as described in the Action Plan Section: Utilization of Local, State and Federal Funds to End Homelessness</w:t>
            </w:r>
          </w:p>
          <w:p w14:paraId="46D778FD" w14:textId="7CEC8725" w:rsidR="00551645" w:rsidRPr="008F4AB3" w:rsidRDefault="00551645">
            <w:pPr>
              <w:rPr>
                <w:rFonts w:ascii="Century Gothic" w:hAnsi="Century Gothic"/>
              </w:rPr>
            </w:pPr>
          </w:p>
        </w:tc>
      </w:tr>
      <w:tr w:rsidR="00551645" w:rsidRPr="008F4AB3" w14:paraId="03E8F990" w14:textId="77777777" w:rsidTr="00DD00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3F32335B" w14:textId="4C7DC418" w:rsidR="00551645" w:rsidRPr="008F4AB3" w:rsidRDefault="00AD1153">
            <w:pPr>
              <w:rPr>
                <w:rFonts w:ascii="Century Gothic" w:hAnsi="Century Gothic"/>
              </w:rPr>
            </w:pPr>
            <w:r w:rsidRPr="008F4AB3">
              <w:rPr>
                <w:rFonts w:ascii="Century Gothic" w:hAnsi="Century Gothic"/>
              </w:rPr>
              <w:t>$</w:t>
            </w:r>
          </w:p>
        </w:tc>
      </w:tr>
    </w:tbl>
    <w:p w14:paraId="5D3FC336" w14:textId="55E69121" w:rsidR="002F1458" w:rsidRPr="008F4AB3" w:rsidRDefault="002F1458" w:rsidP="005A3E75">
      <w:pPr>
        <w:spacing w:after="0"/>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6930"/>
        <w:gridCol w:w="6750"/>
      </w:tblGrid>
      <w:tr w:rsidR="002F1458" w:rsidRPr="008F4AB3" w14:paraId="5D9D8867" w14:textId="275B4283" w:rsidTr="00DD005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58FC2ED5" w14:textId="215F1B02" w:rsidR="002F1458" w:rsidRPr="008F4AB3" w:rsidRDefault="002F1458">
            <w:pPr>
              <w:rPr>
                <w:rFonts w:ascii="Century Gothic" w:hAnsi="Century Gothic"/>
              </w:rPr>
            </w:pPr>
            <w:r w:rsidRPr="008F4AB3">
              <w:rPr>
                <w:rFonts w:ascii="Century Gothic" w:hAnsi="Century Gothic"/>
                <w:noProof/>
              </w:rPr>
              <w:t xml:space="preserve">Percent of the above that is dedicated to </w:t>
            </w:r>
            <w:r w:rsidRPr="008F4AB3">
              <w:rPr>
                <w:rFonts w:ascii="Century Gothic" w:hAnsi="Century Gothic"/>
                <w:noProof/>
                <w:u w:val="single"/>
              </w:rPr>
              <w:t>permanent</w:t>
            </w:r>
            <w:r w:rsidRPr="008F4AB3">
              <w:rPr>
                <w:rFonts w:ascii="Century Gothic" w:hAnsi="Century Gothic"/>
                <w:noProof/>
              </w:rPr>
              <w:t xml:space="preserve"> housing solutions</w:t>
            </w:r>
          </w:p>
        </w:tc>
        <w:tc>
          <w:tcPr>
            <w:tcW w:w="6750" w:type="dxa"/>
          </w:tcPr>
          <w:p w14:paraId="73135D60" w14:textId="135BB0AB" w:rsidR="002F1458" w:rsidRPr="008F4AB3" w:rsidRDefault="00046E97">
            <w:pPr>
              <w:cnfStyle w:val="100000000000" w:firstRow="1" w:lastRow="0" w:firstColumn="0" w:lastColumn="0" w:oddVBand="0" w:evenVBand="0" w:oddHBand="0" w:evenHBand="0" w:firstRowFirstColumn="0" w:firstRowLastColumn="0" w:lastRowFirstColumn="0" w:lastRowLastColumn="0"/>
              <w:rPr>
                <w:rFonts w:ascii="Century Gothic" w:hAnsi="Century Gothic"/>
                <w:noProof/>
              </w:rPr>
            </w:pPr>
            <w:r w:rsidRPr="008F4AB3">
              <w:rPr>
                <w:rFonts w:ascii="Century Gothic" w:hAnsi="Century Gothic"/>
                <w:noProof/>
              </w:rPr>
              <w:t xml:space="preserve">Percent of the above that is dedicated to </w:t>
            </w:r>
            <w:r w:rsidRPr="008F4AB3">
              <w:rPr>
                <w:rFonts w:ascii="Century Gothic" w:hAnsi="Century Gothic"/>
                <w:noProof/>
                <w:u w:val="single"/>
              </w:rPr>
              <w:t>interim</w:t>
            </w:r>
            <w:r w:rsidRPr="008F4AB3">
              <w:rPr>
                <w:rFonts w:ascii="Century Gothic" w:hAnsi="Century Gothic"/>
                <w:noProof/>
              </w:rPr>
              <w:t xml:space="preserve"> housing solutions</w:t>
            </w:r>
          </w:p>
        </w:tc>
      </w:tr>
      <w:tr w:rsidR="002F1458" w:rsidRPr="008F4AB3" w14:paraId="71A37099" w14:textId="1848C589" w:rsidTr="00DD00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7F86CE40" w14:textId="0FD8B27A" w:rsidR="002F1458" w:rsidRPr="008F4AB3" w:rsidRDefault="00AD1153">
            <w:pPr>
              <w:rPr>
                <w:rFonts w:ascii="Century Gothic" w:hAnsi="Century Gothic"/>
              </w:rPr>
            </w:pPr>
            <w:r w:rsidRPr="008F4AB3">
              <w:rPr>
                <w:rFonts w:ascii="Century Gothic" w:hAnsi="Century Gothic"/>
              </w:rPr>
              <w:t>%</w:t>
            </w:r>
          </w:p>
        </w:tc>
        <w:tc>
          <w:tcPr>
            <w:tcW w:w="6750" w:type="dxa"/>
          </w:tcPr>
          <w:p w14:paraId="3ACECBF2" w14:textId="07439910" w:rsidR="002F1458" w:rsidRPr="008F4AB3" w:rsidRDefault="00AD115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F4AB3">
              <w:rPr>
                <w:rFonts w:ascii="Century Gothic" w:hAnsi="Century Gothic"/>
              </w:rPr>
              <w:t>%</w:t>
            </w:r>
          </w:p>
        </w:tc>
      </w:tr>
    </w:tbl>
    <w:p w14:paraId="48C03CD8" w14:textId="2507A164" w:rsidR="00551645" w:rsidRDefault="00F52E1F" w:rsidP="00DD0052">
      <w:pPr>
        <w:spacing w:before="240" w:after="0"/>
        <w:ind w:firstLine="720"/>
        <w:rPr>
          <w:rFonts w:ascii="Century Gothic" w:hAnsi="Century Gothic"/>
          <w:noProof/>
        </w:rPr>
      </w:pPr>
      <w:r w:rsidRPr="008F4AB3">
        <w:rPr>
          <w:rFonts w:ascii="Century Gothic" w:hAnsi="Century Gothic"/>
          <w:noProof/>
        </w:rPr>
        <w:t>Describe the impact your proposed use</w:t>
      </w:r>
      <w:r w:rsidR="4E32821E" w:rsidRPr="008F4AB3">
        <w:rPr>
          <w:rFonts w:ascii="Century Gothic" w:hAnsi="Century Gothic"/>
          <w:noProof/>
        </w:rPr>
        <w:t>(s)</w:t>
      </w:r>
      <w:r w:rsidRPr="008F4AB3">
        <w:rPr>
          <w:rFonts w:ascii="Century Gothic" w:hAnsi="Century Gothic"/>
          <w:noProof/>
        </w:rPr>
        <w:t xml:space="preserve"> of HHAP-5 dollars would have on the above percentages.</w:t>
      </w:r>
    </w:p>
    <w:p w14:paraId="1018ED50" w14:textId="30C741EF" w:rsidR="00B247AF" w:rsidRDefault="00F87E27" w:rsidP="00DD0052">
      <w:pPr>
        <w:pStyle w:val="Heading4"/>
        <w:ind w:left="360"/>
        <w:rPr>
          <w:rFonts w:ascii="Century Gothic" w:hAnsi="Century Gothic"/>
          <w:b/>
          <w:bCs/>
        </w:rPr>
      </w:pPr>
      <w:r w:rsidRPr="008F4AB3">
        <w:rPr>
          <w:rFonts w:ascii="Century Gothic" w:hAnsi="Century Gothic"/>
          <w:noProof/>
        </w:rPr>
        <mc:AlternateContent>
          <mc:Choice Requires="wps">
            <w:drawing>
              <wp:anchor distT="45720" distB="45720" distL="114300" distR="114300" simplePos="0" relativeHeight="251658249" behindDoc="0" locked="0" layoutInCell="1" allowOverlap="1" wp14:anchorId="79F73361" wp14:editId="38B20692">
                <wp:simplePos x="0" y="0"/>
                <wp:positionH relativeFrom="margin">
                  <wp:align>right</wp:align>
                </wp:positionH>
                <wp:positionV relativeFrom="paragraph">
                  <wp:posOffset>76818</wp:posOffset>
                </wp:positionV>
                <wp:extent cx="8648700" cy="812800"/>
                <wp:effectExtent l="0" t="0" r="19050" b="25400"/>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812800"/>
                        </a:xfrm>
                        <a:prstGeom prst="rect">
                          <a:avLst/>
                        </a:prstGeom>
                        <a:solidFill>
                          <a:srgbClr val="FFFFFF"/>
                        </a:solidFill>
                        <a:ln w="9525">
                          <a:solidFill>
                            <a:srgbClr val="000000"/>
                          </a:solidFill>
                          <a:miter lim="800000"/>
                          <a:headEnd/>
                          <a:tailEnd/>
                        </a:ln>
                      </wps:spPr>
                      <wps:txbx>
                        <w:txbxContent>
                          <w:p w14:paraId="4C7255C2" w14:textId="77777777" w:rsidR="004A32A4" w:rsidRDefault="004A32A4" w:rsidP="002F0F06"/>
                          <w:p w14:paraId="5950D1CF" w14:textId="77777777" w:rsidR="004A32A4" w:rsidRDefault="004A32A4" w:rsidP="002F0F06"/>
                          <w:p w14:paraId="0C8DE657" w14:textId="77777777" w:rsidR="004A32A4" w:rsidRDefault="004A32A4" w:rsidP="002F0F06"/>
                          <w:p w14:paraId="3ACA5FE9" w14:textId="77777777" w:rsidR="004A32A4" w:rsidRDefault="004A32A4" w:rsidP="002F0F06"/>
                          <w:p w14:paraId="00CE525A" w14:textId="77777777" w:rsidR="004A32A4" w:rsidRDefault="004A32A4" w:rsidP="002F0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3361" id="Text Box 21" o:spid="_x0000_s1034" type="#_x0000_t202" style="position:absolute;left:0;text-align:left;margin-left:629.8pt;margin-top:6.05pt;width:681pt;height:64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">
                <v:textbox>
                  <w:txbxContent>
                    <w:p w14:paraId="4C7255C2" w14:textId="77777777" w:rsidR="004A32A4" w:rsidRDefault="004A32A4" w:rsidP="002F0F06"/>
                    <w:p w14:paraId="5950D1CF" w14:textId="77777777" w:rsidR="004A32A4" w:rsidRDefault="004A32A4" w:rsidP="002F0F06"/>
                    <w:p w14:paraId="0C8DE657" w14:textId="77777777" w:rsidR="004A32A4" w:rsidRDefault="004A32A4" w:rsidP="002F0F06"/>
                    <w:p w14:paraId="3ACA5FE9" w14:textId="77777777" w:rsidR="004A32A4" w:rsidRDefault="004A32A4" w:rsidP="002F0F06"/>
                    <w:p w14:paraId="00CE525A" w14:textId="77777777" w:rsidR="004A32A4" w:rsidRDefault="004A32A4" w:rsidP="002F0F06"/>
                  </w:txbxContent>
                </v:textbox>
                <w10:wrap type="square" anchorx="margin"/>
              </v:shape>
            </w:pict>
          </mc:Fallback>
        </mc:AlternateContent>
      </w:r>
    </w:p>
    <w:p w14:paraId="675294CC" w14:textId="051BA1C0" w:rsidR="00B32CA6" w:rsidRPr="000A0805" w:rsidRDefault="00B32CA6" w:rsidP="00DD0052">
      <w:pPr>
        <w:pStyle w:val="Heading4"/>
        <w:ind w:left="360"/>
        <w:rPr>
          <w:rFonts w:ascii="Century Gothic" w:hAnsi="Century Gothic"/>
          <w:b/>
          <w:bCs/>
          <w:sz w:val="24"/>
          <w:szCs w:val="24"/>
        </w:rPr>
      </w:pPr>
      <w:r w:rsidRPr="000A0805">
        <w:rPr>
          <w:rFonts w:ascii="Century Gothic" w:hAnsi="Century Gothic"/>
          <w:b/>
          <w:bCs/>
          <w:sz w:val="24"/>
          <w:szCs w:val="24"/>
        </w:rPr>
        <w:t>Status of Policy Actions</w:t>
      </w:r>
    </w:p>
    <w:p w14:paraId="7D102BAD" w14:textId="45DBE34B" w:rsidR="00054DBD" w:rsidRDefault="00054DBD" w:rsidP="00DD0052">
      <w:pPr>
        <w:ind w:left="360"/>
        <w:rPr>
          <w:rFonts w:ascii="Century Gothic" w:hAnsi="Century Gothic"/>
        </w:rPr>
      </w:pPr>
      <w:r w:rsidRPr="008F4AB3">
        <w:rPr>
          <w:rFonts w:ascii="Century Gothic" w:hAnsi="Century Gothic"/>
        </w:rPr>
        <w:t xml:space="preserve">Provide a status update for each </w:t>
      </w:r>
      <w:r w:rsidR="0081580D" w:rsidRPr="008F4AB3">
        <w:rPr>
          <w:rFonts w:ascii="Century Gothic" w:hAnsi="Century Gothic"/>
        </w:rPr>
        <w:t>E</w:t>
      </w:r>
      <w:r w:rsidRPr="008F4AB3">
        <w:rPr>
          <w:rFonts w:ascii="Century Gothic" w:hAnsi="Century Gothic"/>
        </w:rPr>
        <w:t xml:space="preserve">ligible </w:t>
      </w:r>
      <w:r w:rsidR="0081580D" w:rsidRPr="008F4AB3">
        <w:rPr>
          <w:rFonts w:ascii="Century Gothic" w:hAnsi="Century Gothic"/>
        </w:rPr>
        <w:t>A</w:t>
      </w:r>
      <w:r w:rsidRPr="008F4AB3">
        <w:rPr>
          <w:rFonts w:ascii="Century Gothic" w:hAnsi="Century Gothic"/>
        </w:rPr>
        <w:t xml:space="preserve">pplicant in the region on the following policy actions related to reducing and ending homelessness. </w:t>
      </w:r>
    </w:p>
    <w:tbl>
      <w:tblPr>
        <w:tblStyle w:val="GridTable4-Accent4"/>
        <w:tblW w:w="13680" w:type="dxa"/>
        <w:tblInd w:w="715" w:type="dxa"/>
        <w:tblLook w:val="04A0" w:firstRow="1" w:lastRow="0" w:firstColumn="1" w:lastColumn="0" w:noHBand="0" w:noVBand="1"/>
      </w:tblPr>
      <w:tblGrid>
        <w:gridCol w:w="13680"/>
      </w:tblGrid>
      <w:tr w:rsidR="00DD0052" w14:paraId="115C004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85A0AC5" w14:textId="77777777" w:rsidR="00DD0052" w:rsidRPr="00DD0052" w:rsidRDefault="00DD0052" w:rsidP="00CB5F7A">
            <w:pPr>
              <w:rPr>
                <w:rFonts w:ascii="Century Gothic" w:hAnsi="Century Gothic"/>
                <w:b w:val="0"/>
                <w:bCs w:val="0"/>
              </w:rPr>
            </w:pPr>
            <w:r w:rsidRPr="00DD0052">
              <w:rPr>
                <w:rFonts w:ascii="Century Gothic" w:hAnsi="Century Gothic"/>
                <w:b w:val="0"/>
                <w:bCs w:val="0"/>
              </w:rPr>
              <w:t>Guidance</w:t>
            </w:r>
          </w:p>
        </w:tc>
      </w:tr>
      <w:tr w:rsidR="00DD0052" w14:paraId="0E95AE13"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52E66E6" w14:textId="77777777" w:rsidR="00DD0052" w:rsidRPr="00DD0052" w:rsidRDefault="00DD0052" w:rsidP="00DD0052">
            <w:pPr>
              <w:rPr>
                <w:b w:val="0"/>
                <w:bCs w:val="0"/>
                <w:i/>
                <w:iCs/>
              </w:rPr>
            </w:pPr>
            <w:r w:rsidRPr="00DD0052">
              <w:rPr>
                <w:b w:val="0"/>
                <w:bCs w:val="0"/>
                <w:i/>
                <w:iCs/>
              </w:rPr>
              <w:t>Per HSC section 50230(v)</w:t>
            </w:r>
            <w:r w:rsidRPr="00DD0052">
              <w:rPr>
                <w:b w:val="0"/>
                <w:bCs w:val="0"/>
              </w:rPr>
              <w:t xml:space="preserve"> </w:t>
            </w:r>
            <w:r w:rsidRPr="00DD0052">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102E71D4" w14:textId="77777777" w:rsidR="00DD0052" w:rsidRPr="00DD0052" w:rsidRDefault="00DD0052" w:rsidP="00DD0052">
            <w:pPr>
              <w:rPr>
                <w:b w:val="0"/>
                <w:bCs w:val="0"/>
              </w:rPr>
            </w:pPr>
            <w:r w:rsidRPr="00DD0052">
              <w:rPr>
                <w:b w:val="0"/>
                <w:bCs w:val="0"/>
              </w:rPr>
              <w:t xml:space="preserve">Each of the following tables must be fully filled out for </w:t>
            </w:r>
            <w:r w:rsidRPr="00DD0052">
              <w:rPr>
                <w:u w:val="single"/>
              </w:rPr>
              <w:t>every</w:t>
            </w:r>
            <w:r w:rsidRPr="00DD0052">
              <w:rPr>
                <w:b w:val="0"/>
                <w:bCs w:val="0"/>
              </w:rPr>
              <w:t xml:space="preserve"> Eligible Applicant in the Region</w:t>
            </w:r>
          </w:p>
          <w:p w14:paraId="6551CF97" w14:textId="2D41133A" w:rsidR="00DD0052" w:rsidRPr="00DD0052" w:rsidRDefault="00DD0052" w:rsidP="00DD0052">
            <w:pPr>
              <w:pStyle w:val="ListParagraph"/>
              <w:numPr>
                <w:ilvl w:val="0"/>
                <w:numId w:val="30"/>
              </w:numPr>
              <w:rPr>
                <w:b w:val="0"/>
                <w:bCs w:val="0"/>
              </w:rPr>
            </w:pPr>
            <w:r w:rsidRPr="00DD0052">
              <w:rPr>
                <w:b w:val="0"/>
                <w:bCs w:val="0"/>
              </w:rPr>
              <w:t>The Italicized text in the table provides selections available</w:t>
            </w:r>
          </w:p>
        </w:tc>
      </w:tr>
    </w:tbl>
    <w:p w14:paraId="62B1C186" w14:textId="77777777" w:rsidR="00DD0052" w:rsidRPr="008F4AB3" w:rsidRDefault="00DD0052" w:rsidP="00C14760">
      <w:pPr>
        <w:rPr>
          <w:rFonts w:ascii="Century Gothic" w:hAnsi="Century Gothic"/>
        </w:rPr>
      </w:pPr>
    </w:p>
    <w:p w14:paraId="777DED1F" w14:textId="31FCF742" w:rsidR="00054DBD" w:rsidRPr="008F4AB3" w:rsidRDefault="00C41A8B" w:rsidP="00676D72">
      <w:pPr>
        <w:spacing w:after="0"/>
        <w:ind w:firstLine="720"/>
        <w:rPr>
          <w:rFonts w:ascii="Century Gothic" w:hAnsi="Century Gothic"/>
          <w:b/>
          <w:bCs/>
        </w:rPr>
      </w:pPr>
      <w:r w:rsidRPr="008F4AB3">
        <w:rPr>
          <w:rFonts w:ascii="Century Gothic" w:hAnsi="Century Gothic"/>
          <w:b/>
          <w:bCs/>
        </w:rPr>
        <w:t>Housing Element</w:t>
      </w:r>
    </w:p>
    <w:tbl>
      <w:tblPr>
        <w:tblStyle w:val="GridTable4-Accent1"/>
        <w:tblW w:w="13680" w:type="dxa"/>
        <w:tblInd w:w="715" w:type="dxa"/>
        <w:tblLook w:val="04A0" w:firstRow="1" w:lastRow="0" w:firstColumn="1" w:lastColumn="0" w:noHBand="0" w:noVBand="1"/>
      </w:tblPr>
      <w:tblGrid>
        <w:gridCol w:w="3235"/>
        <w:gridCol w:w="2885"/>
        <w:gridCol w:w="7560"/>
      </w:tblGrid>
      <w:tr w:rsidR="00BD36B8" w:rsidRPr="008F4AB3" w14:paraId="45691207" w14:textId="3055AAD8"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0AF9E8D" w14:textId="3DBDE234" w:rsidR="00BD36B8" w:rsidRPr="008F4AB3" w:rsidRDefault="00BD36B8">
            <w:pPr>
              <w:rPr>
                <w:rFonts w:ascii="Century Gothic" w:hAnsi="Century Gothic"/>
              </w:rPr>
            </w:pPr>
            <w:r w:rsidRPr="008F4AB3">
              <w:rPr>
                <w:rFonts w:ascii="Century Gothic" w:hAnsi="Century Gothic"/>
              </w:rPr>
              <w:t>Eligible Applicant</w:t>
            </w:r>
          </w:p>
        </w:tc>
        <w:tc>
          <w:tcPr>
            <w:tcW w:w="2885" w:type="dxa"/>
          </w:tcPr>
          <w:p w14:paraId="5C62627C" w14:textId="330C7B72" w:rsidR="00BD36B8" w:rsidRPr="008F4AB3" w:rsidRDefault="00BD36B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Is this </w:t>
            </w:r>
            <w:r w:rsidR="00D5737D" w:rsidRPr="008F4AB3">
              <w:rPr>
                <w:rFonts w:ascii="Century Gothic" w:hAnsi="Century Gothic"/>
              </w:rPr>
              <w:t xml:space="preserve">Eligible Applicant's </w:t>
            </w:r>
            <w:r w:rsidRPr="008F4AB3">
              <w:rPr>
                <w:rFonts w:ascii="Century Gothic" w:hAnsi="Century Gothic"/>
              </w:rPr>
              <w:t>Housing Element Compliant?</w:t>
            </w:r>
          </w:p>
        </w:tc>
        <w:tc>
          <w:tcPr>
            <w:tcW w:w="7560" w:type="dxa"/>
          </w:tcPr>
          <w:p w14:paraId="6187F0B7" w14:textId="66280852" w:rsidR="00BD36B8" w:rsidRPr="008F4AB3" w:rsidRDefault="00091223">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u w:val="single"/>
              </w:rPr>
              <w:t>If no</w:t>
            </w:r>
            <w:r w:rsidRPr="008F4AB3">
              <w:rPr>
                <w:rFonts w:ascii="Century Gothic" w:hAnsi="Century Gothic"/>
              </w:rPr>
              <w:t xml:space="preserve">, </w:t>
            </w:r>
            <w:r w:rsidR="00DE7443" w:rsidRPr="008F4AB3">
              <w:rPr>
                <w:rFonts w:ascii="Century Gothic" w:hAnsi="Century Gothic"/>
              </w:rPr>
              <w:t>p</w:t>
            </w:r>
            <w:r w:rsidRPr="008F4AB3">
              <w:rPr>
                <w:rFonts w:ascii="Century Gothic" w:hAnsi="Century Gothic"/>
              </w:rPr>
              <w:t>rovide a timeline of plans to submit revisions to HCD and request technical assistance to address remaining issues</w:t>
            </w:r>
          </w:p>
        </w:tc>
      </w:tr>
      <w:tr w:rsidR="00BD36B8" w:rsidRPr="008F4AB3" w14:paraId="49A2F8D9" w14:textId="5657BD30"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AE56E5B" w14:textId="77777777" w:rsidR="00BD36B8" w:rsidRPr="008F4AB3" w:rsidRDefault="00BD36B8">
            <w:pPr>
              <w:rPr>
                <w:rFonts w:ascii="Century Gothic" w:hAnsi="Century Gothic"/>
              </w:rPr>
            </w:pPr>
          </w:p>
        </w:tc>
        <w:tc>
          <w:tcPr>
            <w:tcW w:w="2885" w:type="dxa"/>
          </w:tcPr>
          <w:p w14:paraId="7EC794C3" w14:textId="749409D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Yes/</w:t>
            </w:r>
            <w:r w:rsidR="0013346A" w:rsidRPr="008F4AB3">
              <w:rPr>
                <w:rFonts w:ascii="Century Gothic" w:hAnsi="Century Gothic"/>
                <w:i/>
                <w:iCs/>
              </w:rPr>
              <w:t>N</w:t>
            </w:r>
            <w:r w:rsidRPr="008F4AB3">
              <w:rPr>
                <w:rFonts w:ascii="Century Gothic" w:hAnsi="Century Gothic"/>
                <w:i/>
                <w:iCs/>
              </w:rPr>
              <w:t>o</w:t>
            </w:r>
          </w:p>
        </w:tc>
        <w:tc>
          <w:tcPr>
            <w:tcW w:w="7560" w:type="dxa"/>
          </w:tcPr>
          <w:p w14:paraId="7F01C2F5" w14:textId="7777777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D36B8" w:rsidRPr="008F4AB3" w14:paraId="65B2A359" w14:textId="17056079"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C3167FD" w14:textId="77777777" w:rsidR="00BD36B8" w:rsidRPr="008F4AB3" w:rsidRDefault="00BD36B8">
            <w:pPr>
              <w:rPr>
                <w:rFonts w:ascii="Century Gothic" w:hAnsi="Century Gothic"/>
              </w:rPr>
            </w:pPr>
          </w:p>
        </w:tc>
        <w:tc>
          <w:tcPr>
            <w:tcW w:w="2885" w:type="dxa"/>
          </w:tcPr>
          <w:p w14:paraId="5E6F0F81"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4452D145"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D36B8" w:rsidRPr="008F4AB3" w14:paraId="60E9E893" w14:textId="1143722A"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1318538" w14:textId="77777777" w:rsidR="00BD36B8" w:rsidRPr="008F4AB3" w:rsidRDefault="00BD36B8">
            <w:pPr>
              <w:rPr>
                <w:rFonts w:ascii="Century Gothic" w:hAnsi="Century Gothic"/>
              </w:rPr>
            </w:pPr>
          </w:p>
        </w:tc>
        <w:tc>
          <w:tcPr>
            <w:tcW w:w="2885" w:type="dxa"/>
          </w:tcPr>
          <w:p w14:paraId="33D080CC" w14:textId="7777777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560" w:type="dxa"/>
          </w:tcPr>
          <w:p w14:paraId="637F6BF4" w14:textId="7777777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D36B8" w:rsidRPr="008F4AB3" w14:paraId="43F39639" w14:textId="02429FFF"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88C40C6" w14:textId="77777777" w:rsidR="00BD36B8" w:rsidRPr="008F4AB3" w:rsidRDefault="00BD36B8">
            <w:pPr>
              <w:rPr>
                <w:rFonts w:ascii="Century Gothic" w:hAnsi="Century Gothic"/>
              </w:rPr>
            </w:pPr>
          </w:p>
        </w:tc>
        <w:tc>
          <w:tcPr>
            <w:tcW w:w="2885" w:type="dxa"/>
          </w:tcPr>
          <w:p w14:paraId="079D9897"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5100A10C"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CF5BBDC" w14:textId="01D4AA92" w:rsidR="00C41A8B" w:rsidRPr="008F4AB3" w:rsidRDefault="00C41A8B" w:rsidP="00091223">
      <w:pPr>
        <w:spacing w:after="0"/>
        <w:rPr>
          <w:rFonts w:ascii="Century Gothic" w:hAnsi="Century Gothic"/>
        </w:rPr>
      </w:pPr>
    </w:p>
    <w:p w14:paraId="56A04D13" w14:textId="02C2FC4D" w:rsidR="00091223" w:rsidRPr="008F4AB3" w:rsidRDefault="00091223" w:rsidP="00676D72">
      <w:pPr>
        <w:spacing w:after="0"/>
        <w:ind w:firstLine="720"/>
        <w:rPr>
          <w:rFonts w:ascii="Century Gothic" w:hAnsi="Century Gothic"/>
          <w:b/>
          <w:bCs/>
        </w:rPr>
      </w:pPr>
      <w:r w:rsidRPr="008F4AB3">
        <w:rPr>
          <w:rFonts w:ascii="Century Gothic" w:hAnsi="Century Gothic"/>
          <w:b/>
          <w:bCs/>
        </w:rPr>
        <w:lastRenderedPageBreak/>
        <w:t>Prohousing Designation</w:t>
      </w:r>
    </w:p>
    <w:tbl>
      <w:tblPr>
        <w:tblStyle w:val="GridTable4-Accent1"/>
        <w:tblW w:w="13680" w:type="dxa"/>
        <w:tblInd w:w="715" w:type="dxa"/>
        <w:tblLook w:val="04A0" w:firstRow="1" w:lastRow="0" w:firstColumn="1" w:lastColumn="0" w:noHBand="0" w:noVBand="1"/>
      </w:tblPr>
      <w:tblGrid>
        <w:gridCol w:w="3235"/>
        <w:gridCol w:w="4770"/>
        <w:gridCol w:w="5675"/>
      </w:tblGrid>
      <w:tr w:rsidR="00091223" w:rsidRPr="008F4AB3" w14:paraId="0917CAA7"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F2C71CE" w14:textId="77777777" w:rsidR="00091223" w:rsidRPr="008F4AB3" w:rsidRDefault="00091223">
            <w:pPr>
              <w:rPr>
                <w:rFonts w:ascii="Century Gothic" w:hAnsi="Century Gothic"/>
              </w:rPr>
            </w:pPr>
            <w:r w:rsidRPr="008F4AB3">
              <w:rPr>
                <w:rFonts w:ascii="Century Gothic" w:hAnsi="Century Gothic"/>
              </w:rPr>
              <w:t>Eligible Applicant</w:t>
            </w:r>
          </w:p>
        </w:tc>
        <w:tc>
          <w:tcPr>
            <w:tcW w:w="4770" w:type="dxa"/>
          </w:tcPr>
          <w:p w14:paraId="5716C79D" w14:textId="7320D3FD" w:rsidR="00091223" w:rsidRPr="008F4AB3" w:rsidRDefault="0035661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Current Prohousing Designation Status</w:t>
            </w:r>
          </w:p>
        </w:tc>
        <w:tc>
          <w:tcPr>
            <w:tcW w:w="5675" w:type="dxa"/>
          </w:tcPr>
          <w:p w14:paraId="1FF4B02F" w14:textId="71BA805A" w:rsidR="00091223" w:rsidRPr="008F4AB3" w:rsidRDefault="00F04BA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u w:val="single"/>
              </w:rPr>
              <w:t xml:space="preserve">If the </w:t>
            </w:r>
            <w:r w:rsidR="00D5737D" w:rsidRPr="008F4AB3">
              <w:rPr>
                <w:rFonts w:ascii="Century Gothic" w:hAnsi="Century Gothic"/>
                <w:u w:val="single"/>
              </w:rPr>
              <w:t xml:space="preserve">Eligible Applicant </w:t>
            </w:r>
            <w:r w:rsidRPr="008F4AB3">
              <w:rPr>
                <w:rFonts w:ascii="Century Gothic" w:hAnsi="Century Gothic"/>
                <w:u w:val="single"/>
              </w:rPr>
              <w:t>has not been designated</w:t>
            </w:r>
            <w:r w:rsidR="0013346A" w:rsidRPr="008F4AB3">
              <w:rPr>
                <w:rFonts w:ascii="Century Gothic" w:hAnsi="Century Gothic"/>
                <w:u w:val="single"/>
              </w:rPr>
              <w:t xml:space="preserve"> Prohousing</w:t>
            </w:r>
            <w:r w:rsidRPr="008F4AB3">
              <w:rPr>
                <w:rFonts w:ascii="Century Gothic" w:hAnsi="Century Gothic"/>
                <w:u w:val="single"/>
              </w:rPr>
              <w:t>,</w:t>
            </w:r>
            <w:r w:rsidRPr="008F4AB3">
              <w:rPr>
                <w:rFonts w:ascii="Century Gothic" w:hAnsi="Century Gothic"/>
              </w:rPr>
              <w:t xml:space="preserve"> identify Prohousing policies that this </w:t>
            </w:r>
            <w:r w:rsidR="00D5737D" w:rsidRPr="008F4AB3">
              <w:rPr>
                <w:rFonts w:ascii="Century Gothic" w:hAnsi="Century Gothic"/>
              </w:rPr>
              <w:t xml:space="preserve">Eligible Applicant </w:t>
            </w:r>
            <w:r w:rsidRPr="008F4AB3">
              <w:rPr>
                <w:rFonts w:ascii="Century Gothic" w:hAnsi="Century Gothic"/>
              </w:rPr>
              <w:t>has adopted or plans to adopt in the future.</w:t>
            </w:r>
          </w:p>
        </w:tc>
      </w:tr>
      <w:tr w:rsidR="00091223" w:rsidRPr="008F4AB3" w14:paraId="19A00643"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0C61865" w14:textId="77777777" w:rsidR="00091223" w:rsidRPr="008F4AB3" w:rsidRDefault="00091223">
            <w:pPr>
              <w:rPr>
                <w:rFonts w:ascii="Century Gothic" w:hAnsi="Century Gothic"/>
              </w:rPr>
            </w:pPr>
          </w:p>
        </w:tc>
        <w:tc>
          <w:tcPr>
            <w:tcW w:w="4770" w:type="dxa"/>
          </w:tcPr>
          <w:p w14:paraId="3AA90999" w14:textId="77777777" w:rsidR="0013346A" w:rsidRPr="008F4AB3" w:rsidRDefault="005A3E75">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356618" w:rsidRPr="008F4AB3">
              <w:rPr>
                <w:rFonts w:ascii="Century Gothic" w:hAnsi="Century Gothic"/>
                <w:i/>
                <w:iCs/>
              </w:rPr>
              <w:t>as been designated Prohousing/</w:t>
            </w:r>
          </w:p>
          <w:p w14:paraId="56D86A5B" w14:textId="77777777" w:rsidR="005437F1" w:rsidRPr="008F4AB3" w:rsidRDefault="005A3E75" w:rsidP="005437F1">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DE7443" w:rsidRPr="008F4AB3">
              <w:rPr>
                <w:rFonts w:ascii="Century Gothic" w:hAnsi="Century Gothic"/>
                <w:i/>
                <w:iCs/>
              </w:rPr>
              <w:t xml:space="preserve">as applied for Prohousing Designation/ </w:t>
            </w:r>
          </w:p>
          <w:p w14:paraId="7AA2CF94" w14:textId="01E204A2" w:rsidR="00091223" w:rsidRPr="008F4AB3" w:rsidRDefault="005A3E75">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P</w:t>
            </w:r>
            <w:r w:rsidR="00DE7443" w:rsidRPr="008F4AB3">
              <w:rPr>
                <w:rFonts w:ascii="Century Gothic" w:hAnsi="Century Gothic"/>
                <w:i/>
                <w:iCs/>
              </w:rPr>
              <w:t>lans to apply for Prohousing Designation</w:t>
            </w:r>
          </w:p>
        </w:tc>
        <w:tc>
          <w:tcPr>
            <w:tcW w:w="5675" w:type="dxa"/>
          </w:tcPr>
          <w:p w14:paraId="53024864" w14:textId="77777777" w:rsidR="00091223" w:rsidRPr="008F4AB3" w:rsidRDefault="0009122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91223" w:rsidRPr="008F4AB3" w14:paraId="19F0F8A8"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2B1CFB54" w14:textId="77777777" w:rsidR="00091223" w:rsidRPr="008F4AB3" w:rsidRDefault="00091223">
            <w:pPr>
              <w:rPr>
                <w:rFonts w:ascii="Century Gothic" w:hAnsi="Century Gothic"/>
              </w:rPr>
            </w:pPr>
          </w:p>
        </w:tc>
        <w:tc>
          <w:tcPr>
            <w:tcW w:w="4770" w:type="dxa"/>
          </w:tcPr>
          <w:p w14:paraId="11E287D5"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3A81A057"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091223" w:rsidRPr="008F4AB3" w14:paraId="6341D7A2"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C8010B5" w14:textId="77777777" w:rsidR="00091223" w:rsidRPr="008F4AB3" w:rsidRDefault="00091223">
            <w:pPr>
              <w:rPr>
                <w:rFonts w:ascii="Century Gothic" w:hAnsi="Century Gothic"/>
              </w:rPr>
            </w:pPr>
          </w:p>
        </w:tc>
        <w:tc>
          <w:tcPr>
            <w:tcW w:w="4770" w:type="dxa"/>
          </w:tcPr>
          <w:p w14:paraId="680DDB20" w14:textId="77777777" w:rsidR="00091223" w:rsidRPr="008F4AB3" w:rsidRDefault="0009122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75" w:type="dxa"/>
          </w:tcPr>
          <w:p w14:paraId="769C3FA0" w14:textId="77777777" w:rsidR="00091223" w:rsidRPr="008F4AB3" w:rsidRDefault="0009122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91223" w:rsidRPr="008F4AB3" w14:paraId="6938EC40"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6FFA3B17" w14:textId="77777777" w:rsidR="00091223" w:rsidRPr="008F4AB3" w:rsidRDefault="00091223">
            <w:pPr>
              <w:rPr>
                <w:rFonts w:ascii="Century Gothic" w:hAnsi="Century Gothic"/>
              </w:rPr>
            </w:pPr>
          </w:p>
        </w:tc>
        <w:tc>
          <w:tcPr>
            <w:tcW w:w="4770" w:type="dxa"/>
          </w:tcPr>
          <w:p w14:paraId="6DB9C801"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0B3AC8E0"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D55C9D4" w14:textId="09AC4324" w:rsidR="00091223" w:rsidRPr="008F4AB3" w:rsidRDefault="00091223" w:rsidP="00590CA5">
      <w:pPr>
        <w:spacing w:after="0"/>
        <w:rPr>
          <w:rFonts w:ascii="Century Gothic" w:hAnsi="Century Gothic"/>
          <w:b/>
          <w:bCs/>
        </w:rPr>
      </w:pPr>
    </w:p>
    <w:p w14:paraId="30988057" w14:textId="524EE6C9" w:rsidR="00590CA5" w:rsidRPr="008F4AB3" w:rsidRDefault="00590CA5" w:rsidP="00676D72">
      <w:pPr>
        <w:spacing w:after="0"/>
        <w:ind w:firstLine="720"/>
        <w:rPr>
          <w:rFonts w:ascii="Century Gothic" w:hAnsi="Century Gothic"/>
          <w:b/>
          <w:bCs/>
        </w:rPr>
      </w:pPr>
      <w:r w:rsidRPr="008F4AB3">
        <w:rPr>
          <w:rFonts w:ascii="Century Gothic" w:hAnsi="Century Gothic"/>
          <w:b/>
          <w:bCs/>
        </w:rPr>
        <w:t>USICH Seven Principles for Addressing Encampments</w:t>
      </w:r>
    </w:p>
    <w:tbl>
      <w:tblPr>
        <w:tblStyle w:val="GridTable4-Accent1"/>
        <w:tblW w:w="13680" w:type="dxa"/>
        <w:tblInd w:w="715" w:type="dxa"/>
        <w:tblLook w:val="04A0" w:firstRow="1" w:lastRow="0" w:firstColumn="1" w:lastColumn="0" w:noHBand="0" w:noVBand="1"/>
      </w:tblPr>
      <w:tblGrid>
        <w:gridCol w:w="3235"/>
        <w:gridCol w:w="10445"/>
      </w:tblGrid>
      <w:tr w:rsidR="00826789" w:rsidRPr="008F4AB3" w14:paraId="3B7F4E6C"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B0C83F7" w14:textId="77777777" w:rsidR="00826789" w:rsidRPr="008F4AB3" w:rsidRDefault="00826789">
            <w:pPr>
              <w:rPr>
                <w:rFonts w:ascii="Century Gothic" w:hAnsi="Century Gothic"/>
              </w:rPr>
            </w:pPr>
            <w:r w:rsidRPr="008F4AB3">
              <w:rPr>
                <w:rFonts w:ascii="Century Gothic" w:hAnsi="Century Gothic"/>
              </w:rPr>
              <w:t>Eligible Applicant</w:t>
            </w:r>
          </w:p>
        </w:tc>
        <w:tc>
          <w:tcPr>
            <w:tcW w:w="10445" w:type="dxa"/>
          </w:tcPr>
          <w:p w14:paraId="1A2F679C" w14:textId="08BF2C6F" w:rsidR="00826789" w:rsidRPr="008F4AB3" w:rsidRDefault="00DB04A3">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Does the Eligible Applicant have a c</w:t>
            </w:r>
            <w:r w:rsidR="00826789" w:rsidRPr="008F4AB3">
              <w:rPr>
                <w:rFonts w:ascii="Century Gothic" w:hAnsi="Century Gothic"/>
              </w:rPr>
              <w:t xml:space="preserve">urrent </w:t>
            </w:r>
            <w:r>
              <w:rPr>
                <w:rFonts w:ascii="Century Gothic" w:hAnsi="Century Gothic"/>
              </w:rPr>
              <w:t>p</w:t>
            </w:r>
            <w:r w:rsidR="00826789" w:rsidRPr="008F4AB3">
              <w:rPr>
                <w:rFonts w:ascii="Century Gothic" w:hAnsi="Century Gothic"/>
              </w:rPr>
              <w:t xml:space="preserve">ractice or </w:t>
            </w:r>
            <w:r>
              <w:rPr>
                <w:rFonts w:ascii="Century Gothic" w:hAnsi="Century Gothic"/>
              </w:rPr>
              <w:t>c</w:t>
            </w:r>
            <w:r w:rsidR="00826789" w:rsidRPr="008F4AB3">
              <w:rPr>
                <w:rFonts w:ascii="Century Gothic" w:hAnsi="Century Gothic"/>
              </w:rPr>
              <w:t>ommitment</w:t>
            </w:r>
            <w:r w:rsidR="009D79E9" w:rsidRPr="008F4AB3">
              <w:rPr>
                <w:rFonts w:ascii="Century Gothic" w:hAnsi="Century Gothic"/>
              </w:rPr>
              <w:t xml:space="preserve"> to follow the Seven Principles</w:t>
            </w:r>
            <w:r>
              <w:rPr>
                <w:rFonts w:ascii="Century Gothic" w:hAnsi="Century Gothic"/>
              </w:rPr>
              <w:t>?</w:t>
            </w:r>
          </w:p>
        </w:tc>
      </w:tr>
      <w:tr w:rsidR="00826789" w:rsidRPr="008F4AB3" w14:paraId="2E38F939"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DF05F60" w14:textId="77777777" w:rsidR="00826789" w:rsidRPr="008F4AB3" w:rsidRDefault="00826789">
            <w:pPr>
              <w:rPr>
                <w:rFonts w:ascii="Century Gothic" w:hAnsi="Century Gothic"/>
              </w:rPr>
            </w:pPr>
          </w:p>
        </w:tc>
        <w:tc>
          <w:tcPr>
            <w:tcW w:w="10445" w:type="dxa"/>
          </w:tcPr>
          <w:p w14:paraId="703F3DA2" w14:textId="44B5925E" w:rsidR="00826789" w:rsidRPr="008F4AB3" w:rsidRDefault="005437F1">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B1636C" w:rsidRPr="008F4AB3">
              <w:rPr>
                <w:rFonts w:ascii="Century Gothic" w:hAnsi="Century Gothic"/>
                <w:i/>
                <w:iCs/>
              </w:rPr>
              <w:t>as a current practice of following the Seven Principles/</w:t>
            </w:r>
          </w:p>
          <w:p w14:paraId="6CD0232E" w14:textId="6CB88519" w:rsidR="00B1636C" w:rsidRPr="008F4AB3" w:rsidRDefault="005437F1">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B1636C" w:rsidRPr="008F4AB3">
              <w:rPr>
                <w:rFonts w:ascii="Century Gothic" w:hAnsi="Century Gothic"/>
                <w:i/>
                <w:iCs/>
              </w:rPr>
              <w:t>as made an active commitment to fo</w:t>
            </w:r>
            <w:r w:rsidR="001574F7">
              <w:rPr>
                <w:rFonts w:ascii="Century Gothic" w:hAnsi="Century Gothic"/>
                <w:i/>
                <w:iCs/>
              </w:rPr>
              <w:t>l</w:t>
            </w:r>
            <w:r w:rsidR="00B1636C" w:rsidRPr="008F4AB3">
              <w:rPr>
                <w:rFonts w:ascii="Century Gothic" w:hAnsi="Century Gothic"/>
                <w:i/>
                <w:iCs/>
              </w:rPr>
              <w:t>low the Seven Principles/</w:t>
            </w:r>
          </w:p>
          <w:p w14:paraId="04002FC9" w14:textId="4D37383E"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Neither of the above</w:t>
            </w:r>
          </w:p>
        </w:tc>
      </w:tr>
      <w:tr w:rsidR="00826789" w:rsidRPr="008F4AB3" w14:paraId="33703ADB"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5ABDC1B8" w14:textId="77777777" w:rsidR="00826789" w:rsidRPr="008F4AB3" w:rsidRDefault="00826789">
            <w:pPr>
              <w:rPr>
                <w:rFonts w:ascii="Century Gothic" w:hAnsi="Century Gothic"/>
              </w:rPr>
            </w:pPr>
          </w:p>
        </w:tc>
        <w:tc>
          <w:tcPr>
            <w:tcW w:w="10445" w:type="dxa"/>
          </w:tcPr>
          <w:p w14:paraId="3CBD8AA8" w14:textId="77777777" w:rsidR="00826789" w:rsidRPr="008F4AB3" w:rsidRDefault="0082678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26789" w:rsidRPr="008F4AB3" w14:paraId="562C6C58"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38EB6A7" w14:textId="77777777" w:rsidR="00826789" w:rsidRPr="008F4AB3" w:rsidRDefault="00826789">
            <w:pPr>
              <w:rPr>
                <w:rFonts w:ascii="Century Gothic" w:hAnsi="Century Gothic"/>
              </w:rPr>
            </w:pPr>
          </w:p>
        </w:tc>
        <w:tc>
          <w:tcPr>
            <w:tcW w:w="10445" w:type="dxa"/>
          </w:tcPr>
          <w:p w14:paraId="45020F5E" w14:textId="77777777" w:rsidR="00826789" w:rsidRPr="008F4AB3" w:rsidRDefault="0082678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26789" w:rsidRPr="008F4AB3" w14:paraId="0D2E1191"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14541EA" w14:textId="77777777" w:rsidR="00826789" w:rsidRPr="008F4AB3" w:rsidRDefault="00826789">
            <w:pPr>
              <w:rPr>
                <w:rFonts w:ascii="Century Gothic" w:hAnsi="Century Gothic"/>
              </w:rPr>
            </w:pPr>
          </w:p>
        </w:tc>
        <w:tc>
          <w:tcPr>
            <w:tcW w:w="10445" w:type="dxa"/>
          </w:tcPr>
          <w:p w14:paraId="58FE6E98" w14:textId="77777777" w:rsidR="00826789" w:rsidRPr="008F4AB3" w:rsidRDefault="0082678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7F89ADD" w14:textId="77777777" w:rsidR="00590CA5" w:rsidRPr="008F4AB3" w:rsidRDefault="00590CA5" w:rsidP="00590CA5">
      <w:pPr>
        <w:spacing w:after="0"/>
        <w:rPr>
          <w:rFonts w:ascii="Century Gothic" w:hAnsi="Century Gothic"/>
          <w:b/>
          <w:bCs/>
        </w:rPr>
      </w:pPr>
    </w:p>
    <w:p w14:paraId="66876098" w14:textId="1DDE9C51" w:rsidR="00B1636C" w:rsidRPr="008F4AB3" w:rsidRDefault="00B1636C" w:rsidP="00676D72">
      <w:pPr>
        <w:spacing w:after="0"/>
        <w:ind w:firstLine="720"/>
        <w:rPr>
          <w:rFonts w:ascii="Century Gothic" w:hAnsi="Century Gothic"/>
          <w:b/>
          <w:bCs/>
        </w:rPr>
      </w:pPr>
      <w:r w:rsidRPr="008F4AB3">
        <w:rPr>
          <w:rFonts w:ascii="Century Gothic" w:hAnsi="Century Gothic"/>
          <w:b/>
          <w:bCs/>
        </w:rPr>
        <w:t>Housing Law Violations</w:t>
      </w:r>
    </w:p>
    <w:tbl>
      <w:tblPr>
        <w:tblStyle w:val="GridTable4-Accent1"/>
        <w:tblW w:w="13680" w:type="dxa"/>
        <w:tblInd w:w="715" w:type="dxa"/>
        <w:tblLook w:val="04A0" w:firstRow="1" w:lastRow="0" w:firstColumn="1" w:lastColumn="0" w:noHBand="0" w:noVBand="1"/>
      </w:tblPr>
      <w:tblGrid>
        <w:gridCol w:w="3235"/>
        <w:gridCol w:w="3330"/>
        <w:gridCol w:w="7115"/>
      </w:tblGrid>
      <w:tr w:rsidR="00B1636C" w:rsidRPr="008F4AB3" w14:paraId="2CEBD496"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8FE553B" w14:textId="77777777" w:rsidR="00B1636C" w:rsidRPr="008F4AB3" w:rsidRDefault="00B1636C">
            <w:pPr>
              <w:rPr>
                <w:rFonts w:ascii="Century Gothic" w:hAnsi="Century Gothic"/>
              </w:rPr>
            </w:pPr>
            <w:r w:rsidRPr="008F4AB3">
              <w:rPr>
                <w:rFonts w:ascii="Century Gothic" w:hAnsi="Century Gothic"/>
              </w:rPr>
              <w:t>Eligible Applicant</w:t>
            </w:r>
          </w:p>
        </w:tc>
        <w:tc>
          <w:tcPr>
            <w:tcW w:w="3330" w:type="dxa"/>
          </w:tcPr>
          <w:p w14:paraId="5018C18D" w14:textId="74BC6469" w:rsidR="00B1636C" w:rsidRPr="008F4AB3" w:rsidRDefault="003C295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Does this</w:t>
            </w:r>
            <w:r w:rsidR="006A2C8B" w:rsidRPr="008F4AB3">
              <w:rPr>
                <w:rFonts w:ascii="Century Gothic" w:hAnsi="Century Gothic"/>
              </w:rPr>
              <w:t xml:space="preserve"> </w:t>
            </w:r>
            <w:r w:rsidR="00D5737D" w:rsidRPr="008F4AB3">
              <w:rPr>
                <w:rFonts w:ascii="Century Gothic" w:hAnsi="Century Gothic"/>
              </w:rPr>
              <w:t>Eligible Applicant</w:t>
            </w:r>
            <w:r w:rsidRPr="008F4AB3">
              <w:rPr>
                <w:rFonts w:ascii="Century Gothic" w:hAnsi="Century Gothic"/>
              </w:rPr>
              <w:t xml:space="preserve"> have any outstanding housing law violations with HCD’s housing accountability unit or the Attorney General’s Office?</w:t>
            </w:r>
          </w:p>
        </w:tc>
        <w:tc>
          <w:tcPr>
            <w:tcW w:w="7115" w:type="dxa"/>
          </w:tcPr>
          <w:p w14:paraId="60C627A5" w14:textId="1337571C" w:rsidR="00B1636C" w:rsidRPr="008F4AB3" w:rsidRDefault="00B1636C">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u w:val="single"/>
              </w:rPr>
              <w:t xml:space="preserve">If the </w:t>
            </w:r>
            <w:r w:rsidR="00D5737D" w:rsidRPr="008F4AB3">
              <w:rPr>
                <w:rFonts w:ascii="Century Gothic" w:hAnsi="Century Gothic"/>
                <w:u w:val="single"/>
              </w:rPr>
              <w:t xml:space="preserve">Eligible Applicant </w:t>
            </w:r>
            <w:r w:rsidRPr="008F4AB3">
              <w:rPr>
                <w:rFonts w:ascii="Century Gothic" w:hAnsi="Century Gothic"/>
                <w:u w:val="single"/>
              </w:rPr>
              <w:t>has</w:t>
            </w:r>
            <w:r w:rsidR="003C2957" w:rsidRPr="008F4AB3">
              <w:rPr>
                <w:rFonts w:ascii="Century Gothic" w:hAnsi="Century Gothic"/>
                <w:u w:val="single"/>
              </w:rPr>
              <w:t xml:space="preserve"> an outstanding </w:t>
            </w:r>
            <w:r w:rsidR="00671975" w:rsidRPr="008F4AB3">
              <w:rPr>
                <w:rFonts w:ascii="Century Gothic" w:hAnsi="Century Gothic"/>
                <w:u w:val="single"/>
              </w:rPr>
              <w:t>housing law violation</w:t>
            </w:r>
            <w:r w:rsidRPr="008F4AB3">
              <w:rPr>
                <w:rFonts w:ascii="Century Gothic" w:hAnsi="Century Gothic"/>
                <w:u w:val="single"/>
              </w:rPr>
              <w:t>,</w:t>
            </w:r>
            <w:r w:rsidRPr="008F4AB3">
              <w:rPr>
                <w:rFonts w:ascii="Century Gothic" w:hAnsi="Century Gothic"/>
              </w:rPr>
              <w:t xml:space="preserve"> </w:t>
            </w:r>
            <w:r w:rsidR="00671975" w:rsidRPr="008F4AB3">
              <w:rPr>
                <w:rFonts w:ascii="Century Gothic" w:hAnsi="Century Gothic"/>
              </w:rPr>
              <w:t>provide a plan to resolve issues or plans to request technical assistance to address remaining issues.</w:t>
            </w:r>
          </w:p>
        </w:tc>
      </w:tr>
      <w:tr w:rsidR="00B1636C" w:rsidRPr="008F4AB3" w14:paraId="005996BA"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E474AB1" w14:textId="77777777" w:rsidR="00B1636C" w:rsidRPr="008F4AB3" w:rsidRDefault="00B1636C">
            <w:pPr>
              <w:rPr>
                <w:rFonts w:ascii="Century Gothic" w:hAnsi="Century Gothic"/>
              </w:rPr>
            </w:pPr>
          </w:p>
        </w:tc>
        <w:tc>
          <w:tcPr>
            <w:tcW w:w="3330" w:type="dxa"/>
          </w:tcPr>
          <w:p w14:paraId="2C62585C" w14:textId="302C2DF2" w:rsidR="00B1636C" w:rsidRPr="008F4AB3" w:rsidRDefault="003C2957">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Yes/No</w:t>
            </w:r>
          </w:p>
        </w:tc>
        <w:tc>
          <w:tcPr>
            <w:tcW w:w="7115" w:type="dxa"/>
          </w:tcPr>
          <w:p w14:paraId="53E481EF" w14:textId="77777777"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1636C" w:rsidRPr="008F4AB3" w14:paraId="5FB21AD0"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7F81C70" w14:textId="77777777" w:rsidR="00B1636C" w:rsidRPr="008F4AB3" w:rsidRDefault="00B1636C">
            <w:pPr>
              <w:rPr>
                <w:rFonts w:ascii="Century Gothic" w:hAnsi="Century Gothic"/>
              </w:rPr>
            </w:pPr>
          </w:p>
        </w:tc>
        <w:tc>
          <w:tcPr>
            <w:tcW w:w="3330" w:type="dxa"/>
          </w:tcPr>
          <w:p w14:paraId="5467B760" w14:textId="77777777" w:rsidR="00B1636C" w:rsidRPr="008F4AB3" w:rsidRDefault="00B16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115" w:type="dxa"/>
          </w:tcPr>
          <w:p w14:paraId="29F2B90E" w14:textId="77777777" w:rsidR="00B1636C" w:rsidRPr="008F4AB3" w:rsidRDefault="00B16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1636C" w:rsidRPr="008F4AB3" w14:paraId="1304089D"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EBB7767" w14:textId="77777777" w:rsidR="00B1636C" w:rsidRPr="008F4AB3" w:rsidRDefault="00B1636C">
            <w:pPr>
              <w:rPr>
                <w:rFonts w:ascii="Century Gothic" w:hAnsi="Century Gothic"/>
              </w:rPr>
            </w:pPr>
          </w:p>
        </w:tc>
        <w:tc>
          <w:tcPr>
            <w:tcW w:w="3330" w:type="dxa"/>
          </w:tcPr>
          <w:p w14:paraId="08E07C18" w14:textId="77777777"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115" w:type="dxa"/>
          </w:tcPr>
          <w:p w14:paraId="270557BF" w14:textId="77777777"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01F8AEC" w14:textId="77777777" w:rsidR="00B1636C" w:rsidRPr="008F4AB3" w:rsidRDefault="00B1636C" w:rsidP="00B1636C">
      <w:pPr>
        <w:spacing w:after="0"/>
        <w:rPr>
          <w:rFonts w:ascii="Century Gothic" w:hAnsi="Century Gothic"/>
          <w:b/>
          <w:bCs/>
        </w:rPr>
      </w:pPr>
    </w:p>
    <w:p w14:paraId="4B7C6CE5" w14:textId="77777777" w:rsidR="009D79E9" w:rsidRPr="008F4AB3" w:rsidRDefault="009D79E9" w:rsidP="00676D72">
      <w:pPr>
        <w:spacing w:after="0"/>
        <w:ind w:firstLine="720"/>
        <w:rPr>
          <w:rFonts w:ascii="Century Gothic" w:hAnsi="Century Gothic"/>
          <w:b/>
          <w:bCs/>
        </w:rPr>
      </w:pPr>
      <w:r w:rsidRPr="008F4AB3">
        <w:rPr>
          <w:rFonts w:ascii="Century Gothic" w:hAnsi="Century Gothic"/>
          <w:b/>
          <w:bCs/>
        </w:rPr>
        <w:t>Surplus Land</w:t>
      </w:r>
    </w:p>
    <w:tbl>
      <w:tblPr>
        <w:tblStyle w:val="GridTable4-Accent1"/>
        <w:tblW w:w="13680" w:type="dxa"/>
        <w:tblInd w:w="715" w:type="dxa"/>
        <w:tblLook w:val="04A0" w:firstRow="1" w:lastRow="0" w:firstColumn="1" w:lastColumn="0" w:noHBand="0" w:noVBand="1"/>
      </w:tblPr>
      <w:tblGrid>
        <w:gridCol w:w="3235"/>
        <w:gridCol w:w="10445"/>
      </w:tblGrid>
      <w:tr w:rsidR="009D79E9" w:rsidRPr="008F4AB3" w14:paraId="7562D27C"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DB39838" w14:textId="77777777" w:rsidR="009D79E9" w:rsidRPr="008F4AB3" w:rsidRDefault="009D79E9">
            <w:pPr>
              <w:rPr>
                <w:rFonts w:ascii="Century Gothic" w:hAnsi="Century Gothic"/>
              </w:rPr>
            </w:pPr>
            <w:r w:rsidRPr="008F4AB3">
              <w:rPr>
                <w:rFonts w:ascii="Century Gothic" w:hAnsi="Century Gothic"/>
              </w:rPr>
              <w:t>Eligible Applicant</w:t>
            </w:r>
          </w:p>
        </w:tc>
        <w:tc>
          <w:tcPr>
            <w:tcW w:w="10445" w:type="dxa"/>
          </w:tcPr>
          <w:p w14:paraId="5DE355E3" w14:textId="1689A9FF" w:rsidR="009D79E9" w:rsidRPr="008F4AB3" w:rsidRDefault="005B67B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Does this</w:t>
            </w:r>
            <w:r w:rsidR="0034791C">
              <w:rPr>
                <w:rFonts w:ascii="Century Gothic" w:hAnsi="Century Gothic"/>
              </w:rPr>
              <w:t xml:space="preserve"> </w:t>
            </w:r>
            <w:r w:rsidR="00D5737D" w:rsidRPr="008F4AB3">
              <w:rPr>
                <w:rFonts w:ascii="Century Gothic" w:hAnsi="Century Gothic"/>
              </w:rPr>
              <w:t>Eligible Applicant</w:t>
            </w:r>
            <w:r w:rsidR="0034791C">
              <w:rPr>
                <w:rFonts w:ascii="Century Gothic" w:hAnsi="Century Gothic"/>
              </w:rPr>
              <w:t xml:space="preserve"> have a</w:t>
            </w:r>
            <w:r w:rsidRPr="008F4AB3">
              <w:rPr>
                <w:rFonts w:ascii="Century Gothic" w:hAnsi="Century Gothic"/>
              </w:rPr>
              <w:t xml:space="preserve"> current practice or commitment to identify local surplus land that could be encouraged for use as housing?</w:t>
            </w:r>
          </w:p>
        </w:tc>
      </w:tr>
      <w:tr w:rsidR="009D79E9" w:rsidRPr="008F4AB3" w14:paraId="3E6D2A6F"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B31C3E6" w14:textId="77777777" w:rsidR="009D79E9" w:rsidRPr="008F4AB3" w:rsidRDefault="009D79E9">
            <w:pPr>
              <w:rPr>
                <w:rFonts w:ascii="Century Gothic" w:hAnsi="Century Gothic"/>
              </w:rPr>
            </w:pPr>
          </w:p>
        </w:tc>
        <w:tc>
          <w:tcPr>
            <w:tcW w:w="10445" w:type="dxa"/>
          </w:tcPr>
          <w:p w14:paraId="1F6D4076" w14:textId="64320BC4" w:rsidR="005437F1" w:rsidRPr="006E6BA2" w:rsidRDefault="005437F1" w:rsidP="006E6B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6E6BA2">
              <w:rPr>
                <w:rFonts w:ascii="Century Gothic" w:hAnsi="Century Gothic"/>
                <w:i/>
                <w:iCs/>
              </w:rPr>
              <w:t>H</w:t>
            </w:r>
            <w:r w:rsidR="005B67B8" w:rsidRPr="006E6BA2">
              <w:rPr>
                <w:rFonts w:ascii="Century Gothic" w:hAnsi="Century Gothic"/>
                <w:i/>
                <w:iCs/>
              </w:rPr>
              <w:t>as a current practice of identifying local surplus land for housing</w:t>
            </w:r>
            <w:r w:rsidR="006556DD">
              <w:rPr>
                <w:rFonts w:ascii="Century Gothic" w:hAnsi="Century Gothic"/>
                <w:i/>
                <w:iCs/>
              </w:rPr>
              <w:t>.</w:t>
            </w:r>
          </w:p>
          <w:p w14:paraId="2349573C" w14:textId="6EFA53D7" w:rsidR="005B67B8" w:rsidRPr="006E6BA2" w:rsidRDefault="005437F1" w:rsidP="006E6B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6E6BA2">
              <w:rPr>
                <w:rFonts w:ascii="Century Gothic" w:hAnsi="Century Gothic"/>
                <w:i/>
                <w:iCs/>
              </w:rPr>
              <w:t>H</w:t>
            </w:r>
            <w:r w:rsidR="00BB0E73" w:rsidRPr="006E6BA2">
              <w:rPr>
                <w:rFonts w:ascii="Century Gothic" w:hAnsi="Century Gothic"/>
                <w:i/>
                <w:iCs/>
              </w:rPr>
              <w:t>as a current commitment to identifying local surplus land for housing</w:t>
            </w:r>
            <w:r w:rsidR="006556DD">
              <w:rPr>
                <w:rFonts w:ascii="Century Gothic" w:hAnsi="Century Gothic"/>
                <w:i/>
                <w:iCs/>
              </w:rPr>
              <w:t>.</w:t>
            </w:r>
          </w:p>
          <w:p w14:paraId="0F11F192" w14:textId="146F3FB1" w:rsidR="00BB0E73" w:rsidRPr="006E6BA2" w:rsidRDefault="005437F1" w:rsidP="006E6B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6E6BA2">
              <w:rPr>
                <w:rFonts w:ascii="Century Gothic" w:hAnsi="Century Gothic"/>
                <w:i/>
                <w:iCs/>
              </w:rPr>
              <w:t>R</w:t>
            </w:r>
            <w:r w:rsidR="00BB0E73" w:rsidRPr="006E6BA2">
              <w:rPr>
                <w:rFonts w:ascii="Century Gothic" w:hAnsi="Century Gothic"/>
                <w:i/>
                <w:iCs/>
              </w:rPr>
              <w:t>equests technical assistance from HCD’s Surplus Land Unit to analyze local surplus land for potential use as housing</w:t>
            </w:r>
            <w:r w:rsidR="006556DD">
              <w:rPr>
                <w:rFonts w:ascii="Century Gothic" w:hAnsi="Century Gothic"/>
                <w:i/>
                <w:iCs/>
              </w:rPr>
              <w:t>.</w:t>
            </w:r>
          </w:p>
        </w:tc>
      </w:tr>
      <w:tr w:rsidR="009D79E9" w:rsidRPr="008F4AB3" w14:paraId="28C34B4F"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D01A73B" w14:textId="77777777" w:rsidR="009D79E9" w:rsidRPr="008F4AB3" w:rsidRDefault="009D79E9">
            <w:pPr>
              <w:rPr>
                <w:rFonts w:ascii="Century Gothic" w:hAnsi="Century Gothic"/>
              </w:rPr>
            </w:pPr>
          </w:p>
        </w:tc>
        <w:tc>
          <w:tcPr>
            <w:tcW w:w="10445" w:type="dxa"/>
          </w:tcPr>
          <w:p w14:paraId="43798A81" w14:textId="77777777" w:rsidR="009D79E9" w:rsidRPr="008F4AB3" w:rsidRDefault="009D79E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9D79E9" w:rsidRPr="008F4AB3" w14:paraId="3FEFE084"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72CE45F" w14:textId="77777777" w:rsidR="009D79E9" w:rsidRPr="008F4AB3" w:rsidRDefault="009D79E9">
            <w:pPr>
              <w:rPr>
                <w:rFonts w:ascii="Century Gothic" w:hAnsi="Century Gothic"/>
              </w:rPr>
            </w:pPr>
          </w:p>
        </w:tc>
        <w:tc>
          <w:tcPr>
            <w:tcW w:w="10445" w:type="dxa"/>
          </w:tcPr>
          <w:p w14:paraId="40420613" w14:textId="77777777" w:rsidR="009D79E9" w:rsidRPr="008F4AB3" w:rsidRDefault="009D79E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D79E9" w:rsidRPr="008F4AB3" w14:paraId="18261EDB"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0850B15" w14:textId="77777777" w:rsidR="009D79E9" w:rsidRPr="008F4AB3" w:rsidRDefault="009D79E9">
            <w:pPr>
              <w:rPr>
                <w:rFonts w:ascii="Century Gothic" w:hAnsi="Century Gothic"/>
              </w:rPr>
            </w:pPr>
          </w:p>
        </w:tc>
        <w:tc>
          <w:tcPr>
            <w:tcW w:w="10445" w:type="dxa"/>
          </w:tcPr>
          <w:p w14:paraId="3B070A62" w14:textId="77777777" w:rsidR="009D79E9" w:rsidRPr="008F4AB3" w:rsidRDefault="009D79E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291B1F7" w14:textId="77777777" w:rsidR="009D79E9" w:rsidRPr="008F4AB3" w:rsidRDefault="009D79E9" w:rsidP="00BB0E73">
      <w:pPr>
        <w:spacing w:after="0"/>
        <w:rPr>
          <w:rFonts w:ascii="Century Gothic" w:hAnsi="Century Gothic"/>
          <w:b/>
          <w:bCs/>
        </w:rPr>
      </w:pPr>
    </w:p>
    <w:p w14:paraId="070DCC70" w14:textId="75F5B33B" w:rsidR="00E25EEC" w:rsidRPr="00712940" w:rsidRDefault="00CD4B12" w:rsidP="00676D72">
      <w:pPr>
        <w:pStyle w:val="Heading4"/>
        <w:ind w:left="360"/>
        <w:rPr>
          <w:rFonts w:ascii="Century Gothic" w:hAnsi="Century Gothic"/>
          <w:b/>
          <w:bCs/>
          <w:sz w:val="24"/>
          <w:szCs w:val="24"/>
        </w:rPr>
      </w:pPr>
      <w:r w:rsidRPr="00712940">
        <w:rPr>
          <w:rFonts w:ascii="Century Gothic" w:hAnsi="Century Gothic"/>
          <w:b/>
          <w:bCs/>
          <w:sz w:val="24"/>
          <w:szCs w:val="24"/>
        </w:rPr>
        <w:t>Demonstrated Need</w:t>
      </w:r>
    </w:p>
    <w:p w14:paraId="2FF7797B" w14:textId="00DAD9DE" w:rsidR="00142C7F" w:rsidRPr="008F4AB3" w:rsidRDefault="00142C7F" w:rsidP="00676D72">
      <w:pPr>
        <w:spacing w:after="240"/>
        <w:ind w:left="360"/>
        <w:rPr>
          <w:rFonts w:ascii="Century Gothic" w:hAnsi="Century Gothic"/>
          <w:color w:val="000000" w:themeColor="text1"/>
        </w:rPr>
      </w:pPr>
      <w:r w:rsidRPr="008F4AB3">
        <w:rPr>
          <w:rFonts w:ascii="Century Gothic" w:hAnsi="Century Gothic"/>
          <w:color w:val="000000" w:themeColor="text1"/>
        </w:rPr>
        <w:t xml:space="preserve">Additionally, consistent with previous rounds of HHAP, interim </w:t>
      </w:r>
      <w:r w:rsidR="75FBE012" w:rsidRPr="008F4AB3">
        <w:rPr>
          <w:rFonts w:ascii="Century Gothic" w:hAnsi="Century Gothic"/>
          <w:color w:val="000000" w:themeColor="text1"/>
        </w:rPr>
        <w:t>hous</w:t>
      </w:r>
      <w:r w:rsidRPr="008F4AB3">
        <w:rPr>
          <w:rFonts w:ascii="Century Gothic" w:hAnsi="Century Gothic"/>
          <w:color w:val="000000" w:themeColor="text1"/>
        </w:rPr>
        <w:t xml:space="preserve">ing is limited to clinically enhanced congregate shelters, new or existing non-congregate shelters, and operation costs of existing navigation centers and </w:t>
      </w:r>
      <w:r w:rsidR="036FEC9C" w:rsidRPr="008F4AB3">
        <w:rPr>
          <w:rFonts w:ascii="Century Gothic" w:hAnsi="Century Gothic"/>
          <w:color w:val="000000" w:themeColor="text1"/>
        </w:rPr>
        <w:t>interim housing</w:t>
      </w:r>
      <w:r w:rsidRPr="008F4AB3">
        <w:rPr>
          <w:rFonts w:ascii="Century Gothic" w:hAnsi="Century Gothic"/>
          <w:color w:val="000000" w:themeColor="text1"/>
        </w:rPr>
        <w:t xml:space="preserve"> based on demonstrated need. Demonstrated need for purposes of this paragraph shall be based on the following</w:t>
      </w:r>
      <w:r w:rsidR="00BF714E">
        <w:rPr>
          <w:rFonts w:ascii="Century Gothic" w:hAnsi="Century Gothic"/>
          <w:color w:val="000000" w:themeColor="text1"/>
        </w:rPr>
        <w:t xml:space="preserve"> for the region</w:t>
      </w:r>
      <w:r w:rsidRPr="008F4AB3">
        <w:rPr>
          <w:rFonts w:ascii="Century Gothic" w:hAnsi="Century Gothic"/>
          <w:color w:val="000000" w:themeColor="text1"/>
        </w:rPr>
        <w:t>:</w:t>
      </w:r>
    </w:p>
    <w:tbl>
      <w:tblPr>
        <w:tblStyle w:val="ListTable2-Accent1"/>
        <w:tblW w:w="4878" w:type="pct"/>
        <w:tblInd w:w="3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165"/>
        <w:gridCol w:w="5874"/>
      </w:tblGrid>
      <w:tr w:rsidR="00BF00B4" w:rsidRPr="008F4AB3" w14:paraId="69E1A526" w14:textId="77777777" w:rsidTr="00676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5948AB82" w14:textId="081AEA81" w:rsidR="00BF00B4" w:rsidRPr="008F4AB3" w:rsidRDefault="00BF00B4" w:rsidP="00C12D64">
            <w:pPr>
              <w:rPr>
                <w:rFonts w:ascii="Century Gothic" w:hAnsi="Century Gothic"/>
              </w:rPr>
            </w:pPr>
            <w:r w:rsidRPr="008F4AB3">
              <w:rPr>
                <w:rFonts w:ascii="Century Gothic" w:hAnsi="Century Gothic"/>
              </w:rPr>
              <w:t>Number of shelter beds</w:t>
            </w:r>
            <w:r w:rsidR="008665CF">
              <w:rPr>
                <w:rFonts w:ascii="Century Gothic" w:hAnsi="Century Gothic"/>
              </w:rPr>
              <w:t xml:space="preserve"> in the region</w:t>
            </w:r>
          </w:p>
        </w:tc>
        <w:tc>
          <w:tcPr>
            <w:tcW w:w="2092" w:type="pct"/>
          </w:tcPr>
          <w:p w14:paraId="53E884C6" w14:textId="637B6EAB" w:rsidR="00BF00B4" w:rsidRPr="008F4AB3" w:rsidRDefault="009D71B1"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8F4AB3">
              <w:rPr>
                <w:rFonts w:ascii="Century Gothic" w:hAnsi="Century Gothic"/>
                <w:b w:val="0"/>
                <w:bCs w:val="0"/>
              </w:rPr>
              <w:t>#</w:t>
            </w:r>
          </w:p>
        </w:tc>
      </w:tr>
      <w:tr w:rsidR="00BF00B4" w:rsidRPr="008F4AB3" w14:paraId="76FF4807" w14:textId="77777777" w:rsidTr="00676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108982DE" w14:textId="334EE66B" w:rsidR="00BF00B4" w:rsidRPr="008F4AB3" w:rsidRDefault="00BF00B4" w:rsidP="00C12D64">
            <w:pPr>
              <w:rPr>
                <w:rFonts w:ascii="Century Gothic" w:hAnsi="Century Gothic" w:cs="Calibri"/>
                <w:color w:val="000000"/>
              </w:rPr>
            </w:pPr>
            <w:r w:rsidRPr="008F4AB3">
              <w:rPr>
                <w:rFonts w:ascii="Century Gothic" w:hAnsi="Century Gothic"/>
              </w:rPr>
              <w:t xml:space="preserve">Number of people experiencing unsheltered </w:t>
            </w:r>
            <w:r w:rsidR="00386FE1">
              <w:rPr>
                <w:rFonts w:ascii="Century Gothic" w:hAnsi="Century Gothic"/>
              </w:rPr>
              <w:t>h</w:t>
            </w:r>
            <w:r w:rsidRPr="008F4AB3">
              <w:rPr>
                <w:rFonts w:ascii="Century Gothic" w:hAnsi="Century Gothic"/>
              </w:rPr>
              <w:t>om</w:t>
            </w:r>
            <w:r w:rsidR="00841DA4">
              <w:rPr>
                <w:rFonts w:ascii="Century Gothic" w:hAnsi="Century Gothic"/>
              </w:rPr>
              <w:t>ele</w:t>
            </w:r>
            <w:r w:rsidRPr="008F4AB3">
              <w:rPr>
                <w:rFonts w:ascii="Century Gothic" w:hAnsi="Century Gothic"/>
              </w:rPr>
              <w:t>ssness (PIT)</w:t>
            </w:r>
          </w:p>
        </w:tc>
        <w:tc>
          <w:tcPr>
            <w:tcW w:w="2092" w:type="pct"/>
          </w:tcPr>
          <w:p w14:paraId="066E2CE2" w14:textId="6F4CEE5F" w:rsidR="00BF00B4" w:rsidRPr="008F4AB3" w:rsidRDefault="009D71B1"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F4AB3">
              <w:rPr>
                <w:rFonts w:ascii="Century Gothic" w:hAnsi="Century Gothic"/>
              </w:rPr>
              <w:t>#</w:t>
            </w:r>
          </w:p>
        </w:tc>
      </w:tr>
      <w:tr w:rsidR="00BF00B4" w:rsidRPr="008F4AB3" w14:paraId="72B77414" w14:textId="77777777" w:rsidTr="00676D72">
        <w:tc>
          <w:tcPr>
            <w:cnfStyle w:val="001000000000" w:firstRow="0" w:lastRow="0" w:firstColumn="1" w:lastColumn="0" w:oddVBand="0" w:evenVBand="0" w:oddHBand="0" w:evenHBand="0" w:firstRowFirstColumn="0" w:firstRowLastColumn="0" w:lastRowFirstColumn="0" w:lastRowLastColumn="0"/>
            <w:tcW w:w="2908" w:type="pct"/>
          </w:tcPr>
          <w:p w14:paraId="47E314FC" w14:textId="470F24C7" w:rsidR="00BF00B4" w:rsidRPr="008F4AB3" w:rsidRDefault="00BF00B4" w:rsidP="00C12D64">
            <w:pPr>
              <w:rPr>
                <w:rFonts w:ascii="Century Gothic" w:hAnsi="Century Gothic" w:cs="Calibri"/>
                <w:color w:val="000000"/>
              </w:rPr>
            </w:pPr>
            <w:r w:rsidRPr="008F4AB3">
              <w:rPr>
                <w:rFonts w:ascii="Century Gothic" w:hAnsi="Century Gothic"/>
              </w:rPr>
              <w:t>Percentage of exits from emergency shelters to permanent housing solutions</w:t>
            </w:r>
          </w:p>
        </w:tc>
        <w:tc>
          <w:tcPr>
            <w:tcW w:w="2092" w:type="pct"/>
          </w:tcPr>
          <w:p w14:paraId="6DA8EAD3" w14:textId="54DA6612" w:rsidR="00BF00B4" w:rsidRPr="008F4AB3" w:rsidRDefault="00892102"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w:t>
            </w:r>
          </w:p>
        </w:tc>
      </w:tr>
    </w:tbl>
    <w:p w14:paraId="082E5919" w14:textId="77777777" w:rsidR="0071731E" w:rsidRPr="008F4AB3" w:rsidRDefault="0071731E" w:rsidP="0071731E">
      <w:pPr>
        <w:spacing w:after="0"/>
        <w:rPr>
          <w:rFonts w:ascii="Century Gothic" w:hAnsi="Century Gothic"/>
        </w:rPr>
      </w:pPr>
    </w:p>
    <w:p w14:paraId="6DE9DC89" w14:textId="5AA85E16" w:rsidR="00CD4B12" w:rsidRPr="008F4AB3" w:rsidRDefault="00D52FB6" w:rsidP="002F031F">
      <w:pPr>
        <w:ind w:firstLine="360"/>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3" behindDoc="0" locked="0" layoutInCell="1" allowOverlap="1" wp14:anchorId="3EFA762B" wp14:editId="20B2EEBA">
                <wp:simplePos x="0" y="0"/>
                <wp:positionH relativeFrom="margin">
                  <wp:align>right</wp:align>
                </wp:positionH>
                <wp:positionV relativeFrom="paragraph">
                  <wp:posOffset>243840</wp:posOffset>
                </wp:positionV>
                <wp:extent cx="8861425" cy="791210"/>
                <wp:effectExtent l="0" t="0" r="15875" b="13970"/>
                <wp:wrapSquare wrapText="bothSides"/>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1425" cy="791210"/>
                        </a:xfrm>
                        <a:prstGeom prst="rect">
                          <a:avLst/>
                        </a:prstGeom>
                        <a:solidFill>
                          <a:srgbClr val="FFFFFF"/>
                        </a:solidFill>
                        <a:ln w="9525">
                          <a:solidFill>
                            <a:srgbClr val="000000"/>
                          </a:solidFill>
                          <a:miter lim="800000"/>
                          <a:headEnd/>
                          <a:tailEnd/>
                        </a:ln>
                      </wps:spPr>
                      <wps:txbx>
                        <w:txbxContent>
                          <w:p w14:paraId="71E5213C" w14:textId="77777777" w:rsidR="004A32A4" w:rsidRDefault="004A32A4" w:rsidP="00D52FB6"/>
                          <w:p w14:paraId="7E38FE98" w14:textId="77777777" w:rsidR="004A32A4" w:rsidRDefault="004A32A4" w:rsidP="00D52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FA762B" id="Text Box 26" o:spid="_x0000_s1035" type="#_x0000_t202" style="position:absolute;left:0;text-align:left;margin-left:646.55pt;margin-top:19.2pt;width:697.75pt;height:62.3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">
                <v:textbox style="mso-fit-shape-to-text:t">
                  <w:txbxContent>
                    <w:p w14:paraId="71E5213C" w14:textId="77777777" w:rsidR="004A32A4" w:rsidRDefault="004A32A4" w:rsidP="00D52FB6"/>
                    <w:p w14:paraId="7E38FE98" w14:textId="77777777" w:rsidR="004A32A4" w:rsidRDefault="004A32A4" w:rsidP="00D52FB6"/>
                  </w:txbxContent>
                </v:textbox>
                <w10:wrap type="square" anchorx="margin"/>
              </v:shape>
            </w:pict>
          </mc:Fallback>
        </mc:AlternateContent>
      </w:r>
      <w:r w:rsidRPr="008F4AB3">
        <w:rPr>
          <w:rFonts w:ascii="Century Gothic" w:hAnsi="Century Gothic"/>
        </w:rPr>
        <w:t>A plan to connect residents to permanent housing.</w:t>
      </w:r>
    </w:p>
    <w:p w14:paraId="283C94CC" w14:textId="5ADD2984" w:rsidR="00D52FB6" w:rsidRDefault="00D52FB6" w:rsidP="00CD4B12">
      <w:pPr>
        <w:rPr>
          <w:rFonts w:ascii="Century Gothic" w:hAnsi="Century Gothic"/>
        </w:rPr>
      </w:pPr>
    </w:p>
    <w:p w14:paraId="6B40D15D" w14:textId="1E2DAB97" w:rsidR="005336AA" w:rsidRPr="00712940" w:rsidRDefault="00B31141" w:rsidP="00CD4B12">
      <w:pPr>
        <w:rPr>
          <w:rFonts w:ascii="Century Gothic" w:hAnsi="Century Gothic"/>
          <w:b/>
          <w:bCs/>
          <w:i/>
          <w:iCs/>
        </w:rPr>
      </w:pPr>
      <w:r w:rsidRPr="00712940">
        <w:rPr>
          <w:rFonts w:ascii="Century Gothic" w:hAnsi="Century Gothic"/>
          <w:b/>
          <w:bCs/>
          <w:i/>
          <w:iCs/>
        </w:rPr>
        <w:t xml:space="preserve">NOTE: </w:t>
      </w:r>
      <w:r w:rsidR="005336AA" w:rsidRPr="00712940">
        <w:rPr>
          <w:rFonts w:ascii="Century Gothic" w:hAnsi="Century Gothic"/>
          <w:b/>
          <w:bCs/>
          <w:i/>
          <w:iCs/>
        </w:rPr>
        <w:t>If there are multiple Administrative Entities</w:t>
      </w:r>
      <w:r w:rsidR="005F2FE8" w:rsidRPr="00712940">
        <w:rPr>
          <w:rFonts w:ascii="Century Gothic" w:hAnsi="Century Gothic"/>
          <w:b/>
          <w:bCs/>
          <w:i/>
          <w:iCs/>
        </w:rPr>
        <w:t xml:space="preserve"> applying as part of this </w:t>
      </w:r>
      <w:r w:rsidRPr="00712940">
        <w:rPr>
          <w:rFonts w:ascii="Century Gothic" w:hAnsi="Century Gothic"/>
          <w:b/>
          <w:bCs/>
          <w:i/>
          <w:iCs/>
        </w:rPr>
        <w:t xml:space="preserve">regional </w:t>
      </w:r>
      <w:r w:rsidR="005F2FE8" w:rsidRPr="00712940">
        <w:rPr>
          <w:rFonts w:ascii="Century Gothic" w:hAnsi="Century Gothic"/>
          <w:b/>
          <w:bCs/>
          <w:i/>
          <w:iCs/>
        </w:rPr>
        <w:t>application</w:t>
      </w:r>
      <w:r w:rsidR="005336AA" w:rsidRPr="00712940">
        <w:rPr>
          <w:rFonts w:ascii="Century Gothic" w:hAnsi="Century Gothic"/>
          <w:b/>
          <w:bCs/>
          <w:i/>
          <w:iCs/>
        </w:rPr>
        <w:t>, c</w:t>
      </w:r>
      <w:r w:rsidR="00F557CB" w:rsidRPr="00712940">
        <w:rPr>
          <w:rFonts w:ascii="Century Gothic" w:hAnsi="Century Gothic"/>
          <w:b/>
          <w:bCs/>
          <w:i/>
          <w:iCs/>
        </w:rPr>
        <w:t>opy</w:t>
      </w:r>
      <w:r w:rsidRPr="00712940">
        <w:rPr>
          <w:rFonts w:ascii="Century Gothic" w:hAnsi="Century Gothic"/>
          <w:b/>
          <w:bCs/>
          <w:i/>
          <w:iCs/>
        </w:rPr>
        <w:t xml:space="preserve"> and </w:t>
      </w:r>
      <w:r w:rsidR="00F557CB" w:rsidRPr="00712940">
        <w:rPr>
          <w:rFonts w:ascii="Century Gothic" w:hAnsi="Century Gothic"/>
          <w:b/>
          <w:bCs/>
          <w:i/>
          <w:iCs/>
        </w:rPr>
        <w:t xml:space="preserve">paste the above </w:t>
      </w:r>
      <w:r w:rsidR="005F2FE8" w:rsidRPr="00712940">
        <w:rPr>
          <w:rFonts w:ascii="Century Gothic" w:hAnsi="Century Gothic"/>
          <w:b/>
          <w:bCs/>
          <w:i/>
          <w:iCs/>
        </w:rPr>
        <w:t>Funding Plan template</w:t>
      </w:r>
      <w:r w:rsidR="00F557CB" w:rsidRPr="00712940">
        <w:rPr>
          <w:rFonts w:ascii="Century Gothic" w:hAnsi="Century Gothic"/>
          <w:b/>
          <w:bCs/>
          <w:i/>
          <w:iCs/>
        </w:rPr>
        <w:t xml:space="preserve"> here, one for each</w:t>
      </w:r>
      <w:r w:rsidR="005F2FE8" w:rsidRPr="00712940">
        <w:rPr>
          <w:rFonts w:ascii="Century Gothic" w:hAnsi="Century Gothic"/>
          <w:b/>
          <w:bCs/>
          <w:i/>
          <w:iCs/>
        </w:rPr>
        <w:t xml:space="preserve"> additional</w:t>
      </w:r>
      <w:r w:rsidR="00F557CB" w:rsidRPr="00712940">
        <w:rPr>
          <w:rFonts w:ascii="Century Gothic" w:hAnsi="Century Gothic"/>
          <w:b/>
          <w:bCs/>
          <w:i/>
          <w:iCs/>
        </w:rPr>
        <w:t xml:space="preserve"> Administrative Entity. </w:t>
      </w:r>
    </w:p>
    <w:p w14:paraId="286E1FA7" w14:textId="77777777" w:rsidR="0039722C" w:rsidRDefault="0039722C" w:rsidP="0039722C"/>
    <w:p w14:paraId="1B17EF13" w14:textId="77777777" w:rsidR="001F3BB6" w:rsidRDefault="001F3BB6" w:rsidP="0039722C"/>
    <w:p w14:paraId="7FE0E841" w14:textId="77777777" w:rsidR="001F3BB6" w:rsidRDefault="001F3BB6" w:rsidP="0039722C"/>
    <w:p w14:paraId="281FD23A" w14:textId="2AFDFFB5" w:rsidR="001F3BB6" w:rsidRPr="001F3BB6" w:rsidRDefault="001F3BB6" w:rsidP="001F3BB6">
      <w:pPr>
        <w:keepNext/>
        <w:keepLines/>
        <w:spacing w:before="40" w:after="0"/>
        <w:ind w:left="360"/>
        <w:outlineLvl w:val="1"/>
        <w:rPr>
          <w:rFonts w:ascii="Century Gothic" w:eastAsia="Times New Roman" w:hAnsi="Century Gothic" w:cstheme="majorBidi"/>
          <w:b/>
          <w:bCs/>
          <w:color w:val="2F5496" w:themeColor="accent1" w:themeShade="BF"/>
          <w:sz w:val="26"/>
          <w:szCs w:val="26"/>
        </w:rPr>
      </w:pPr>
      <w:r w:rsidRPr="001F3BB6">
        <w:rPr>
          <w:rFonts w:ascii="Century Gothic" w:eastAsia="Times New Roman" w:hAnsi="Century Gothic" w:cstheme="majorBidi"/>
          <w:b/>
          <w:bCs/>
          <w:color w:val="2F5496" w:themeColor="accent1" w:themeShade="BF"/>
          <w:sz w:val="26"/>
          <w:szCs w:val="26"/>
        </w:rPr>
        <w:lastRenderedPageBreak/>
        <w:t>Funding Plan – [Administrative Entity Name:__</w:t>
      </w:r>
      <w:r w:rsidR="00AB3F46">
        <w:rPr>
          <w:rFonts w:ascii="Century Gothic" w:eastAsia="Times New Roman" w:hAnsi="Century Gothic" w:cstheme="majorBidi"/>
          <w:b/>
          <w:bCs/>
          <w:color w:val="2F5496" w:themeColor="accent1" w:themeShade="BF"/>
          <w:sz w:val="26"/>
          <w:szCs w:val="26"/>
        </w:rPr>
        <w:t xml:space="preserve">County of </w:t>
      </w:r>
      <w:r w:rsidR="00710E03">
        <w:rPr>
          <w:rFonts w:ascii="Century Gothic" w:eastAsia="Times New Roman" w:hAnsi="Century Gothic" w:cstheme="majorBidi"/>
          <w:b/>
          <w:bCs/>
          <w:color w:val="2F5496" w:themeColor="accent1" w:themeShade="BF"/>
          <w:sz w:val="26"/>
          <w:szCs w:val="26"/>
        </w:rPr>
        <w:t xml:space="preserve">Lassen </w:t>
      </w:r>
      <w:r w:rsidRPr="001F3BB6">
        <w:rPr>
          <w:rFonts w:ascii="Century Gothic" w:eastAsia="Times New Roman" w:hAnsi="Century Gothic" w:cstheme="majorBidi"/>
          <w:b/>
          <w:bCs/>
          <w:color w:val="2F5496" w:themeColor="accent1" w:themeShade="BF"/>
          <w:sz w:val="26"/>
          <w:szCs w:val="26"/>
        </w:rPr>
        <w:t>_________]</w:t>
      </w:r>
    </w:p>
    <w:tbl>
      <w:tblPr>
        <w:tblStyle w:val="GridTable4-Accent1"/>
        <w:tblW w:w="4892" w:type="pct"/>
        <w:tblInd w:w="355" w:type="dxa"/>
        <w:tblLook w:val="04A0" w:firstRow="1" w:lastRow="0" w:firstColumn="1" w:lastColumn="0" w:noHBand="0" w:noVBand="1"/>
      </w:tblPr>
      <w:tblGrid>
        <w:gridCol w:w="3596"/>
        <w:gridCol w:w="2526"/>
        <w:gridCol w:w="2427"/>
        <w:gridCol w:w="2765"/>
        <w:gridCol w:w="2765"/>
      </w:tblGrid>
      <w:tr w:rsidR="001F3BB6" w:rsidRPr="001F3BB6" w14:paraId="6A145F76"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67D0B044"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Use Category</w:t>
            </w:r>
          </w:p>
        </w:tc>
        <w:tc>
          <w:tcPr>
            <w:tcW w:w="897" w:type="pct"/>
          </w:tcPr>
          <w:p w14:paraId="4C071F8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Dollars Budgeted</w:t>
            </w:r>
          </w:p>
        </w:tc>
        <w:tc>
          <w:tcPr>
            <w:tcW w:w="862" w:type="pct"/>
          </w:tcPr>
          <w:p w14:paraId="48527848"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If applicable, Dollars Budgeted for the Youth Set-Aside</w:t>
            </w:r>
          </w:p>
        </w:tc>
        <w:tc>
          <w:tcPr>
            <w:tcW w:w="982" w:type="pct"/>
          </w:tcPr>
          <w:p w14:paraId="1EDD3900"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Activities these funds will support</w:t>
            </w:r>
          </w:p>
        </w:tc>
        <w:tc>
          <w:tcPr>
            <w:tcW w:w="982" w:type="pct"/>
          </w:tcPr>
          <w:p w14:paraId="27E07C7C"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How are these activities aligned with the State's priorities?</w:t>
            </w:r>
          </w:p>
        </w:tc>
      </w:tr>
      <w:tr w:rsidR="001F3BB6" w:rsidRPr="001F3BB6" w14:paraId="6FEFBFE1"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A9F1779"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Rapid Rehousing</w:t>
            </w:r>
          </w:p>
        </w:tc>
        <w:tc>
          <w:tcPr>
            <w:tcW w:w="897" w:type="pct"/>
          </w:tcPr>
          <w:p w14:paraId="34543C1F"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1E934FD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46A0DF9"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43A6C56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898710F"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5BA1152B"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Prevention and Shelter Diversion</w:t>
            </w:r>
          </w:p>
        </w:tc>
        <w:tc>
          <w:tcPr>
            <w:tcW w:w="897" w:type="pct"/>
          </w:tcPr>
          <w:p w14:paraId="4DB60B5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5BDD8741"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C9ABE7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78A1D7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26887C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1B3633B4"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Delivery of Permanent Housing and Innovative Housing Solutions</w:t>
            </w:r>
          </w:p>
        </w:tc>
        <w:tc>
          <w:tcPr>
            <w:tcW w:w="897" w:type="pct"/>
          </w:tcPr>
          <w:p w14:paraId="096A3F69"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4C0F496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17FDF5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1A7EE2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0122884C"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3F2D4C9F"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-Permanent Housing</w:t>
            </w:r>
          </w:p>
        </w:tc>
        <w:tc>
          <w:tcPr>
            <w:tcW w:w="897" w:type="pct"/>
          </w:tcPr>
          <w:p w14:paraId="47E14CD3" w14:textId="2787D374" w:rsidR="001F3BB6" w:rsidRPr="001F3BB6" w:rsidRDefault="00D4624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w:t>
            </w:r>
            <w:r w:rsidR="00710E03">
              <w:rPr>
                <w:rFonts w:ascii="Century Gothic" w:hAnsi="Century Gothic"/>
              </w:rPr>
              <w:t>50,000</w:t>
            </w:r>
          </w:p>
        </w:tc>
        <w:tc>
          <w:tcPr>
            <w:tcW w:w="862" w:type="pct"/>
          </w:tcPr>
          <w:p w14:paraId="294D050F" w14:textId="20C7E0CF" w:rsidR="001F3BB6" w:rsidRPr="001F3BB6" w:rsidRDefault="00D4624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w:t>
            </w:r>
            <w:r w:rsidR="00710E03">
              <w:rPr>
                <w:rFonts w:ascii="Century Gothic" w:hAnsi="Century Gothic"/>
              </w:rPr>
              <w:t>50,000</w:t>
            </w:r>
          </w:p>
        </w:tc>
        <w:tc>
          <w:tcPr>
            <w:tcW w:w="982" w:type="pct"/>
          </w:tcPr>
          <w:p w14:paraId="0AC7D217" w14:textId="2261DCCC" w:rsidR="001F3BB6" w:rsidRPr="001F3BB6" w:rsidRDefault="00710E03"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Homekey Youth Housing Project, Supportive Services Reserve</w:t>
            </w:r>
            <w:r w:rsidR="00D46244">
              <w:rPr>
                <w:rFonts w:ascii="Century Gothic" w:hAnsi="Century Gothic"/>
              </w:rPr>
              <w:t>.  These activities will address System Performance Measure 3 to increase the number of people exiting homelessness into permanent housing.</w:t>
            </w:r>
          </w:p>
        </w:tc>
        <w:tc>
          <w:tcPr>
            <w:tcW w:w="982" w:type="pct"/>
          </w:tcPr>
          <w:p w14:paraId="2ED37454" w14:textId="60B1159E" w:rsidR="001F3BB6" w:rsidRPr="001F3BB6" w:rsidRDefault="007917FE"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Prioritize</w:t>
            </w:r>
            <w:r w:rsidR="00AB3F46">
              <w:rPr>
                <w:rFonts w:ascii="Century Gothic" w:hAnsi="Century Gothic"/>
              </w:rPr>
              <w:t xml:space="preserve"> </w:t>
            </w:r>
            <w:r w:rsidR="00710E03">
              <w:rPr>
                <w:rFonts w:ascii="Century Gothic" w:hAnsi="Century Gothic"/>
              </w:rPr>
              <w:t>Permanent Housing Solutions</w:t>
            </w:r>
            <w:r w:rsidR="00D46244">
              <w:rPr>
                <w:rFonts w:ascii="Century Gothic" w:hAnsi="Century Gothic"/>
              </w:rPr>
              <w:t>.</w:t>
            </w:r>
          </w:p>
        </w:tc>
      </w:tr>
      <w:tr w:rsidR="001F3BB6" w:rsidRPr="001F3BB6" w14:paraId="015CE857"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4D36D8E"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 Interim Housing</w:t>
            </w:r>
          </w:p>
        </w:tc>
        <w:tc>
          <w:tcPr>
            <w:tcW w:w="897" w:type="pct"/>
          </w:tcPr>
          <w:p w14:paraId="5E1E9EE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57C3D43C"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EB1D3C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5715FB7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50641C30"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6449F87E"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Improvements to Existing Interim Housing</w:t>
            </w:r>
          </w:p>
        </w:tc>
        <w:tc>
          <w:tcPr>
            <w:tcW w:w="897" w:type="pct"/>
          </w:tcPr>
          <w:p w14:paraId="04CEDE0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0F289933"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389E72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7C75DB1F"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0832E8B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B9A34E1"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Interim Housing</w:t>
            </w:r>
          </w:p>
        </w:tc>
        <w:tc>
          <w:tcPr>
            <w:tcW w:w="897" w:type="pct"/>
          </w:tcPr>
          <w:p w14:paraId="55EB749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44E5221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55AC180"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5BE14DB"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9167B76"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2417193D"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Street Outreach</w:t>
            </w:r>
          </w:p>
        </w:tc>
        <w:tc>
          <w:tcPr>
            <w:tcW w:w="897" w:type="pct"/>
          </w:tcPr>
          <w:p w14:paraId="253001B1"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3DBDB68C"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210EB2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4E193BC3"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280ED0EB"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E8B2C9E"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Services Coordination</w:t>
            </w:r>
          </w:p>
        </w:tc>
        <w:tc>
          <w:tcPr>
            <w:tcW w:w="897" w:type="pct"/>
          </w:tcPr>
          <w:p w14:paraId="2C3B7F91" w14:textId="62A4DF6B" w:rsidR="001F3BB6" w:rsidRPr="001F3BB6" w:rsidRDefault="00710E03"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50,000</w:t>
            </w:r>
          </w:p>
        </w:tc>
        <w:tc>
          <w:tcPr>
            <w:tcW w:w="862" w:type="pct"/>
          </w:tcPr>
          <w:p w14:paraId="0199B32C"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07B5C21" w14:textId="218DAF64" w:rsidR="001F3BB6" w:rsidRPr="001F3BB6" w:rsidRDefault="00710E03"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Coordinated Entry</w:t>
            </w:r>
            <w:r w:rsidR="00D46244">
              <w:rPr>
                <w:rFonts w:ascii="Century Gothic" w:hAnsi="Century Gothic"/>
              </w:rPr>
              <w:t>. This activity will address System Performance Measure 3 to increase the number of people exiting homelessness into permanent housing</w:t>
            </w:r>
          </w:p>
        </w:tc>
        <w:tc>
          <w:tcPr>
            <w:tcW w:w="982" w:type="pct"/>
          </w:tcPr>
          <w:p w14:paraId="178A19DC" w14:textId="38B85DC3" w:rsidR="001F3BB6" w:rsidRPr="001F3BB6" w:rsidRDefault="00D4624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1F3BB6" w:rsidRPr="001F3BB6" w14:paraId="40F82017"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5B719735"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eastAsia="Symbol" w:hAnsi="Century Gothic" w:cs="Symbol"/>
                <w:b w:val="0"/>
                <w:bCs w:val="0"/>
                <w:color w:val="000000"/>
              </w:rPr>
              <w:lastRenderedPageBreak/>
              <w:t>Systems Support</w:t>
            </w:r>
          </w:p>
        </w:tc>
        <w:tc>
          <w:tcPr>
            <w:tcW w:w="897" w:type="pct"/>
          </w:tcPr>
          <w:p w14:paraId="2FC2A78E" w14:textId="08DA37B2" w:rsidR="001F3BB6" w:rsidRPr="001F3BB6" w:rsidRDefault="00710E03"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70,080.08</w:t>
            </w:r>
          </w:p>
        </w:tc>
        <w:tc>
          <w:tcPr>
            <w:tcW w:w="862" w:type="pct"/>
            <w:tcBorders>
              <w:bottom w:val="single" w:sz="4" w:space="0" w:color="8EAADB" w:themeColor="accent1" w:themeTint="99"/>
            </w:tcBorders>
          </w:tcPr>
          <w:p w14:paraId="59A2C5E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48F2E85" w14:textId="6DC03E3B" w:rsidR="001F3BB6" w:rsidRPr="001F3BB6" w:rsidRDefault="00710E03"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Securing additional funding (grant writing), building partnerships, CoC activities, program development and improvements</w:t>
            </w:r>
            <w:r w:rsidR="00D46244">
              <w:rPr>
                <w:rFonts w:ascii="Century Gothic" w:hAnsi="Century Gothic"/>
              </w:rPr>
              <w:t>.</w:t>
            </w:r>
            <w:r w:rsidR="00DE6FE7">
              <w:rPr>
                <w:rFonts w:ascii="Century Gothic" w:hAnsi="Century Gothic"/>
              </w:rPr>
              <w:t xml:space="preserve">  These efforts will address System Performance Measure 3 to increase the number of people exiting homelessness into permanent housing.</w:t>
            </w:r>
            <w:r w:rsidR="00D46244">
              <w:rPr>
                <w:rFonts w:ascii="Century Gothic" w:hAnsi="Century Gothic"/>
              </w:rPr>
              <w:t xml:space="preserve">  </w:t>
            </w:r>
          </w:p>
        </w:tc>
        <w:tc>
          <w:tcPr>
            <w:tcW w:w="982" w:type="pct"/>
          </w:tcPr>
          <w:p w14:paraId="13F88AF9" w14:textId="4F98624C" w:rsidR="001F3BB6" w:rsidRPr="001F3BB6" w:rsidRDefault="00D4624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r w:rsidR="007917FE">
              <w:rPr>
                <w:rFonts w:ascii="Century Gothic" w:hAnsi="Century Gothic"/>
              </w:rPr>
              <w:t xml:space="preserve"> </w:t>
            </w:r>
            <w:r w:rsidR="00990B1B">
              <w:rPr>
                <w:rFonts w:ascii="Century Gothic" w:hAnsi="Century Gothic"/>
              </w:rPr>
              <w:t>Through c</w:t>
            </w:r>
            <w:r w:rsidR="00710E03">
              <w:rPr>
                <w:rFonts w:ascii="Century Gothic" w:hAnsi="Century Gothic"/>
              </w:rPr>
              <w:t>ollaboration between seven counties in the NorCal CoC to jointly address homelessness in the CoC region, as well as improving the local systems within Lassen County to address homelessness</w:t>
            </w:r>
          </w:p>
        </w:tc>
      </w:tr>
      <w:tr w:rsidR="001F3BB6" w:rsidRPr="001F3BB6" w14:paraId="28491431"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09F3DD96" w14:textId="77777777" w:rsidR="001F3BB6" w:rsidRPr="001F3BB6" w:rsidRDefault="001F3BB6" w:rsidP="001F3BB6">
            <w:pPr>
              <w:tabs>
                <w:tab w:val="center" w:pos="4680"/>
                <w:tab w:val="right" w:pos="9360"/>
              </w:tabs>
              <w:rPr>
                <w:rFonts w:ascii="Century Gothic" w:eastAsia="Symbol" w:hAnsi="Century Gothic" w:cs="Symbol"/>
                <w:b w:val="0"/>
                <w:bCs w:val="0"/>
                <w:color w:val="000000"/>
              </w:rPr>
            </w:pPr>
            <w:r w:rsidRPr="001F3BB6">
              <w:rPr>
                <w:rFonts w:ascii="Century Gothic" w:eastAsia="Symbol" w:hAnsi="Century Gothic" w:cs="Symbol"/>
                <w:b w:val="0"/>
                <w:bCs w:val="0"/>
                <w:color w:val="000000" w:themeColor="text1"/>
              </w:rPr>
              <w:t>Administrative Costs</w:t>
            </w:r>
          </w:p>
        </w:tc>
        <w:tc>
          <w:tcPr>
            <w:tcW w:w="897" w:type="pct"/>
          </w:tcPr>
          <w:p w14:paraId="6B88850D" w14:textId="3BFE6069" w:rsidR="001F3BB6" w:rsidRPr="001F3BB6" w:rsidRDefault="00961AA5"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12,940.88</w:t>
            </w:r>
          </w:p>
        </w:tc>
        <w:tc>
          <w:tcPr>
            <w:tcW w:w="862" w:type="pct"/>
            <w:tcBorders>
              <w:tl2br w:val="single" w:sz="4" w:space="0" w:color="4472C4" w:themeColor="accent1"/>
              <w:tr2bl w:val="single" w:sz="4" w:space="0" w:color="4472C4" w:themeColor="accent1"/>
            </w:tcBorders>
            <w:shd w:val="clear" w:color="auto" w:fill="000000" w:themeFill="text1"/>
          </w:tcPr>
          <w:p w14:paraId="6F65417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A8CD131" w14:textId="2CEE118E" w:rsidR="001F3BB6" w:rsidRPr="001F3BB6" w:rsidRDefault="00AB3F4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B3F46">
              <w:rPr>
                <w:rFonts w:ascii="Century Gothic" w:hAnsi="Century Gothic"/>
              </w:rPr>
              <w:t>Expenses related to grant administration and reporting</w:t>
            </w:r>
            <w:r w:rsidR="005C3C25">
              <w:rPr>
                <w:rFonts w:ascii="Century Gothic" w:hAnsi="Century Gothic"/>
              </w:rPr>
              <w:t>.</w:t>
            </w:r>
          </w:p>
        </w:tc>
        <w:tc>
          <w:tcPr>
            <w:tcW w:w="982" w:type="pct"/>
          </w:tcPr>
          <w:p w14:paraId="2741F462" w14:textId="31CEFC6E" w:rsidR="001F3BB6" w:rsidRPr="001F3BB6" w:rsidRDefault="00D4624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1F3BB6" w:rsidRPr="001F3BB6" w14:paraId="1F8EBE1F"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1698654F" w14:textId="77777777" w:rsidR="001F3BB6" w:rsidRPr="001F3BB6" w:rsidRDefault="001F3BB6" w:rsidP="001F3BB6">
            <w:pPr>
              <w:tabs>
                <w:tab w:val="center" w:pos="4680"/>
                <w:tab w:val="right" w:pos="9360"/>
              </w:tabs>
              <w:rPr>
                <w:rFonts w:ascii="Century Gothic" w:eastAsia="Symbol" w:hAnsi="Century Gothic" w:cs="Symbol"/>
                <w:b w:val="0"/>
                <w:bCs w:val="0"/>
                <w:color w:val="000000" w:themeColor="text1"/>
              </w:rPr>
            </w:pPr>
            <w:r w:rsidRPr="001F3BB6">
              <w:rPr>
                <w:rFonts w:ascii="Century Gothic" w:eastAsia="Symbol" w:hAnsi="Century Gothic" w:cs="Symbol"/>
                <w:b w:val="0"/>
                <w:bCs w:val="0"/>
                <w:color w:val="000000" w:themeColor="text1"/>
              </w:rPr>
              <w:t>Additional 1% for HMIS</w:t>
            </w:r>
          </w:p>
        </w:tc>
        <w:tc>
          <w:tcPr>
            <w:tcW w:w="897" w:type="pct"/>
          </w:tcPr>
          <w:p w14:paraId="6F734271" w14:textId="74958B92" w:rsidR="001F3BB6" w:rsidRPr="001F3BB6" w:rsidRDefault="00961AA5"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1,848.70</w:t>
            </w:r>
          </w:p>
        </w:tc>
        <w:tc>
          <w:tcPr>
            <w:tcW w:w="862" w:type="pct"/>
            <w:tcBorders>
              <w:tl2br w:val="single" w:sz="4" w:space="0" w:color="4472C4" w:themeColor="accent1"/>
              <w:tr2bl w:val="single" w:sz="4" w:space="0" w:color="4472C4" w:themeColor="accent1"/>
            </w:tcBorders>
            <w:shd w:val="clear" w:color="auto" w:fill="000000" w:themeFill="text1"/>
          </w:tcPr>
          <w:p w14:paraId="33C8D27A"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A3F5BAD" w14:textId="400F7AFD" w:rsidR="001F3BB6" w:rsidRPr="001F3BB6" w:rsidRDefault="007917FE"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Expenses associated with the administration of HMIS</w:t>
            </w:r>
            <w:r w:rsidR="005C3C25">
              <w:rPr>
                <w:rFonts w:ascii="Century Gothic" w:hAnsi="Century Gothic"/>
              </w:rPr>
              <w:t>.</w:t>
            </w:r>
          </w:p>
        </w:tc>
        <w:tc>
          <w:tcPr>
            <w:tcW w:w="982" w:type="pct"/>
          </w:tcPr>
          <w:p w14:paraId="2BACCF05" w14:textId="6CB6E8D7" w:rsidR="001F3BB6" w:rsidRPr="001F3BB6" w:rsidRDefault="00D4624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bl>
    <w:p w14:paraId="422073CB" w14:textId="77777777" w:rsidR="001F3BB6" w:rsidRPr="001F3BB6" w:rsidRDefault="001F3BB6" w:rsidP="001F3BB6">
      <w:pPr>
        <w:keepNext/>
        <w:keepLines/>
        <w:spacing w:before="2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New Interim Housing Certification</w:t>
      </w:r>
    </w:p>
    <w:p w14:paraId="720705FD" w14:textId="77777777" w:rsidR="001F3BB6" w:rsidRPr="001F3BB6" w:rsidRDefault="001F3BB6" w:rsidP="001F3BB6">
      <w:pPr>
        <w:ind w:left="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61321" behindDoc="0" locked="0" layoutInCell="1" allowOverlap="1" wp14:anchorId="2717E628" wp14:editId="5AE5415B">
                <wp:simplePos x="0" y="0"/>
                <wp:positionH relativeFrom="margin">
                  <wp:posOffset>251460</wp:posOffset>
                </wp:positionH>
                <wp:positionV relativeFrom="paragraph">
                  <wp:posOffset>244475</wp:posOffset>
                </wp:positionV>
                <wp:extent cx="8880475" cy="791210"/>
                <wp:effectExtent l="0" t="0" r="15875" b="13970"/>
                <wp:wrapSquare wrapText="bothSides"/>
                <wp:docPr id="2073108916" name="Text Box 2073108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475" cy="791210"/>
                        </a:xfrm>
                        <a:prstGeom prst="rect">
                          <a:avLst/>
                        </a:prstGeom>
                        <a:solidFill>
                          <a:srgbClr val="FFFFFF"/>
                        </a:solidFill>
                        <a:ln w="9525">
                          <a:solidFill>
                            <a:srgbClr val="000000"/>
                          </a:solidFill>
                          <a:miter lim="800000"/>
                          <a:headEnd/>
                          <a:tailEnd/>
                        </a:ln>
                      </wps:spPr>
                      <wps:txbx>
                        <w:txbxContent>
                          <w:p w14:paraId="126FAAFA" w14:textId="6B0DFA36"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17E628" id="Text Box 2073108916" o:spid="_x0000_s1036" type="#_x0000_t202" style="position:absolute;left:0;text-align:left;margin-left:19.8pt;margin-top:19.25pt;width:699.25pt;height:62.3pt;z-index:251661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">
                <v:textbox style="mso-fit-shape-to-text:t">
                  <w:txbxContent>
                    <w:p w14:paraId="126FAAFA" w14:textId="6B0DFA36"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rPr>
        <w:t>Does this budget propose to support any new interim housing solutions outside of the youth set-aside?</w:t>
      </w:r>
    </w:p>
    <w:p w14:paraId="127DB38C" w14:textId="77777777" w:rsidR="001F3BB6" w:rsidRPr="001F3BB6" w:rsidRDefault="001F3BB6" w:rsidP="001F3BB6">
      <w:pPr>
        <w:ind w:left="360"/>
        <w:rPr>
          <w:rFonts w:ascii="Century Gothic" w:hAnsi="Century Gothic"/>
        </w:rPr>
      </w:pPr>
      <w:r w:rsidRPr="001F3BB6">
        <w:rPr>
          <w:rFonts w:ascii="Century Gothic" w:hAnsi="Century Gothic"/>
          <w:noProof/>
        </w:rPr>
        <w:lastRenderedPageBreak/>
        <mc:AlternateContent>
          <mc:Choice Requires="wps">
            <w:drawing>
              <wp:anchor distT="45720" distB="45720" distL="114300" distR="114300" simplePos="0" relativeHeight="251662345" behindDoc="0" locked="0" layoutInCell="1" allowOverlap="1" wp14:anchorId="28091C13" wp14:editId="0086BA7B">
                <wp:simplePos x="0" y="0"/>
                <wp:positionH relativeFrom="margin">
                  <wp:posOffset>289560</wp:posOffset>
                </wp:positionH>
                <wp:positionV relativeFrom="paragraph">
                  <wp:posOffset>658495</wp:posOffset>
                </wp:positionV>
                <wp:extent cx="8842375" cy="791210"/>
                <wp:effectExtent l="0" t="0" r="15875" b="13970"/>
                <wp:wrapSquare wrapText="bothSides"/>
                <wp:docPr id="682811575" name="Text Box 682811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791210"/>
                        </a:xfrm>
                        <a:prstGeom prst="rect">
                          <a:avLst/>
                        </a:prstGeom>
                        <a:solidFill>
                          <a:srgbClr val="FFFFFF"/>
                        </a:solidFill>
                        <a:ln w="9525">
                          <a:solidFill>
                            <a:srgbClr val="000000"/>
                          </a:solidFill>
                          <a:miter lim="800000"/>
                          <a:headEnd/>
                          <a:tailEnd/>
                        </a:ln>
                      </wps:spPr>
                      <wps:txbx>
                        <w:txbxContent>
                          <w:p w14:paraId="2FABF67C" w14:textId="5B3934B6"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091C13" id="Text Box 682811575" o:spid="_x0000_s1037" type="#_x0000_t202" style="position:absolute;left:0;text-align:left;margin-left:22.8pt;margin-top:51.85pt;width:696.25pt;height:62.3pt;z-index:2516623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KcgQIAAB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">
                <v:textbox style="mso-fit-shape-to-text:t">
                  <w:txbxContent>
                    <w:p w14:paraId="2FABF67C" w14:textId="5B3934B6"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cs="Segoe UI"/>
          <w:shd w:val="clear" w:color="auto" w:fill="FFFFFF"/>
        </w:rPr>
        <w:t>Does this budget propose to support new interim housing solutions for youth in excess of 10% of the total HHAP-5 Dollars budgeted?</w:t>
      </w:r>
    </w:p>
    <w:p w14:paraId="7B5DC66A" w14:textId="77777777" w:rsidR="001F3BB6" w:rsidRPr="001F3BB6" w:rsidRDefault="001F3BB6" w:rsidP="001F3BB6">
      <w:pPr>
        <w:ind w:left="360"/>
        <w:rPr>
          <w:rFonts w:ascii="Century Gothic" w:hAnsi="Century Gothic"/>
        </w:rPr>
      </w:pPr>
      <w:r w:rsidRPr="001F3BB6">
        <w:rPr>
          <w:rFonts w:ascii="Century Gothic" w:hAnsi="Century Gothic"/>
        </w:rPr>
        <w:t xml:space="preserve">If yes to </w:t>
      </w:r>
      <w:r w:rsidRPr="001F3BB6">
        <w:rPr>
          <w:rFonts w:ascii="Century Gothic" w:hAnsi="Century Gothic"/>
          <w:b/>
          <w:bCs/>
          <w:u w:val="single"/>
        </w:rPr>
        <w:t>either</w:t>
      </w:r>
      <w:r w:rsidRPr="001F3BB6">
        <w:rPr>
          <w:rFonts w:ascii="Century Gothic" w:hAnsi="Century Gothic"/>
        </w:rPr>
        <w:t xml:space="preserve"> of the above questions, identify </w:t>
      </w:r>
      <w:r w:rsidRPr="001F3BB6">
        <w:rPr>
          <w:rFonts w:ascii="Century Gothic" w:hAnsi="Century Gothic"/>
          <w:b/>
          <w:bCs/>
        </w:rPr>
        <w:t>the region and Eligible Applicants in the region</w:t>
      </w:r>
      <w:r w:rsidRPr="001F3BB6">
        <w:rPr>
          <w:rFonts w:ascii="Century Gothic" w:hAnsi="Century Gothic"/>
        </w:rPr>
        <w:t>. Then, respond to all of the below prompts under Demonstration of Dedicated, Sufficient Resources for Permanent Housing. In reviewing whether a region has dedicated sufficient resources from other sources to long term permanent housing solutions, Cal ICH will evaluate financial resources and policy actions related to reducing and ending homelessness, as well as demonstrated need for additional interim housing.</w:t>
      </w:r>
    </w:p>
    <w:p w14:paraId="5791D86D" w14:textId="77777777" w:rsidR="001F3BB6" w:rsidRPr="001F3BB6" w:rsidRDefault="001F3BB6" w:rsidP="001F3BB6">
      <w:pPr>
        <w:keepNext/>
        <w:keepLines/>
        <w:spacing w:before="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Demonstration of Dedicated, Sufficient Resources for Permanent Housing</w:t>
      </w:r>
    </w:p>
    <w:p w14:paraId="1128BA9F" w14:textId="77777777" w:rsidR="001F3BB6" w:rsidRPr="001F3BB6" w:rsidRDefault="001F3BB6" w:rsidP="001F3BB6">
      <w:pPr>
        <w:ind w:left="360"/>
        <w:rPr>
          <w:rFonts w:ascii="Century Gothic" w:hAnsi="Century Gothic"/>
        </w:rPr>
      </w:pPr>
      <w:r w:rsidRPr="001F3BB6">
        <w:rPr>
          <w:rFonts w:ascii="Century Gothic" w:hAnsi="Century Gothic"/>
        </w:rPr>
        <w:t xml:space="preserve">Applicants must respond to this section </w:t>
      </w:r>
      <w:r w:rsidRPr="001F3BB6">
        <w:rPr>
          <w:rFonts w:ascii="Century Gothic" w:hAnsi="Century Gothic"/>
          <w:b/>
          <w:u w:val="single"/>
        </w:rPr>
        <w:t>when</w:t>
      </w:r>
      <w:r w:rsidRPr="001F3BB6">
        <w:rPr>
          <w:rFonts w:ascii="Century Gothic" w:hAnsi="Century Gothic"/>
        </w:rPr>
        <w:t xml:space="preserve"> they have responded “Yes” to either of the questions under “New interim Housing Certification”. At a minimum, this section must reflect all eligible applicants in the region where the eligible applicant is proposing to fund new interim housing.</w:t>
      </w:r>
    </w:p>
    <w:p w14:paraId="628C2440"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Identify Region and all eligible applicants in the Region.</w:t>
      </w:r>
    </w:p>
    <w:p w14:paraId="355797D2"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“Status of Financial Resources”</w:t>
      </w:r>
    </w:p>
    <w:p w14:paraId="7C6834B1"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Complete the 5 tables under “Status of Policy Actions</w:t>
      </w:r>
    </w:p>
    <w:p w14:paraId="44BA6F99"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“Demonstrated Need”</w:t>
      </w:r>
    </w:p>
    <w:tbl>
      <w:tblPr>
        <w:tblStyle w:val="GridTable4-Accent4"/>
        <w:tblW w:w="13680" w:type="dxa"/>
        <w:tblInd w:w="715" w:type="dxa"/>
        <w:tblLook w:val="04A0" w:firstRow="1" w:lastRow="0" w:firstColumn="1" w:lastColumn="0" w:noHBand="0" w:noVBand="1"/>
      </w:tblPr>
      <w:tblGrid>
        <w:gridCol w:w="13680"/>
      </w:tblGrid>
      <w:tr w:rsidR="001F3BB6" w:rsidRPr="001F3BB6" w14:paraId="32C96999"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F581FD1"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t>Guidance</w:t>
            </w:r>
          </w:p>
        </w:tc>
      </w:tr>
      <w:tr w:rsidR="001F3BB6" w:rsidRPr="001F3BB6" w14:paraId="2C04AE4F"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3E4CFCC"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“region” means the geographic area served by a county, including all Cities and Continuums of Care within it. For the LA region this means all eligible applicants (Large Cities, CoCs, and the County) within the County of LA.</w:t>
            </w:r>
          </w:p>
        </w:tc>
      </w:tr>
    </w:tbl>
    <w:p w14:paraId="4A9FE770" w14:textId="77777777" w:rsidR="001F3BB6" w:rsidRPr="001F3BB6" w:rsidRDefault="001F3BB6" w:rsidP="001F3BB6">
      <w:pPr>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58D767EA"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37E8C40"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Region</w:t>
            </w:r>
          </w:p>
        </w:tc>
      </w:tr>
      <w:tr w:rsidR="001F3BB6" w:rsidRPr="001F3BB6" w14:paraId="386E03A9"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ABA4ECD"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6F8F4787" w14:textId="77777777" w:rsidR="001F3BB6" w:rsidRPr="001F3BB6" w:rsidRDefault="001F3BB6" w:rsidP="001F3BB6">
      <w:pPr>
        <w:spacing w:after="0"/>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3B8F9F53"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6B7FDC7"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Applicants in the Region</w:t>
            </w:r>
          </w:p>
        </w:tc>
      </w:tr>
      <w:tr w:rsidR="001F3BB6" w:rsidRPr="001F3BB6" w14:paraId="1E70FFB4"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FDFF970"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704027A3" w14:textId="77777777" w:rsidTr="00D73524">
        <w:tc>
          <w:tcPr>
            <w:cnfStyle w:val="001000000000" w:firstRow="0" w:lastRow="0" w:firstColumn="1" w:lastColumn="0" w:oddVBand="0" w:evenVBand="0" w:oddHBand="0" w:evenHBand="0" w:firstRowFirstColumn="0" w:firstRowLastColumn="0" w:lastRowFirstColumn="0" w:lastRowLastColumn="0"/>
            <w:tcW w:w="5000" w:type="pct"/>
          </w:tcPr>
          <w:p w14:paraId="700E50D6"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1BB72D85"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83D88D4"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5D5A0E7F"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p>
    <w:p w14:paraId="62EB0D6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Financial Resources</w:t>
      </w:r>
    </w:p>
    <w:p w14:paraId="6E6E1E81" w14:textId="77777777" w:rsidR="001F3BB6" w:rsidRPr="001F3BB6" w:rsidRDefault="001F3BB6" w:rsidP="001F3BB6">
      <w:pPr>
        <w:ind w:left="360"/>
        <w:rPr>
          <w:rFonts w:ascii="Century Gothic" w:hAnsi="Century Gothic"/>
          <w:noProof/>
        </w:rPr>
      </w:pPr>
      <w:r w:rsidRPr="001F3BB6">
        <w:rPr>
          <w:rFonts w:ascii="Century Gothic" w:hAnsi="Century Gothic"/>
          <w:noProof/>
        </w:rPr>
        <w:t>Provide the following financial resource metrics for the region.</w:t>
      </w:r>
    </w:p>
    <w:tbl>
      <w:tblPr>
        <w:tblStyle w:val="GridTable4-Accent4"/>
        <w:tblW w:w="13680" w:type="dxa"/>
        <w:tblInd w:w="715" w:type="dxa"/>
        <w:tblLook w:val="04A0" w:firstRow="1" w:lastRow="0" w:firstColumn="1" w:lastColumn="0" w:noHBand="0" w:noVBand="1"/>
      </w:tblPr>
      <w:tblGrid>
        <w:gridCol w:w="13680"/>
      </w:tblGrid>
      <w:tr w:rsidR="001F3BB6" w:rsidRPr="001F3BB6" w14:paraId="20CEFD8D"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1951EE5"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lastRenderedPageBreak/>
              <w:t>Guidance</w:t>
            </w:r>
          </w:p>
        </w:tc>
      </w:tr>
      <w:tr w:rsidR="001F3BB6" w:rsidRPr="001F3BB6" w14:paraId="62E0B24A"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FE1D334"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55704895" w14:textId="77777777" w:rsidR="001F3BB6" w:rsidRPr="001F3BB6" w:rsidRDefault="001F3BB6" w:rsidP="001F3BB6">
            <w:pPr>
              <w:numPr>
                <w:ilvl w:val="0"/>
                <w:numId w:val="30"/>
              </w:numPr>
              <w:spacing w:after="160" w:line="259" w:lineRule="auto"/>
              <w:contextualSpacing/>
              <w:rPr>
                <w:rFonts w:cstheme="minorHAnsi"/>
                <w:i/>
              </w:rPr>
            </w:pPr>
            <w:r w:rsidRPr="001F3BB6">
              <w:rPr>
                <w:b w:val="0"/>
                <w:bCs w:val="0"/>
                <w:i/>
              </w:rPr>
              <w:t>For Single County CoCs and the LA region: the application is already aligned with the “region” definition. Therefore, the first two metrics must exactly reflect the information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above. In the Cognito Form, the first two metrics will automatically populate from the information provided. The applicant will need to provide the “Percent dedicated to interim housing solutions”.</w:t>
            </w:r>
          </w:p>
          <w:p w14:paraId="4F9D5C09" w14:textId="77777777" w:rsidR="001F3BB6" w:rsidRPr="001F3BB6" w:rsidRDefault="001F3BB6" w:rsidP="001F3BB6">
            <w:pPr>
              <w:numPr>
                <w:ilvl w:val="0"/>
                <w:numId w:val="30"/>
              </w:numPr>
              <w:spacing w:after="160" w:line="259" w:lineRule="auto"/>
              <w:contextualSpacing/>
              <w:rPr>
                <w:rFonts w:cstheme="minorHAnsi"/>
                <w:b w:val="0"/>
                <w:bCs w:val="0"/>
                <w:i/>
                <w:iCs/>
              </w:rPr>
            </w:pPr>
            <w:r w:rsidRPr="001F3BB6">
              <w:rPr>
                <w:b w:val="0"/>
                <w:bCs w:val="0"/>
                <w:i/>
              </w:rPr>
              <w:t>For multi-county CoCs: because the participating eligible applicants may or may not exclusively align with the “region” definition, the applicant will need to assess and summarize the relevant information from the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xml:space="preserve">” above. Here relevant information refers to the aggregate dollars available to the </w:t>
            </w:r>
            <w:hyperlink w:anchor="EligibleApplicantsRegion" w:history="1">
              <w:r w:rsidRPr="001F3BB6">
                <w:rPr>
                  <w:b w:val="0"/>
                  <w:bCs w:val="0"/>
                  <w:i/>
                  <w:iCs/>
                  <w:color w:val="0563C1" w:themeColor="hyperlink"/>
                  <w:u w:val="single"/>
                </w:rPr>
                <w:t>Eligible Applicants</w:t>
              </w:r>
            </w:hyperlink>
            <w:r w:rsidRPr="001F3BB6">
              <w:rPr>
                <w:b w:val="0"/>
                <w:bCs w:val="0"/>
                <w:i/>
                <w:color w:val="0563C1" w:themeColor="hyperlink"/>
                <w:u w:val="single"/>
              </w:rPr>
              <w:t xml:space="preserve"> </w:t>
            </w:r>
            <w:r w:rsidRPr="001F3BB6">
              <w:rPr>
                <w:b w:val="0"/>
                <w:bCs w:val="0"/>
                <w:i/>
              </w:rPr>
              <w:t>listed the tables directly above, in alignment with</w:t>
            </w:r>
            <w:r w:rsidRPr="001F3BB6">
              <w:rPr>
                <w:b w:val="0"/>
                <w:bCs w:val="0"/>
                <w:i/>
                <w:iCs/>
              </w:rPr>
              <w:t xml:space="preserve"> the “region” definition. </w:t>
            </w:r>
          </w:p>
        </w:tc>
      </w:tr>
    </w:tbl>
    <w:p w14:paraId="6124A5BC" w14:textId="77777777" w:rsidR="001F3BB6" w:rsidRPr="001F3BB6" w:rsidRDefault="001F3BB6" w:rsidP="001F3BB6">
      <w:pPr>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13680"/>
      </w:tblGrid>
      <w:tr w:rsidR="001F3BB6" w:rsidRPr="001F3BB6" w14:paraId="6C11D705"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55F709DE" w14:textId="77777777" w:rsidR="001F3BB6" w:rsidRPr="001F3BB6" w:rsidRDefault="001F3BB6" w:rsidP="001F3BB6">
            <w:pPr>
              <w:tabs>
                <w:tab w:val="center" w:pos="4680"/>
                <w:tab w:val="right" w:pos="9360"/>
              </w:tabs>
              <w:rPr>
                <w:rFonts w:ascii="Century Gothic" w:hAnsi="Century Gothic"/>
                <w:b w:val="0"/>
                <w:bCs w:val="0"/>
                <w:noProof/>
                <w:color w:val="auto"/>
              </w:rPr>
            </w:pPr>
            <w:r w:rsidRPr="001F3BB6">
              <w:rPr>
                <w:rFonts w:ascii="Century Gothic" w:hAnsi="Century Gothic"/>
                <w:b w:val="0"/>
                <w:bCs w:val="0"/>
                <w:noProof/>
                <w:color w:val="auto"/>
              </w:rPr>
              <w:t>Total amount of funds the region is using from its available federal, state, and local dollars to prevent and end homelessness as described in the Action Plan Section: Utilization of Local, State and Federal Funds to End Homelessness</w:t>
            </w:r>
          </w:p>
          <w:p w14:paraId="01426B0F" w14:textId="77777777" w:rsidR="001F3BB6" w:rsidRPr="001F3BB6" w:rsidRDefault="001F3BB6" w:rsidP="001F3BB6">
            <w:pPr>
              <w:tabs>
                <w:tab w:val="center" w:pos="4680"/>
                <w:tab w:val="right" w:pos="9360"/>
              </w:tabs>
              <w:rPr>
                <w:rFonts w:ascii="Century Gothic" w:hAnsi="Century Gothic"/>
                <w:b w:val="0"/>
                <w:bCs w:val="0"/>
                <w:color w:val="auto"/>
              </w:rPr>
            </w:pPr>
          </w:p>
        </w:tc>
      </w:tr>
      <w:tr w:rsidR="001F3BB6" w:rsidRPr="001F3BB6" w14:paraId="6355850F"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0372B9FB"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r>
    </w:tbl>
    <w:p w14:paraId="62DE7719" w14:textId="77777777" w:rsidR="001F3BB6" w:rsidRPr="001F3BB6" w:rsidRDefault="001F3BB6" w:rsidP="001F3BB6">
      <w:pPr>
        <w:spacing w:after="0"/>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6930"/>
        <w:gridCol w:w="6750"/>
      </w:tblGrid>
      <w:tr w:rsidR="001F3BB6" w:rsidRPr="001F3BB6" w14:paraId="4E86B1B8"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0B8BF472"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permanent</w:t>
            </w:r>
            <w:r w:rsidRPr="001F3BB6">
              <w:rPr>
                <w:rFonts w:ascii="Century Gothic" w:hAnsi="Century Gothic"/>
                <w:b w:val="0"/>
                <w:bCs w:val="0"/>
                <w:noProof/>
                <w:color w:val="auto"/>
              </w:rPr>
              <w:t xml:space="preserve"> housing solutions</w:t>
            </w:r>
          </w:p>
        </w:tc>
        <w:tc>
          <w:tcPr>
            <w:tcW w:w="6750" w:type="dxa"/>
          </w:tcPr>
          <w:p w14:paraId="132D5E48"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noProof/>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interim</w:t>
            </w:r>
            <w:r w:rsidRPr="001F3BB6">
              <w:rPr>
                <w:rFonts w:ascii="Century Gothic" w:hAnsi="Century Gothic"/>
                <w:b w:val="0"/>
                <w:bCs w:val="0"/>
                <w:noProof/>
                <w:color w:val="auto"/>
              </w:rPr>
              <w:t xml:space="preserve"> housing solutions</w:t>
            </w:r>
          </w:p>
        </w:tc>
      </w:tr>
      <w:tr w:rsidR="001F3BB6" w:rsidRPr="001F3BB6" w14:paraId="7135E3E2"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205CB736"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c>
          <w:tcPr>
            <w:tcW w:w="6750" w:type="dxa"/>
          </w:tcPr>
          <w:p w14:paraId="1FED648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bl>
    <w:p w14:paraId="3B743D54" w14:textId="77777777" w:rsidR="001F3BB6" w:rsidRPr="001F3BB6" w:rsidRDefault="001F3BB6" w:rsidP="001F3BB6">
      <w:pPr>
        <w:spacing w:before="240" w:after="0"/>
        <w:ind w:firstLine="720"/>
        <w:rPr>
          <w:rFonts w:ascii="Century Gothic" w:hAnsi="Century Gothic"/>
          <w:noProof/>
        </w:rPr>
      </w:pPr>
      <w:r w:rsidRPr="001F3BB6">
        <w:rPr>
          <w:rFonts w:ascii="Century Gothic" w:hAnsi="Century Gothic"/>
          <w:noProof/>
        </w:rPr>
        <w:t>Describe the impact your proposed use(s) of HHAP-5 dollars would have on the above percentages.</w:t>
      </w:r>
    </w:p>
    <w:p w14:paraId="75618C7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r w:rsidRPr="001F3BB6">
        <w:rPr>
          <w:rFonts w:ascii="Century Gothic" w:eastAsiaTheme="majorEastAsia" w:hAnsi="Century Gothic" w:cstheme="majorBidi"/>
          <w:i/>
          <w:iCs/>
          <w:noProof/>
          <w:color w:val="2F5496" w:themeColor="accent1" w:themeShade="BF"/>
        </w:rPr>
        <mc:AlternateContent>
          <mc:Choice Requires="wps">
            <w:drawing>
              <wp:anchor distT="45720" distB="45720" distL="114300" distR="114300" simplePos="0" relativeHeight="251663369" behindDoc="0" locked="0" layoutInCell="1" allowOverlap="1" wp14:anchorId="4BACAF4A" wp14:editId="3ACD82F9">
                <wp:simplePos x="0" y="0"/>
                <wp:positionH relativeFrom="margin">
                  <wp:align>right</wp:align>
                </wp:positionH>
                <wp:positionV relativeFrom="paragraph">
                  <wp:posOffset>76818</wp:posOffset>
                </wp:positionV>
                <wp:extent cx="8648700" cy="812800"/>
                <wp:effectExtent l="0" t="0" r="19050" b="25400"/>
                <wp:wrapSquare wrapText="bothSides"/>
                <wp:docPr id="7576370" name="Text Box 757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812800"/>
                        </a:xfrm>
                        <a:prstGeom prst="rect">
                          <a:avLst/>
                        </a:prstGeom>
                        <a:solidFill>
                          <a:srgbClr val="FFFFFF"/>
                        </a:solidFill>
                        <a:ln w="9525">
                          <a:solidFill>
                            <a:srgbClr val="000000"/>
                          </a:solidFill>
                          <a:miter lim="800000"/>
                          <a:headEnd/>
                          <a:tailEnd/>
                        </a:ln>
                      </wps:spPr>
                      <wps:txbx>
                        <w:txbxContent>
                          <w:p w14:paraId="09C9F215" w14:textId="77777777" w:rsidR="004A32A4" w:rsidRDefault="004A32A4" w:rsidP="001F3BB6"/>
                          <w:p w14:paraId="2358D730" w14:textId="77777777" w:rsidR="004A32A4" w:rsidRDefault="004A32A4" w:rsidP="001F3BB6"/>
                          <w:p w14:paraId="224411D3" w14:textId="77777777" w:rsidR="004A32A4" w:rsidRDefault="004A32A4" w:rsidP="001F3BB6"/>
                          <w:p w14:paraId="286C86C6" w14:textId="77777777" w:rsidR="004A32A4" w:rsidRDefault="004A32A4" w:rsidP="001F3BB6"/>
                          <w:p w14:paraId="667B1978" w14:textId="77777777" w:rsidR="004A32A4" w:rsidRDefault="004A32A4" w:rsidP="001F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AF4A" id="Text Box 7576370" o:spid="_x0000_s1038" type="#_x0000_t202" style="position:absolute;left:0;text-align:left;margin-left:629.8pt;margin-top:6.05pt;width:681pt;height:64pt;z-index:25166336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">
                <v:textbox>
                  <w:txbxContent>
                    <w:p w14:paraId="09C9F215" w14:textId="77777777" w:rsidR="004A32A4" w:rsidRDefault="004A32A4" w:rsidP="001F3BB6"/>
                    <w:p w14:paraId="2358D730" w14:textId="77777777" w:rsidR="004A32A4" w:rsidRDefault="004A32A4" w:rsidP="001F3BB6"/>
                    <w:p w14:paraId="224411D3" w14:textId="77777777" w:rsidR="004A32A4" w:rsidRDefault="004A32A4" w:rsidP="001F3BB6"/>
                    <w:p w14:paraId="286C86C6" w14:textId="77777777" w:rsidR="004A32A4" w:rsidRDefault="004A32A4" w:rsidP="001F3BB6"/>
                    <w:p w14:paraId="667B1978" w14:textId="77777777" w:rsidR="004A32A4" w:rsidRDefault="004A32A4" w:rsidP="001F3BB6"/>
                  </w:txbxContent>
                </v:textbox>
                <w10:wrap type="square" anchorx="margin"/>
              </v:shape>
            </w:pict>
          </mc:Fallback>
        </mc:AlternateContent>
      </w:r>
    </w:p>
    <w:p w14:paraId="3A569FFA"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Policy Actions</w:t>
      </w:r>
    </w:p>
    <w:p w14:paraId="2843FF48" w14:textId="77777777" w:rsidR="001F3BB6" w:rsidRPr="001F3BB6" w:rsidRDefault="001F3BB6" w:rsidP="001F3BB6">
      <w:pPr>
        <w:ind w:left="360"/>
        <w:rPr>
          <w:rFonts w:ascii="Century Gothic" w:hAnsi="Century Gothic"/>
        </w:rPr>
      </w:pPr>
      <w:r w:rsidRPr="001F3BB6">
        <w:rPr>
          <w:rFonts w:ascii="Century Gothic" w:hAnsi="Century Gothic"/>
        </w:rPr>
        <w:t xml:space="preserve">Provide a status update for each Eligible Applicant in the region on the following policy actions related to reducing and ending homelessness. </w:t>
      </w:r>
    </w:p>
    <w:tbl>
      <w:tblPr>
        <w:tblStyle w:val="GridTable4-Accent4"/>
        <w:tblW w:w="13680" w:type="dxa"/>
        <w:tblInd w:w="715" w:type="dxa"/>
        <w:tblLook w:val="04A0" w:firstRow="1" w:lastRow="0" w:firstColumn="1" w:lastColumn="0" w:noHBand="0" w:noVBand="1"/>
      </w:tblPr>
      <w:tblGrid>
        <w:gridCol w:w="13680"/>
      </w:tblGrid>
      <w:tr w:rsidR="001F3BB6" w:rsidRPr="001F3BB6" w14:paraId="03123F4F"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3A52F3E" w14:textId="77777777" w:rsidR="001F3BB6" w:rsidRPr="001F3BB6" w:rsidRDefault="001F3BB6" w:rsidP="001F3BB6">
            <w:pPr>
              <w:spacing w:after="160" w:line="259" w:lineRule="auto"/>
              <w:rPr>
                <w:rFonts w:ascii="Century Gothic" w:hAnsi="Century Gothic"/>
                <w:color w:val="auto"/>
              </w:rPr>
            </w:pPr>
            <w:r w:rsidRPr="001F3BB6">
              <w:rPr>
                <w:rFonts w:ascii="Century Gothic" w:hAnsi="Century Gothic"/>
                <w:b w:val="0"/>
                <w:bCs w:val="0"/>
                <w:color w:val="auto"/>
              </w:rPr>
              <w:t>Guidance</w:t>
            </w:r>
          </w:p>
        </w:tc>
      </w:tr>
      <w:tr w:rsidR="001F3BB6" w:rsidRPr="001F3BB6" w14:paraId="0AA5921D"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E136EBF" w14:textId="77777777" w:rsidR="001F3BB6" w:rsidRPr="001F3BB6" w:rsidRDefault="001F3BB6" w:rsidP="001F3BB6">
            <w:pPr>
              <w:spacing w:after="160" w:line="259" w:lineRule="auto"/>
              <w:rPr>
                <w:i/>
                <w:iCs/>
              </w:rPr>
            </w:pPr>
            <w:r w:rsidRPr="001F3BB6">
              <w:rPr>
                <w:b w:val="0"/>
                <w:bCs w:val="0"/>
                <w:i/>
                <w:iCs/>
              </w:rPr>
              <w:lastRenderedPageBreak/>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7A8C864E" w14:textId="77777777" w:rsidR="001F3BB6" w:rsidRPr="001F3BB6" w:rsidRDefault="001F3BB6" w:rsidP="001F3BB6">
            <w:pPr>
              <w:spacing w:after="160" w:line="259" w:lineRule="auto"/>
            </w:pPr>
            <w:r w:rsidRPr="001F3BB6">
              <w:rPr>
                <w:b w:val="0"/>
                <w:bCs w:val="0"/>
              </w:rPr>
              <w:t xml:space="preserve">Each of the following tables must be fully filled out for </w:t>
            </w:r>
            <w:r w:rsidRPr="001F3BB6">
              <w:rPr>
                <w:b w:val="0"/>
                <w:bCs w:val="0"/>
                <w:u w:val="single"/>
              </w:rPr>
              <w:t>every</w:t>
            </w:r>
            <w:r w:rsidRPr="001F3BB6">
              <w:rPr>
                <w:b w:val="0"/>
                <w:bCs w:val="0"/>
              </w:rPr>
              <w:t xml:space="preserve"> Eligible Applicant in the Region</w:t>
            </w:r>
          </w:p>
          <w:p w14:paraId="7C0944E9" w14:textId="77777777" w:rsidR="001F3BB6" w:rsidRPr="001F3BB6" w:rsidRDefault="001F3BB6" w:rsidP="001F3BB6">
            <w:pPr>
              <w:numPr>
                <w:ilvl w:val="0"/>
                <w:numId w:val="30"/>
              </w:numPr>
              <w:spacing w:after="160" w:line="259" w:lineRule="auto"/>
              <w:contextualSpacing/>
            </w:pPr>
            <w:r w:rsidRPr="001F3BB6">
              <w:rPr>
                <w:b w:val="0"/>
                <w:bCs w:val="0"/>
              </w:rPr>
              <w:t>The Italicized text in the table provides selections available</w:t>
            </w:r>
          </w:p>
        </w:tc>
      </w:tr>
    </w:tbl>
    <w:p w14:paraId="0CE31291" w14:textId="77777777" w:rsidR="001F3BB6" w:rsidRPr="001F3BB6" w:rsidRDefault="001F3BB6" w:rsidP="001F3BB6">
      <w:pPr>
        <w:rPr>
          <w:rFonts w:ascii="Century Gothic" w:hAnsi="Century Gothic"/>
        </w:rPr>
      </w:pPr>
    </w:p>
    <w:p w14:paraId="7E4C08B5"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Element</w:t>
      </w:r>
    </w:p>
    <w:tbl>
      <w:tblPr>
        <w:tblStyle w:val="GridTable4-Accent1"/>
        <w:tblW w:w="13680" w:type="dxa"/>
        <w:tblInd w:w="715" w:type="dxa"/>
        <w:tblLook w:val="04A0" w:firstRow="1" w:lastRow="0" w:firstColumn="1" w:lastColumn="0" w:noHBand="0" w:noVBand="1"/>
      </w:tblPr>
      <w:tblGrid>
        <w:gridCol w:w="3235"/>
        <w:gridCol w:w="2885"/>
        <w:gridCol w:w="7560"/>
      </w:tblGrid>
      <w:tr w:rsidR="001F3BB6" w:rsidRPr="001F3BB6" w14:paraId="34B1EDFA"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5F70542"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2885" w:type="dxa"/>
          </w:tcPr>
          <w:p w14:paraId="30919868"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Is this Eligible Applicant's Housing Element Compliant?</w:t>
            </w:r>
          </w:p>
        </w:tc>
        <w:tc>
          <w:tcPr>
            <w:tcW w:w="7560" w:type="dxa"/>
          </w:tcPr>
          <w:p w14:paraId="5C90A90B"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no</w:t>
            </w:r>
            <w:r w:rsidRPr="001F3BB6">
              <w:rPr>
                <w:rFonts w:ascii="Century Gothic" w:hAnsi="Century Gothic"/>
                <w:b w:val="0"/>
                <w:bCs w:val="0"/>
                <w:color w:val="auto"/>
              </w:rPr>
              <w:t>, provide a timeline of plans to submit revisions to HCD and request technical assistance to address remaining issues</w:t>
            </w:r>
          </w:p>
        </w:tc>
      </w:tr>
      <w:tr w:rsidR="001F3BB6" w:rsidRPr="001F3BB6" w14:paraId="7708DE6D"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90367A3"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02ABAD90"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560" w:type="dxa"/>
          </w:tcPr>
          <w:p w14:paraId="0F2E1C85"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22765AA3"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2A49F0B6"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71A44C5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471241E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057C8E80"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17FE965"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13299AC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560" w:type="dxa"/>
          </w:tcPr>
          <w:p w14:paraId="3E23FBB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647EC0A0"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16737103"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65C32F8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0C02DA5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6DB09A7B" w14:textId="77777777" w:rsidR="001F3BB6" w:rsidRPr="001F3BB6" w:rsidRDefault="001F3BB6" w:rsidP="001F3BB6">
      <w:pPr>
        <w:spacing w:after="0"/>
        <w:rPr>
          <w:rFonts w:ascii="Century Gothic" w:hAnsi="Century Gothic"/>
        </w:rPr>
      </w:pPr>
    </w:p>
    <w:p w14:paraId="2B235127"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Prohousing Designation</w:t>
      </w:r>
    </w:p>
    <w:tbl>
      <w:tblPr>
        <w:tblStyle w:val="GridTable4-Accent1"/>
        <w:tblW w:w="13680" w:type="dxa"/>
        <w:tblInd w:w="715" w:type="dxa"/>
        <w:tblLook w:val="04A0" w:firstRow="1" w:lastRow="0" w:firstColumn="1" w:lastColumn="0" w:noHBand="0" w:noVBand="1"/>
      </w:tblPr>
      <w:tblGrid>
        <w:gridCol w:w="3235"/>
        <w:gridCol w:w="4770"/>
        <w:gridCol w:w="5675"/>
      </w:tblGrid>
      <w:tr w:rsidR="001F3BB6" w:rsidRPr="001F3BB6" w14:paraId="7D6D61BB"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4ED1160"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4770" w:type="dxa"/>
          </w:tcPr>
          <w:p w14:paraId="15C038F0"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Current Prohousing Designation Status</w:t>
            </w:r>
          </w:p>
        </w:tc>
        <w:tc>
          <w:tcPr>
            <w:tcW w:w="5675" w:type="dxa"/>
          </w:tcPr>
          <w:p w14:paraId="0A551759"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not been designated Prohousing,</w:t>
            </w:r>
            <w:r w:rsidRPr="001F3BB6">
              <w:rPr>
                <w:rFonts w:ascii="Century Gothic" w:hAnsi="Century Gothic"/>
                <w:b w:val="0"/>
                <w:bCs w:val="0"/>
                <w:color w:val="auto"/>
              </w:rPr>
              <w:t xml:space="preserve"> identify Prohousing policies that this Eligible Applicant has adopted or plans to adopt in the future.</w:t>
            </w:r>
          </w:p>
        </w:tc>
      </w:tr>
      <w:tr w:rsidR="001F3BB6" w:rsidRPr="001F3BB6" w14:paraId="7143217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84B502C"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2C4F90F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been designated Prohousing/</w:t>
            </w:r>
          </w:p>
          <w:p w14:paraId="0378F33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 xml:space="preserve">Has applied for Prohousing Designation/ </w:t>
            </w:r>
          </w:p>
          <w:p w14:paraId="5216D07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Plans to apply for Prohousing Designation</w:t>
            </w:r>
          </w:p>
        </w:tc>
        <w:tc>
          <w:tcPr>
            <w:tcW w:w="5675" w:type="dxa"/>
          </w:tcPr>
          <w:p w14:paraId="5047E5A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A3DC54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3768E472"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4E10C50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7464632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341E3D81"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EC658D0"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5A49EE7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75" w:type="dxa"/>
          </w:tcPr>
          <w:p w14:paraId="614F23D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285218A5"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072A4E44"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7D09365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65772EFA"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0883407" w14:textId="77777777" w:rsidR="001F3BB6" w:rsidRPr="001F3BB6" w:rsidRDefault="001F3BB6" w:rsidP="001F3BB6">
      <w:pPr>
        <w:spacing w:after="0"/>
        <w:rPr>
          <w:rFonts w:ascii="Century Gothic" w:hAnsi="Century Gothic"/>
          <w:b/>
          <w:bCs/>
        </w:rPr>
      </w:pPr>
    </w:p>
    <w:p w14:paraId="3440D253"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USICH Seven Principles for Addressing Encampments</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2C335EE6"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5D195A4"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4466861A"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the Eligible Applicant have a current practice or commitment to follow the Seven Principles?</w:t>
            </w:r>
          </w:p>
        </w:tc>
      </w:tr>
      <w:tr w:rsidR="001F3BB6" w:rsidRPr="001F3BB6" w14:paraId="11258F8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9CC7406"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438BD52F"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following the Seven Principles/</w:t>
            </w:r>
          </w:p>
          <w:p w14:paraId="667E3F1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made an active commitment to follow the Seven Principles/</w:t>
            </w:r>
          </w:p>
          <w:p w14:paraId="14475F7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Neither of the above</w:t>
            </w:r>
          </w:p>
        </w:tc>
      </w:tr>
      <w:tr w:rsidR="001F3BB6" w:rsidRPr="001F3BB6" w14:paraId="2E4CBE27"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6900E6B7"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29FFA2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69C67CF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127AE0A"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7A4CA79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207E0474"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EB5B8AB"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1C7A724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D7D8BA4" w14:textId="77777777" w:rsidR="001F3BB6" w:rsidRPr="001F3BB6" w:rsidRDefault="001F3BB6" w:rsidP="001F3BB6">
      <w:pPr>
        <w:spacing w:after="0"/>
        <w:rPr>
          <w:rFonts w:ascii="Century Gothic" w:hAnsi="Century Gothic"/>
          <w:b/>
          <w:bCs/>
        </w:rPr>
      </w:pPr>
    </w:p>
    <w:p w14:paraId="7462E093"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Law Violations</w:t>
      </w:r>
    </w:p>
    <w:tbl>
      <w:tblPr>
        <w:tblStyle w:val="GridTable4-Accent1"/>
        <w:tblW w:w="13680" w:type="dxa"/>
        <w:tblInd w:w="715" w:type="dxa"/>
        <w:tblLook w:val="04A0" w:firstRow="1" w:lastRow="0" w:firstColumn="1" w:lastColumn="0" w:noHBand="0" w:noVBand="1"/>
      </w:tblPr>
      <w:tblGrid>
        <w:gridCol w:w="3235"/>
        <w:gridCol w:w="3330"/>
        <w:gridCol w:w="7115"/>
      </w:tblGrid>
      <w:tr w:rsidR="001F3BB6" w:rsidRPr="001F3BB6" w14:paraId="25D172C1"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04E6AFB"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3330" w:type="dxa"/>
          </w:tcPr>
          <w:p w14:paraId="2B6AD12A"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any outstanding housing law violations with HCD’s housing accountability unit or the Attorney General’s Office?</w:t>
            </w:r>
          </w:p>
        </w:tc>
        <w:tc>
          <w:tcPr>
            <w:tcW w:w="7115" w:type="dxa"/>
          </w:tcPr>
          <w:p w14:paraId="3BE6F1A7"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an outstanding housing law violation,</w:t>
            </w:r>
            <w:r w:rsidRPr="001F3BB6">
              <w:rPr>
                <w:rFonts w:ascii="Century Gothic" w:hAnsi="Century Gothic"/>
                <w:b w:val="0"/>
                <w:bCs w:val="0"/>
                <w:color w:val="auto"/>
              </w:rPr>
              <w:t xml:space="preserve"> provide a plan to resolve issues or plans to request technical assistance to address remaining issues.</w:t>
            </w:r>
          </w:p>
        </w:tc>
      </w:tr>
      <w:tr w:rsidR="001F3BB6" w:rsidRPr="001F3BB6" w14:paraId="349BC78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F2C1CD8"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0A5B764B"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115" w:type="dxa"/>
          </w:tcPr>
          <w:p w14:paraId="71D5DD6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3BE0C58"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74283D9"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2DC8F4B3"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115" w:type="dxa"/>
          </w:tcPr>
          <w:p w14:paraId="11603AD7"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5E5D040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CEC5553"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3192245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115" w:type="dxa"/>
          </w:tcPr>
          <w:p w14:paraId="4E884F7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170A084" w14:textId="77777777" w:rsidR="001F3BB6" w:rsidRPr="001F3BB6" w:rsidRDefault="001F3BB6" w:rsidP="001F3BB6">
      <w:pPr>
        <w:spacing w:after="0"/>
        <w:rPr>
          <w:rFonts w:ascii="Century Gothic" w:hAnsi="Century Gothic"/>
          <w:b/>
          <w:bCs/>
        </w:rPr>
      </w:pPr>
    </w:p>
    <w:p w14:paraId="48CABA39"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Surplus Land</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1ABEF817"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457077B"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39C6CD4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 current practice or commitment to identify local surplus land that could be encouraged for use as housing?</w:t>
            </w:r>
          </w:p>
        </w:tc>
      </w:tr>
      <w:tr w:rsidR="001F3BB6" w:rsidRPr="001F3BB6" w14:paraId="20FE438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B403A29"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5A040C63"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identifying local surplus land for housing.</w:t>
            </w:r>
          </w:p>
          <w:p w14:paraId="685C1578"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commitment to identifying local surplus land for housing.</w:t>
            </w:r>
          </w:p>
          <w:p w14:paraId="2FB07ED3"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Requests technical assistance from HCD’s Surplus Land Unit to analyze local surplus land for potential use as housing.</w:t>
            </w:r>
          </w:p>
        </w:tc>
      </w:tr>
      <w:tr w:rsidR="001F3BB6" w:rsidRPr="001F3BB6" w14:paraId="62C9E1A5"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570D0C8"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4065A7A"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0D51CCFA"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5E26349"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0907DA6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11A7C41"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16315177"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7D0EF00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01DA973" w14:textId="77777777" w:rsidR="001F3BB6" w:rsidRPr="001F3BB6" w:rsidRDefault="001F3BB6" w:rsidP="001F3BB6">
      <w:pPr>
        <w:spacing w:after="0"/>
        <w:rPr>
          <w:rFonts w:ascii="Century Gothic" w:hAnsi="Century Gothic"/>
          <w:b/>
          <w:bCs/>
        </w:rPr>
      </w:pPr>
    </w:p>
    <w:p w14:paraId="7CFA607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Demonstrated Need</w:t>
      </w:r>
    </w:p>
    <w:p w14:paraId="2C539E35" w14:textId="77777777" w:rsidR="001F3BB6" w:rsidRPr="001F3BB6" w:rsidRDefault="001F3BB6" w:rsidP="001F3BB6">
      <w:pPr>
        <w:spacing w:after="240"/>
        <w:ind w:left="360"/>
        <w:rPr>
          <w:rFonts w:ascii="Century Gothic" w:hAnsi="Century Gothic"/>
          <w:color w:val="000000" w:themeColor="text1"/>
        </w:rPr>
      </w:pPr>
      <w:r w:rsidRPr="001F3BB6">
        <w:rPr>
          <w:rFonts w:ascii="Century Gothic" w:hAnsi="Century Gothic"/>
          <w:color w:val="000000" w:themeColor="text1"/>
        </w:rPr>
        <w:t>Additionally, consistent with previous rounds of HHAP, interim housing is limited to clinically enhanced congregate shelters, new or existing non-congregate shelters, and operation costs of existing navigation centers and interim housing based on demonstrated need. Demonstrated need for purposes of this paragraph shall be based on the following for the region:</w:t>
      </w:r>
    </w:p>
    <w:tbl>
      <w:tblPr>
        <w:tblStyle w:val="ListTable2-Accent1"/>
        <w:tblW w:w="4878" w:type="pct"/>
        <w:tblInd w:w="3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165"/>
        <w:gridCol w:w="5874"/>
      </w:tblGrid>
      <w:tr w:rsidR="001F3BB6" w:rsidRPr="001F3BB6" w14:paraId="47E8C9CD"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1EE91D2A" w14:textId="77777777" w:rsidR="001F3BB6" w:rsidRPr="001F3BB6" w:rsidRDefault="001F3BB6" w:rsidP="001F3BB6">
            <w:pPr>
              <w:spacing w:after="160" w:line="259" w:lineRule="auto"/>
              <w:rPr>
                <w:rFonts w:ascii="Century Gothic" w:hAnsi="Century Gothic"/>
                <w:b w:val="0"/>
                <w:bCs w:val="0"/>
              </w:rPr>
            </w:pPr>
            <w:r w:rsidRPr="001F3BB6">
              <w:rPr>
                <w:rFonts w:ascii="Century Gothic" w:hAnsi="Century Gothic"/>
                <w:b w:val="0"/>
                <w:bCs w:val="0"/>
              </w:rPr>
              <w:t>Number of shelter beds in the region</w:t>
            </w:r>
          </w:p>
        </w:tc>
        <w:tc>
          <w:tcPr>
            <w:tcW w:w="2092" w:type="pct"/>
          </w:tcPr>
          <w:p w14:paraId="701099CA" w14:textId="77777777" w:rsidR="001F3BB6" w:rsidRPr="001F3BB6" w:rsidRDefault="001F3BB6" w:rsidP="001F3BB6">
            <w:pPr>
              <w:spacing w:after="160" w:line="259"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b w:val="0"/>
                <w:bCs w:val="0"/>
              </w:rPr>
              <w:t>#</w:t>
            </w:r>
          </w:p>
        </w:tc>
      </w:tr>
      <w:tr w:rsidR="001F3BB6" w:rsidRPr="001F3BB6" w14:paraId="65A0ED00"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48929B35"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Number of people experiencing unsheltered homelessness (PIT)</w:t>
            </w:r>
          </w:p>
        </w:tc>
        <w:tc>
          <w:tcPr>
            <w:tcW w:w="2092" w:type="pct"/>
          </w:tcPr>
          <w:p w14:paraId="3B592303" w14:textId="77777777" w:rsidR="001F3BB6" w:rsidRPr="001F3BB6" w:rsidRDefault="001F3BB6" w:rsidP="001F3BB6">
            <w:pPr>
              <w:spacing w:after="16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r w:rsidR="001F3BB6" w:rsidRPr="001F3BB6" w14:paraId="11566135" w14:textId="77777777" w:rsidTr="00D73524">
        <w:tc>
          <w:tcPr>
            <w:cnfStyle w:val="001000000000" w:firstRow="0" w:lastRow="0" w:firstColumn="1" w:lastColumn="0" w:oddVBand="0" w:evenVBand="0" w:oddHBand="0" w:evenHBand="0" w:firstRowFirstColumn="0" w:firstRowLastColumn="0" w:lastRowFirstColumn="0" w:lastRowLastColumn="0"/>
            <w:tcW w:w="2908" w:type="pct"/>
          </w:tcPr>
          <w:p w14:paraId="69B0FAB4"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Percentage of exits from emergency shelters to permanent housing solutions</w:t>
            </w:r>
          </w:p>
        </w:tc>
        <w:tc>
          <w:tcPr>
            <w:tcW w:w="2092" w:type="pct"/>
          </w:tcPr>
          <w:p w14:paraId="458EC633" w14:textId="77777777" w:rsidR="001F3BB6" w:rsidRPr="001F3BB6" w:rsidRDefault="001F3BB6" w:rsidP="001F3BB6">
            <w:pPr>
              <w:spacing w:after="16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rPr>
              <w:t>%</w:t>
            </w:r>
          </w:p>
        </w:tc>
      </w:tr>
    </w:tbl>
    <w:p w14:paraId="39DBD717" w14:textId="77777777" w:rsidR="001F3BB6" w:rsidRPr="001F3BB6" w:rsidRDefault="001F3BB6" w:rsidP="001F3BB6">
      <w:pPr>
        <w:spacing w:after="0"/>
        <w:rPr>
          <w:rFonts w:ascii="Century Gothic" w:hAnsi="Century Gothic"/>
        </w:rPr>
      </w:pPr>
    </w:p>
    <w:p w14:paraId="41D766F8" w14:textId="77777777" w:rsidR="001F3BB6" w:rsidRPr="001F3BB6" w:rsidRDefault="001F3BB6" w:rsidP="001F3BB6">
      <w:pPr>
        <w:ind w:firstLine="360"/>
        <w:rPr>
          <w:rFonts w:ascii="Century Gothic" w:hAnsi="Century Gothic"/>
        </w:rPr>
      </w:pPr>
      <w:r w:rsidRPr="001F3BB6">
        <w:rPr>
          <w:rFonts w:ascii="Century Gothic" w:hAnsi="Century Gothic"/>
          <w:noProof/>
        </w:rPr>
        <w:lastRenderedPageBreak/>
        <mc:AlternateContent>
          <mc:Choice Requires="wps">
            <w:drawing>
              <wp:anchor distT="45720" distB="45720" distL="114300" distR="114300" simplePos="0" relativeHeight="251660297" behindDoc="0" locked="0" layoutInCell="1" allowOverlap="1" wp14:anchorId="79266EA2" wp14:editId="526F376F">
                <wp:simplePos x="0" y="0"/>
                <wp:positionH relativeFrom="margin">
                  <wp:align>right</wp:align>
                </wp:positionH>
                <wp:positionV relativeFrom="paragraph">
                  <wp:posOffset>243840</wp:posOffset>
                </wp:positionV>
                <wp:extent cx="8861425" cy="791210"/>
                <wp:effectExtent l="0" t="0" r="15875" b="13970"/>
                <wp:wrapSquare wrapText="bothSides"/>
                <wp:docPr id="749525631" name="Text Box 749525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1425" cy="791210"/>
                        </a:xfrm>
                        <a:prstGeom prst="rect">
                          <a:avLst/>
                        </a:prstGeom>
                        <a:solidFill>
                          <a:srgbClr val="FFFFFF"/>
                        </a:solidFill>
                        <a:ln w="9525">
                          <a:solidFill>
                            <a:srgbClr val="000000"/>
                          </a:solidFill>
                          <a:miter lim="800000"/>
                          <a:headEnd/>
                          <a:tailEnd/>
                        </a:ln>
                      </wps:spPr>
                      <wps:txbx>
                        <w:txbxContent>
                          <w:p w14:paraId="083873EE" w14:textId="77777777" w:rsidR="004A32A4" w:rsidRDefault="004A32A4" w:rsidP="001F3BB6"/>
                          <w:p w14:paraId="78C42F46" w14:textId="77777777" w:rsidR="004A32A4" w:rsidRDefault="004A32A4" w:rsidP="001F3B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266EA2" id="Text Box 749525631" o:spid="_x0000_s1039" type="#_x0000_t202" style="position:absolute;left:0;text-align:left;margin-left:646.55pt;margin-top:19.2pt;width:697.75pt;height:62.3pt;z-index:25166029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">
                <v:textbox style="mso-fit-shape-to-text:t">
                  <w:txbxContent>
                    <w:p w14:paraId="083873EE" w14:textId="77777777" w:rsidR="004A32A4" w:rsidRDefault="004A32A4" w:rsidP="001F3BB6"/>
                    <w:p w14:paraId="78C42F46" w14:textId="77777777" w:rsidR="004A32A4" w:rsidRDefault="004A32A4" w:rsidP="001F3BB6"/>
                  </w:txbxContent>
                </v:textbox>
                <w10:wrap type="square" anchorx="margin"/>
              </v:shape>
            </w:pict>
          </mc:Fallback>
        </mc:AlternateContent>
      </w:r>
      <w:r w:rsidRPr="001F3BB6">
        <w:rPr>
          <w:rFonts w:ascii="Century Gothic" w:hAnsi="Century Gothic"/>
        </w:rPr>
        <w:t>A plan to connect residents to permanent housing.</w:t>
      </w:r>
    </w:p>
    <w:p w14:paraId="7F961B38" w14:textId="77777777" w:rsidR="001F3BB6" w:rsidRPr="001F3BB6" w:rsidRDefault="001F3BB6" w:rsidP="001F3BB6">
      <w:pPr>
        <w:rPr>
          <w:rFonts w:ascii="Century Gothic" w:hAnsi="Century Gothic"/>
        </w:rPr>
      </w:pPr>
    </w:p>
    <w:p w14:paraId="3C9F3F76" w14:textId="77777777" w:rsidR="001F3BB6" w:rsidRPr="001F3BB6" w:rsidRDefault="001F3BB6" w:rsidP="001F3BB6">
      <w:pPr>
        <w:rPr>
          <w:rFonts w:ascii="Century Gothic" w:hAnsi="Century Gothic"/>
          <w:b/>
          <w:bCs/>
          <w:i/>
          <w:iCs/>
        </w:rPr>
      </w:pPr>
      <w:r w:rsidRPr="001F3BB6">
        <w:rPr>
          <w:rFonts w:ascii="Century Gothic" w:hAnsi="Century Gothic"/>
          <w:b/>
          <w:bCs/>
          <w:i/>
          <w:iCs/>
        </w:rPr>
        <w:t xml:space="preserve">NOTE: If there are multiple Administrative Entities applying as part of this regional application, copy and paste the above Funding Plan template here, one for each additional Administrative Entity. </w:t>
      </w:r>
    </w:p>
    <w:p w14:paraId="44525F1E" w14:textId="77777777" w:rsidR="001F3BB6" w:rsidRDefault="001F3BB6" w:rsidP="001F3BB6"/>
    <w:p w14:paraId="15F730CE" w14:textId="77777777" w:rsidR="00961AA5" w:rsidRDefault="00961AA5" w:rsidP="001F3BB6"/>
    <w:p w14:paraId="02C3BEB5" w14:textId="77777777" w:rsidR="00961AA5" w:rsidRDefault="00961AA5" w:rsidP="001F3BB6"/>
    <w:p w14:paraId="53459910" w14:textId="77777777" w:rsidR="00961AA5" w:rsidRDefault="00961AA5" w:rsidP="001F3BB6"/>
    <w:p w14:paraId="1FEE41F6" w14:textId="77777777" w:rsidR="00961AA5" w:rsidRDefault="00961AA5" w:rsidP="001F3BB6"/>
    <w:p w14:paraId="4F09C43A" w14:textId="77777777" w:rsidR="00961AA5" w:rsidRDefault="00961AA5" w:rsidP="001F3BB6"/>
    <w:p w14:paraId="2453C887" w14:textId="77777777" w:rsidR="00961AA5" w:rsidRDefault="00961AA5" w:rsidP="001F3BB6"/>
    <w:p w14:paraId="72AFF46A" w14:textId="77777777" w:rsidR="00961AA5" w:rsidRPr="001F3BB6" w:rsidRDefault="00961AA5" w:rsidP="001F3BB6"/>
    <w:p w14:paraId="26C507C9" w14:textId="7A8D2939" w:rsidR="001F3BB6" w:rsidRPr="001F3BB6" w:rsidRDefault="001F3BB6" w:rsidP="001F3BB6">
      <w:pPr>
        <w:keepNext/>
        <w:keepLines/>
        <w:spacing w:before="40" w:after="0"/>
        <w:ind w:left="360"/>
        <w:outlineLvl w:val="1"/>
        <w:rPr>
          <w:rFonts w:ascii="Century Gothic" w:eastAsia="Times New Roman" w:hAnsi="Century Gothic" w:cstheme="majorBidi"/>
          <w:b/>
          <w:bCs/>
          <w:color w:val="2F5496" w:themeColor="accent1" w:themeShade="BF"/>
          <w:sz w:val="26"/>
          <w:szCs w:val="26"/>
        </w:rPr>
      </w:pPr>
      <w:r w:rsidRPr="001F3BB6">
        <w:rPr>
          <w:rFonts w:ascii="Century Gothic" w:eastAsia="Times New Roman" w:hAnsi="Century Gothic" w:cstheme="majorBidi"/>
          <w:b/>
          <w:bCs/>
          <w:color w:val="2F5496" w:themeColor="accent1" w:themeShade="BF"/>
          <w:sz w:val="26"/>
          <w:szCs w:val="26"/>
        </w:rPr>
        <w:t>Funding Plan – [Administrative Entity Name:___</w:t>
      </w:r>
      <w:r w:rsidR="007917FE">
        <w:rPr>
          <w:rFonts w:ascii="Century Gothic" w:eastAsia="Times New Roman" w:hAnsi="Century Gothic" w:cstheme="majorBidi"/>
          <w:b/>
          <w:bCs/>
          <w:color w:val="2F5496" w:themeColor="accent1" w:themeShade="BF"/>
          <w:sz w:val="26"/>
          <w:szCs w:val="26"/>
        </w:rPr>
        <w:t xml:space="preserve">County of </w:t>
      </w:r>
      <w:r w:rsidR="00961AA5">
        <w:rPr>
          <w:rFonts w:ascii="Century Gothic" w:eastAsia="Times New Roman" w:hAnsi="Century Gothic" w:cstheme="majorBidi"/>
          <w:b/>
          <w:bCs/>
          <w:color w:val="2F5496" w:themeColor="accent1" w:themeShade="BF"/>
          <w:sz w:val="26"/>
          <w:szCs w:val="26"/>
        </w:rPr>
        <w:t xml:space="preserve">Shasta </w:t>
      </w:r>
      <w:r w:rsidRPr="001F3BB6">
        <w:rPr>
          <w:rFonts w:ascii="Century Gothic" w:eastAsia="Times New Roman" w:hAnsi="Century Gothic" w:cstheme="majorBidi"/>
          <w:b/>
          <w:bCs/>
          <w:color w:val="2F5496" w:themeColor="accent1" w:themeShade="BF"/>
          <w:sz w:val="26"/>
          <w:szCs w:val="26"/>
        </w:rPr>
        <w:t>________]</w:t>
      </w:r>
    </w:p>
    <w:tbl>
      <w:tblPr>
        <w:tblStyle w:val="GridTable4-Accent1"/>
        <w:tblW w:w="4892" w:type="pct"/>
        <w:tblInd w:w="355" w:type="dxa"/>
        <w:tblLook w:val="04A0" w:firstRow="1" w:lastRow="0" w:firstColumn="1" w:lastColumn="0" w:noHBand="0" w:noVBand="1"/>
      </w:tblPr>
      <w:tblGrid>
        <w:gridCol w:w="3596"/>
        <w:gridCol w:w="2526"/>
        <w:gridCol w:w="2427"/>
        <w:gridCol w:w="2765"/>
        <w:gridCol w:w="2765"/>
      </w:tblGrid>
      <w:tr w:rsidR="001F3BB6" w:rsidRPr="001F3BB6" w14:paraId="6ED1B804"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6FC877A5"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Use Category</w:t>
            </w:r>
          </w:p>
        </w:tc>
        <w:tc>
          <w:tcPr>
            <w:tcW w:w="897" w:type="pct"/>
          </w:tcPr>
          <w:p w14:paraId="78A2D5AC"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Dollars Budgeted</w:t>
            </w:r>
          </w:p>
        </w:tc>
        <w:tc>
          <w:tcPr>
            <w:tcW w:w="862" w:type="pct"/>
          </w:tcPr>
          <w:p w14:paraId="19EC1482"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If applicable, Dollars Budgeted for the Youth Set-Aside</w:t>
            </w:r>
          </w:p>
        </w:tc>
        <w:tc>
          <w:tcPr>
            <w:tcW w:w="982" w:type="pct"/>
          </w:tcPr>
          <w:p w14:paraId="10DB7DCB"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Activities these funds will support</w:t>
            </w:r>
          </w:p>
        </w:tc>
        <w:tc>
          <w:tcPr>
            <w:tcW w:w="982" w:type="pct"/>
          </w:tcPr>
          <w:p w14:paraId="4F75A1EC"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How are these activities aligned with the State's priorities?</w:t>
            </w:r>
          </w:p>
        </w:tc>
      </w:tr>
      <w:tr w:rsidR="001F3BB6" w:rsidRPr="001F3BB6" w14:paraId="766AF1E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7E8D771F"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Rapid Rehousing</w:t>
            </w:r>
          </w:p>
        </w:tc>
        <w:tc>
          <w:tcPr>
            <w:tcW w:w="897" w:type="pct"/>
          </w:tcPr>
          <w:p w14:paraId="141FE24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263803E0"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4DF9728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75AC84A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12089CEB"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7FCF444B"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Prevention and Shelter Diversion</w:t>
            </w:r>
          </w:p>
        </w:tc>
        <w:tc>
          <w:tcPr>
            <w:tcW w:w="897" w:type="pct"/>
          </w:tcPr>
          <w:p w14:paraId="4D7BEA8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25E2266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FE8D91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2DD6215"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6973986B"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6F789C50"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Delivery of Permanent Housing and Innovative Housing Solutions</w:t>
            </w:r>
          </w:p>
        </w:tc>
        <w:tc>
          <w:tcPr>
            <w:tcW w:w="897" w:type="pct"/>
          </w:tcPr>
          <w:p w14:paraId="0111AB1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1DDC6459"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B02748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83CA43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2D003BB"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12AB344D"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-Permanent Housing</w:t>
            </w:r>
          </w:p>
        </w:tc>
        <w:tc>
          <w:tcPr>
            <w:tcW w:w="897" w:type="pct"/>
          </w:tcPr>
          <w:p w14:paraId="4D022DA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679E955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49D5235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10B9CBE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7F3CD801"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412BFA38"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 Interim Housing</w:t>
            </w:r>
          </w:p>
        </w:tc>
        <w:tc>
          <w:tcPr>
            <w:tcW w:w="897" w:type="pct"/>
          </w:tcPr>
          <w:p w14:paraId="4F2B15A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42EA834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39BC26CC"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229235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0B1832D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5C3788B0"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lastRenderedPageBreak/>
              <w:t>Improvements to Existing Interim Housing</w:t>
            </w:r>
          </w:p>
        </w:tc>
        <w:tc>
          <w:tcPr>
            <w:tcW w:w="897" w:type="pct"/>
          </w:tcPr>
          <w:p w14:paraId="5983AF1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2BE1C9F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100D1DA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237A09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170C6D8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3A636395"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Interim Housing</w:t>
            </w:r>
          </w:p>
        </w:tc>
        <w:tc>
          <w:tcPr>
            <w:tcW w:w="897" w:type="pct"/>
          </w:tcPr>
          <w:p w14:paraId="11F0202D" w14:textId="7D7A58A5" w:rsidR="001F3BB6" w:rsidRPr="001F3BB6" w:rsidRDefault="00961AA5"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1,020,218.37</w:t>
            </w:r>
          </w:p>
        </w:tc>
        <w:tc>
          <w:tcPr>
            <w:tcW w:w="862" w:type="pct"/>
          </w:tcPr>
          <w:p w14:paraId="440F180B"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21A3298" w14:textId="235E7684" w:rsidR="001F3BB6" w:rsidRPr="001F3BB6" w:rsidRDefault="00961AA5"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Supportive Services Case Management</w:t>
            </w:r>
            <w:r w:rsidR="00DE6FE7">
              <w:rPr>
                <w:rFonts w:ascii="Century Gothic" w:hAnsi="Century Gothic"/>
              </w:rPr>
              <w:t>.  These efforts will address System Performance Measures 1a and 4</w:t>
            </w:r>
            <w:r w:rsidR="005C3C25">
              <w:rPr>
                <w:rFonts w:ascii="Century Gothic" w:hAnsi="Century Gothic"/>
              </w:rPr>
              <w:t>,</w:t>
            </w:r>
            <w:r w:rsidR="00DE6FE7">
              <w:rPr>
                <w:rFonts w:ascii="Century Gothic" w:hAnsi="Century Gothic"/>
              </w:rPr>
              <w:t xml:space="preserve"> to increase the number of people accessing services who are experiencing homelessness, and the average length of time that people experience homelessness while accessing services.  </w:t>
            </w:r>
          </w:p>
        </w:tc>
        <w:tc>
          <w:tcPr>
            <w:tcW w:w="982" w:type="pct"/>
          </w:tcPr>
          <w:p w14:paraId="1213A778" w14:textId="3DAB36BF" w:rsidR="001F3BB6" w:rsidRPr="001F3BB6" w:rsidRDefault="00D4624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1F3BB6" w:rsidRPr="001F3BB6" w14:paraId="19A39C2A"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52D39496"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Street Outreach</w:t>
            </w:r>
          </w:p>
        </w:tc>
        <w:tc>
          <w:tcPr>
            <w:tcW w:w="897" w:type="pct"/>
          </w:tcPr>
          <w:p w14:paraId="19F81A95"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5E2082A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041D15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1808835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FFA62E2"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34AABEE4"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Services Coordination</w:t>
            </w:r>
          </w:p>
        </w:tc>
        <w:tc>
          <w:tcPr>
            <w:tcW w:w="897" w:type="pct"/>
          </w:tcPr>
          <w:p w14:paraId="1569FD2F"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1E22AB1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3309B7D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6DDA47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FAF66DE"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53B05E27"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eastAsia="Symbol" w:hAnsi="Century Gothic" w:cs="Symbol"/>
                <w:b w:val="0"/>
                <w:bCs w:val="0"/>
                <w:color w:val="000000"/>
              </w:rPr>
              <w:t>Systems Support</w:t>
            </w:r>
          </w:p>
        </w:tc>
        <w:tc>
          <w:tcPr>
            <w:tcW w:w="897" w:type="pct"/>
          </w:tcPr>
          <w:p w14:paraId="3018E725" w14:textId="47105C87" w:rsidR="001F3BB6" w:rsidRPr="001F3BB6" w:rsidRDefault="00045F2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279,511.88</w:t>
            </w:r>
          </w:p>
        </w:tc>
        <w:tc>
          <w:tcPr>
            <w:tcW w:w="862" w:type="pct"/>
            <w:tcBorders>
              <w:bottom w:val="single" w:sz="4" w:space="0" w:color="8EAADB" w:themeColor="accent1" w:themeTint="99"/>
            </w:tcBorders>
          </w:tcPr>
          <w:p w14:paraId="46683C46" w14:textId="22E8EEC4" w:rsidR="001F3BB6" w:rsidRPr="001F3BB6" w:rsidRDefault="00045F2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139,755.94</w:t>
            </w:r>
          </w:p>
        </w:tc>
        <w:tc>
          <w:tcPr>
            <w:tcW w:w="982" w:type="pct"/>
          </w:tcPr>
          <w:p w14:paraId="27DD2E5C" w14:textId="294E7BC5" w:rsidR="001F3BB6" w:rsidRPr="001F3BB6" w:rsidRDefault="00045F24"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45F24">
              <w:rPr>
                <w:rFonts w:ascii="Century Gothic" w:hAnsi="Century Gothic"/>
              </w:rPr>
              <w:t>Securing additional funding (grant writing), building partnerships, CoC activities, program development and improvements</w:t>
            </w:r>
            <w:r w:rsidR="00DE6FE7">
              <w:rPr>
                <w:rFonts w:ascii="Century Gothic" w:hAnsi="Century Gothic"/>
              </w:rPr>
              <w:t>.  These efforts will address System Performance Measure 3 to increase the number of people exiting homelessness into permanent housing regionally.</w:t>
            </w:r>
            <w:r w:rsidR="00DE6FE7" w:rsidRPr="005841C6">
              <w:rPr>
                <w:rFonts w:ascii="Century Gothic" w:hAnsi="Century Gothic"/>
              </w:rPr>
              <w:tab/>
            </w:r>
            <w:r w:rsidRPr="00045F24">
              <w:rPr>
                <w:rFonts w:ascii="Century Gothic" w:hAnsi="Century Gothic"/>
              </w:rPr>
              <w:tab/>
            </w:r>
          </w:p>
        </w:tc>
        <w:tc>
          <w:tcPr>
            <w:tcW w:w="982" w:type="pct"/>
          </w:tcPr>
          <w:p w14:paraId="6B484C98" w14:textId="34ACC4F0" w:rsidR="001F3BB6" w:rsidRPr="001F3BB6" w:rsidRDefault="005C3C25"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r w:rsidR="00990B1B">
              <w:rPr>
                <w:rFonts w:ascii="Century Gothic" w:hAnsi="Century Gothic"/>
              </w:rPr>
              <w:t>.</w:t>
            </w:r>
            <w:r>
              <w:rPr>
                <w:rFonts w:ascii="Century Gothic" w:hAnsi="Century Gothic"/>
              </w:rPr>
              <w:t xml:space="preserve"> </w:t>
            </w:r>
            <w:r w:rsidR="00990B1B">
              <w:rPr>
                <w:rFonts w:ascii="Century Gothic" w:hAnsi="Century Gothic"/>
              </w:rPr>
              <w:t>T</w:t>
            </w:r>
            <w:r>
              <w:rPr>
                <w:rFonts w:ascii="Century Gothic" w:hAnsi="Century Gothic"/>
              </w:rPr>
              <w:t>hrough</w:t>
            </w:r>
            <w:r w:rsidR="00045F24" w:rsidRPr="00045F24">
              <w:rPr>
                <w:rFonts w:ascii="Century Gothic" w:hAnsi="Century Gothic"/>
              </w:rPr>
              <w:t xml:space="preserve"> Collaboration between seven counties in the NorCal CoC to jointly address homelessness in the CoC region, as well as improving the local systems within </w:t>
            </w:r>
            <w:r w:rsidR="00045F24">
              <w:rPr>
                <w:rFonts w:ascii="Century Gothic" w:hAnsi="Century Gothic"/>
              </w:rPr>
              <w:t>Shasta</w:t>
            </w:r>
            <w:r w:rsidR="00045F24" w:rsidRPr="00045F24">
              <w:rPr>
                <w:rFonts w:ascii="Century Gothic" w:hAnsi="Century Gothic"/>
              </w:rPr>
              <w:t xml:space="preserve"> County to address homelessness</w:t>
            </w:r>
          </w:p>
        </w:tc>
      </w:tr>
      <w:tr w:rsidR="001F3BB6" w:rsidRPr="001F3BB6" w14:paraId="00419192"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170A3209" w14:textId="77777777" w:rsidR="001F3BB6" w:rsidRPr="001F3BB6" w:rsidRDefault="001F3BB6" w:rsidP="001F3BB6">
            <w:pPr>
              <w:tabs>
                <w:tab w:val="center" w:pos="4680"/>
                <w:tab w:val="right" w:pos="9360"/>
              </w:tabs>
              <w:rPr>
                <w:rFonts w:ascii="Century Gothic" w:eastAsia="Symbol" w:hAnsi="Century Gothic" w:cs="Symbol"/>
                <w:b w:val="0"/>
                <w:bCs w:val="0"/>
                <w:color w:val="000000"/>
              </w:rPr>
            </w:pPr>
            <w:r w:rsidRPr="001F3BB6">
              <w:rPr>
                <w:rFonts w:ascii="Century Gothic" w:eastAsia="Symbol" w:hAnsi="Century Gothic" w:cs="Symbol"/>
                <w:b w:val="0"/>
                <w:bCs w:val="0"/>
                <w:color w:val="000000" w:themeColor="text1"/>
              </w:rPr>
              <w:lastRenderedPageBreak/>
              <w:t>Administrative Costs</w:t>
            </w:r>
          </w:p>
        </w:tc>
        <w:tc>
          <w:tcPr>
            <w:tcW w:w="897" w:type="pct"/>
          </w:tcPr>
          <w:p w14:paraId="7D2E3F82" w14:textId="4F4FA0B9" w:rsidR="001F3BB6" w:rsidRPr="001F3BB6" w:rsidRDefault="008679CE"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97,829.16</w:t>
            </w:r>
          </w:p>
        </w:tc>
        <w:tc>
          <w:tcPr>
            <w:tcW w:w="862" w:type="pct"/>
            <w:tcBorders>
              <w:tl2br w:val="single" w:sz="4" w:space="0" w:color="4472C4" w:themeColor="accent1"/>
              <w:tr2bl w:val="single" w:sz="4" w:space="0" w:color="4472C4" w:themeColor="accent1"/>
            </w:tcBorders>
            <w:shd w:val="clear" w:color="auto" w:fill="000000" w:themeFill="text1"/>
          </w:tcPr>
          <w:p w14:paraId="72475FE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3737F11F" w14:textId="295843D5" w:rsidR="001F3BB6" w:rsidRPr="001F3BB6" w:rsidRDefault="00AB3F4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B3F46">
              <w:rPr>
                <w:rFonts w:ascii="Century Gothic" w:hAnsi="Century Gothic"/>
              </w:rPr>
              <w:t>Expenses related to grant administration and reporting</w:t>
            </w:r>
          </w:p>
        </w:tc>
        <w:tc>
          <w:tcPr>
            <w:tcW w:w="982" w:type="pct"/>
          </w:tcPr>
          <w:p w14:paraId="782A0CFF" w14:textId="6C601CFE" w:rsidR="001F3BB6" w:rsidRPr="001F3BB6" w:rsidRDefault="00D4624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1F3BB6" w:rsidRPr="001F3BB6" w14:paraId="74E3F95B"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6E7A3620" w14:textId="77777777" w:rsidR="001F3BB6" w:rsidRPr="001F3BB6" w:rsidRDefault="001F3BB6" w:rsidP="001F3BB6">
            <w:pPr>
              <w:tabs>
                <w:tab w:val="center" w:pos="4680"/>
                <w:tab w:val="right" w:pos="9360"/>
              </w:tabs>
              <w:rPr>
                <w:rFonts w:ascii="Century Gothic" w:eastAsia="Symbol" w:hAnsi="Century Gothic" w:cs="Symbol"/>
                <w:b w:val="0"/>
                <w:bCs w:val="0"/>
                <w:color w:val="000000" w:themeColor="text1"/>
              </w:rPr>
            </w:pPr>
            <w:r w:rsidRPr="001F3BB6">
              <w:rPr>
                <w:rFonts w:ascii="Century Gothic" w:eastAsia="Symbol" w:hAnsi="Century Gothic" w:cs="Symbol"/>
                <w:b w:val="0"/>
                <w:bCs w:val="0"/>
                <w:color w:val="000000" w:themeColor="text1"/>
              </w:rPr>
              <w:t>Additional 1% for HMIS</w:t>
            </w:r>
          </w:p>
        </w:tc>
        <w:tc>
          <w:tcPr>
            <w:tcW w:w="897" w:type="pct"/>
          </w:tcPr>
          <w:p w14:paraId="617B4A4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Borders>
              <w:tl2br w:val="single" w:sz="4" w:space="0" w:color="4472C4" w:themeColor="accent1"/>
              <w:tr2bl w:val="single" w:sz="4" w:space="0" w:color="4472C4" w:themeColor="accent1"/>
            </w:tcBorders>
            <w:shd w:val="clear" w:color="auto" w:fill="000000" w:themeFill="text1"/>
          </w:tcPr>
          <w:p w14:paraId="51DDA085"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04AC3C3" w14:textId="7CADD567" w:rsidR="007917FE" w:rsidRPr="001F3BB6" w:rsidRDefault="007917FE" w:rsidP="007917FE">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3E63EB87" w14:textId="17CFEFFC" w:rsidR="001F3BB6" w:rsidRPr="001F3BB6" w:rsidRDefault="001F3BB6" w:rsidP="007917FE">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1A4F7263"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68E21D81" w14:textId="77777777" w:rsidR="001F3BB6" w:rsidRPr="001F3BB6" w:rsidRDefault="001F3BB6" w:rsidP="001F3BB6">
      <w:pPr>
        <w:keepNext/>
        <w:keepLines/>
        <w:spacing w:before="2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New Interim Housing Certification</w:t>
      </w:r>
    </w:p>
    <w:p w14:paraId="4592CB09" w14:textId="77777777" w:rsidR="001F3BB6" w:rsidRPr="001F3BB6" w:rsidRDefault="001F3BB6" w:rsidP="001F3BB6">
      <w:pPr>
        <w:ind w:left="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66441" behindDoc="0" locked="0" layoutInCell="1" allowOverlap="1" wp14:anchorId="5D3A910E" wp14:editId="2ADBBAE7">
                <wp:simplePos x="0" y="0"/>
                <wp:positionH relativeFrom="margin">
                  <wp:posOffset>251460</wp:posOffset>
                </wp:positionH>
                <wp:positionV relativeFrom="paragraph">
                  <wp:posOffset>244475</wp:posOffset>
                </wp:positionV>
                <wp:extent cx="8880475" cy="791210"/>
                <wp:effectExtent l="0" t="0" r="15875" b="13970"/>
                <wp:wrapSquare wrapText="bothSides"/>
                <wp:docPr id="724316972" name="Text Box 724316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475" cy="791210"/>
                        </a:xfrm>
                        <a:prstGeom prst="rect">
                          <a:avLst/>
                        </a:prstGeom>
                        <a:solidFill>
                          <a:srgbClr val="FFFFFF"/>
                        </a:solidFill>
                        <a:ln w="9525">
                          <a:solidFill>
                            <a:srgbClr val="000000"/>
                          </a:solidFill>
                          <a:miter lim="800000"/>
                          <a:headEnd/>
                          <a:tailEnd/>
                        </a:ln>
                      </wps:spPr>
                      <wps:txbx>
                        <w:txbxContent>
                          <w:p w14:paraId="2FF4F416" w14:textId="224E406B"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3A910E" id="Text Box 724316972" o:spid="_x0000_s1040" type="#_x0000_t202" style="position:absolute;left:0;text-align:left;margin-left:19.8pt;margin-top:19.25pt;width:699.25pt;height:62.3pt;z-index:2516664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">
                <v:textbox style="mso-fit-shape-to-text:t">
                  <w:txbxContent>
                    <w:p w14:paraId="2FF4F416" w14:textId="224E406B"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rPr>
        <w:t>Does this budget propose to support any new interim housing solutions outside of the youth set-aside?</w:t>
      </w:r>
    </w:p>
    <w:p w14:paraId="2B83E4B3" w14:textId="77777777" w:rsidR="001F3BB6" w:rsidRPr="001F3BB6" w:rsidRDefault="001F3BB6" w:rsidP="001F3BB6">
      <w:pPr>
        <w:ind w:left="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67465" behindDoc="0" locked="0" layoutInCell="1" allowOverlap="1" wp14:anchorId="4A9DEA36" wp14:editId="272EFF99">
                <wp:simplePos x="0" y="0"/>
                <wp:positionH relativeFrom="margin">
                  <wp:posOffset>289560</wp:posOffset>
                </wp:positionH>
                <wp:positionV relativeFrom="paragraph">
                  <wp:posOffset>658495</wp:posOffset>
                </wp:positionV>
                <wp:extent cx="8842375" cy="791210"/>
                <wp:effectExtent l="0" t="0" r="15875" b="13970"/>
                <wp:wrapSquare wrapText="bothSides"/>
                <wp:docPr id="1924345800" name="Text Box 19243458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791210"/>
                        </a:xfrm>
                        <a:prstGeom prst="rect">
                          <a:avLst/>
                        </a:prstGeom>
                        <a:solidFill>
                          <a:srgbClr val="FFFFFF"/>
                        </a:solidFill>
                        <a:ln w="9525">
                          <a:solidFill>
                            <a:srgbClr val="000000"/>
                          </a:solidFill>
                          <a:miter lim="800000"/>
                          <a:headEnd/>
                          <a:tailEnd/>
                        </a:ln>
                      </wps:spPr>
                      <wps:txbx>
                        <w:txbxContent>
                          <w:p w14:paraId="616CFD22" w14:textId="3F1889A7"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9DEA36" id="Text Box 1924345800" o:spid="_x0000_s1041" type="#_x0000_t202" style="position:absolute;left:0;text-align:left;margin-left:22.8pt;margin-top:51.85pt;width:696.25pt;height:62.3pt;z-index:2516674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">
                <v:textbox style="mso-fit-shape-to-text:t">
                  <w:txbxContent>
                    <w:p w14:paraId="616CFD22" w14:textId="3F1889A7"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cs="Segoe UI"/>
          <w:shd w:val="clear" w:color="auto" w:fill="FFFFFF"/>
        </w:rPr>
        <w:t>Does this budget propose to support new interim housing solutions for youth in excess of 10% of the total HHAP-5 Dollars budgeted?</w:t>
      </w:r>
    </w:p>
    <w:p w14:paraId="7DE964FD" w14:textId="77777777" w:rsidR="001F3BB6" w:rsidRPr="001F3BB6" w:rsidRDefault="001F3BB6" w:rsidP="001F3BB6">
      <w:pPr>
        <w:ind w:left="360"/>
        <w:rPr>
          <w:rFonts w:ascii="Century Gothic" w:hAnsi="Century Gothic"/>
        </w:rPr>
      </w:pPr>
      <w:r w:rsidRPr="001F3BB6">
        <w:rPr>
          <w:rFonts w:ascii="Century Gothic" w:hAnsi="Century Gothic"/>
        </w:rPr>
        <w:t xml:space="preserve">If yes to </w:t>
      </w:r>
      <w:r w:rsidRPr="001F3BB6">
        <w:rPr>
          <w:rFonts w:ascii="Century Gothic" w:hAnsi="Century Gothic"/>
          <w:b/>
          <w:bCs/>
          <w:u w:val="single"/>
        </w:rPr>
        <w:t>either</w:t>
      </w:r>
      <w:r w:rsidRPr="001F3BB6">
        <w:rPr>
          <w:rFonts w:ascii="Century Gothic" w:hAnsi="Century Gothic"/>
        </w:rPr>
        <w:t xml:space="preserve"> of the above questions, identify </w:t>
      </w:r>
      <w:r w:rsidRPr="001F3BB6">
        <w:rPr>
          <w:rFonts w:ascii="Century Gothic" w:hAnsi="Century Gothic"/>
          <w:b/>
          <w:bCs/>
        </w:rPr>
        <w:t>the region and Eligible Applicants in the region</w:t>
      </w:r>
      <w:r w:rsidRPr="001F3BB6">
        <w:rPr>
          <w:rFonts w:ascii="Century Gothic" w:hAnsi="Century Gothic"/>
        </w:rPr>
        <w:t>. Then, respond to all of the below prompts under Demonstration of Dedicated, Sufficient Resources for Permanent Housing. In reviewing whether a region has dedicated sufficient resources from other sources to long term permanent housing solutions, Cal ICH will evaluate financial resources and policy actions related to reducing and ending homelessness, as well as demonstrated need for additional interim housing.</w:t>
      </w:r>
    </w:p>
    <w:p w14:paraId="7DD4466D" w14:textId="77777777" w:rsidR="001F3BB6" w:rsidRPr="001F3BB6" w:rsidRDefault="001F3BB6" w:rsidP="001F3BB6">
      <w:pPr>
        <w:keepNext/>
        <w:keepLines/>
        <w:spacing w:before="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Demonstration of Dedicated, Sufficient Resources for Permanent Housing</w:t>
      </w:r>
    </w:p>
    <w:p w14:paraId="539EC200" w14:textId="77777777" w:rsidR="001F3BB6" w:rsidRPr="001F3BB6" w:rsidRDefault="001F3BB6" w:rsidP="001F3BB6">
      <w:pPr>
        <w:ind w:left="360"/>
        <w:rPr>
          <w:rFonts w:ascii="Century Gothic" w:hAnsi="Century Gothic"/>
        </w:rPr>
      </w:pPr>
      <w:r w:rsidRPr="001F3BB6">
        <w:rPr>
          <w:rFonts w:ascii="Century Gothic" w:hAnsi="Century Gothic"/>
        </w:rPr>
        <w:t xml:space="preserve">Applicants must respond to this section </w:t>
      </w:r>
      <w:r w:rsidRPr="001F3BB6">
        <w:rPr>
          <w:rFonts w:ascii="Century Gothic" w:hAnsi="Century Gothic"/>
          <w:b/>
          <w:u w:val="single"/>
        </w:rPr>
        <w:t>when</w:t>
      </w:r>
      <w:r w:rsidRPr="001F3BB6">
        <w:rPr>
          <w:rFonts w:ascii="Century Gothic" w:hAnsi="Century Gothic"/>
        </w:rPr>
        <w:t xml:space="preserve"> they have responded “Yes” to either of the questions under “New interim Housing Certification”. At a minimum, this section must reflect all eligible applicants in the region where the eligible applicant is proposing to fund new interim housing.</w:t>
      </w:r>
    </w:p>
    <w:p w14:paraId="0C856454"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Identify Region and all eligible applicants in the Region.</w:t>
      </w:r>
    </w:p>
    <w:p w14:paraId="74669453"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“Status of Financial Resources”</w:t>
      </w:r>
    </w:p>
    <w:p w14:paraId="1E551BA1"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Complete the 5 tables under “Status of Policy Actions</w:t>
      </w:r>
    </w:p>
    <w:p w14:paraId="4211C37C"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“Demonstrated Need”</w:t>
      </w:r>
    </w:p>
    <w:tbl>
      <w:tblPr>
        <w:tblStyle w:val="GridTable4-Accent4"/>
        <w:tblW w:w="13680" w:type="dxa"/>
        <w:tblInd w:w="715" w:type="dxa"/>
        <w:tblLook w:val="04A0" w:firstRow="1" w:lastRow="0" w:firstColumn="1" w:lastColumn="0" w:noHBand="0" w:noVBand="1"/>
      </w:tblPr>
      <w:tblGrid>
        <w:gridCol w:w="13680"/>
      </w:tblGrid>
      <w:tr w:rsidR="001F3BB6" w:rsidRPr="001F3BB6" w14:paraId="17A6605C"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E853746"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t>Guidance</w:t>
            </w:r>
          </w:p>
        </w:tc>
      </w:tr>
      <w:tr w:rsidR="001F3BB6" w:rsidRPr="001F3BB6" w14:paraId="6858D97E"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4CB5A6C" w14:textId="77777777" w:rsidR="001F3BB6" w:rsidRPr="001F3BB6" w:rsidRDefault="001F3BB6" w:rsidP="001F3BB6">
            <w:pPr>
              <w:spacing w:after="160" w:line="259" w:lineRule="auto"/>
              <w:rPr>
                <w:i/>
                <w:iCs/>
              </w:rPr>
            </w:pPr>
            <w:r w:rsidRPr="001F3BB6">
              <w:rPr>
                <w:b w:val="0"/>
                <w:bCs w:val="0"/>
                <w:i/>
                <w:iCs/>
              </w:rPr>
              <w:lastRenderedPageBreak/>
              <w:t>Per HSC section 50230(v)</w:t>
            </w:r>
            <w:r w:rsidRPr="001F3BB6">
              <w:rPr>
                <w:b w:val="0"/>
                <w:bCs w:val="0"/>
              </w:rPr>
              <w:t xml:space="preserve"> </w:t>
            </w:r>
            <w:r w:rsidRPr="001F3BB6">
              <w:rPr>
                <w:b w:val="0"/>
                <w:bCs w:val="0"/>
                <w:i/>
                <w:iCs/>
              </w:rPr>
              <w:t>“region” means the geographic area served by a county, including all Cities and Continuums of Care within it. For the LA region this means all eligible applicants (Large Cities, CoCs, and the County) within the County of LA.</w:t>
            </w:r>
          </w:p>
        </w:tc>
      </w:tr>
    </w:tbl>
    <w:p w14:paraId="339CA512" w14:textId="77777777" w:rsidR="001F3BB6" w:rsidRPr="001F3BB6" w:rsidRDefault="001F3BB6" w:rsidP="001F3BB6">
      <w:pPr>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01BFED4C"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B756567"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Region</w:t>
            </w:r>
          </w:p>
        </w:tc>
      </w:tr>
      <w:tr w:rsidR="001F3BB6" w:rsidRPr="001F3BB6" w14:paraId="6CFB359C"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AFF3E06"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7C4492CF" w14:textId="77777777" w:rsidR="001F3BB6" w:rsidRPr="001F3BB6" w:rsidRDefault="001F3BB6" w:rsidP="001F3BB6">
      <w:pPr>
        <w:spacing w:after="0"/>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2416A18B"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DC11A30"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Applicants in the Region</w:t>
            </w:r>
          </w:p>
        </w:tc>
      </w:tr>
      <w:tr w:rsidR="001F3BB6" w:rsidRPr="001F3BB6" w14:paraId="1E166793"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3401FF3"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22DBA576" w14:textId="77777777" w:rsidTr="00D73524">
        <w:tc>
          <w:tcPr>
            <w:cnfStyle w:val="001000000000" w:firstRow="0" w:lastRow="0" w:firstColumn="1" w:lastColumn="0" w:oddVBand="0" w:evenVBand="0" w:oddHBand="0" w:evenHBand="0" w:firstRowFirstColumn="0" w:firstRowLastColumn="0" w:lastRowFirstColumn="0" w:lastRowLastColumn="0"/>
            <w:tcW w:w="5000" w:type="pct"/>
          </w:tcPr>
          <w:p w14:paraId="5C903204"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1D5381D8"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F6769D2"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27A90C2B"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p>
    <w:p w14:paraId="1B44992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Financial Resources</w:t>
      </w:r>
    </w:p>
    <w:p w14:paraId="31B4243E" w14:textId="77777777" w:rsidR="001F3BB6" w:rsidRPr="001F3BB6" w:rsidRDefault="001F3BB6" w:rsidP="001F3BB6">
      <w:pPr>
        <w:ind w:left="360"/>
        <w:rPr>
          <w:rFonts w:ascii="Century Gothic" w:hAnsi="Century Gothic"/>
          <w:noProof/>
        </w:rPr>
      </w:pPr>
      <w:r w:rsidRPr="001F3BB6">
        <w:rPr>
          <w:rFonts w:ascii="Century Gothic" w:hAnsi="Century Gothic"/>
          <w:noProof/>
        </w:rPr>
        <w:t>Provide the following financial resource metrics for the region.</w:t>
      </w:r>
    </w:p>
    <w:tbl>
      <w:tblPr>
        <w:tblStyle w:val="GridTable4-Accent4"/>
        <w:tblW w:w="13680" w:type="dxa"/>
        <w:tblInd w:w="715" w:type="dxa"/>
        <w:tblLook w:val="04A0" w:firstRow="1" w:lastRow="0" w:firstColumn="1" w:lastColumn="0" w:noHBand="0" w:noVBand="1"/>
      </w:tblPr>
      <w:tblGrid>
        <w:gridCol w:w="13680"/>
      </w:tblGrid>
      <w:tr w:rsidR="001F3BB6" w:rsidRPr="001F3BB6" w14:paraId="19AADA2E"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6DF2567"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t>Guidance</w:t>
            </w:r>
          </w:p>
        </w:tc>
      </w:tr>
      <w:tr w:rsidR="001F3BB6" w:rsidRPr="001F3BB6" w14:paraId="668D4FC5"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4A80D08E"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4ACDBA1E" w14:textId="77777777" w:rsidR="001F3BB6" w:rsidRPr="001F3BB6" w:rsidRDefault="001F3BB6" w:rsidP="001F3BB6">
            <w:pPr>
              <w:numPr>
                <w:ilvl w:val="0"/>
                <w:numId w:val="30"/>
              </w:numPr>
              <w:spacing w:after="160" w:line="259" w:lineRule="auto"/>
              <w:contextualSpacing/>
              <w:rPr>
                <w:rFonts w:cstheme="minorHAnsi"/>
                <w:i/>
              </w:rPr>
            </w:pPr>
            <w:r w:rsidRPr="001F3BB6">
              <w:rPr>
                <w:b w:val="0"/>
                <w:bCs w:val="0"/>
                <w:i/>
              </w:rPr>
              <w:t>For Single County CoCs and the LA region: the application is already aligned with the “region” definition. Therefore, the first two metrics must exactly reflect the information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above. In the Cognito Form, the first two metrics will automatically populate from the information provided. The applicant will need to provide the “Percent dedicated to interim housing solutions”.</w:t>
            </w:r>
          </w:p>
          <w:p w14:paraId="5169E544" w14:textId="77777777" w:rsidR="001F3BB6" w:rsidRPr="001F3BB6" w:rsidRDefault="001F3BB6" w:rsidP="001F3BB6">
            <w:pPr>
              <w:numPr>
                <w:ilvl w:val="0"/>
                <w:numId w:val="30"/>
              </w:numPr>
              <w:spacing w:after="160" w:line="259" w:lineRule="auto"/>
              <w:contextualSpacing/>
              <w:rPr>
                <w:rFonts w:cstheme="minorHAnsi"/>
                <w:b w:val="0"/>
                <w:bCs w:val="0"/>
                <w:i/>
                <w:iCs/>
              </w:rPr>
            </w:pPr>
            <w:r w:rsidRPr="001F3BB6">
              <w:rPr>
                <w:b w:val="0"/>
                <w:bCs w:val="0"/>
                <w:i/>
              </w:rPr>
              <w:t>For multi-county CoCs: because the participating eligible applicants may or may not exclusively align with the “region” definition, the applicant will need to assess and summarize the relevant information from the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xml:space="preserve">” above. Here relevant information refers to the aggregate dollars available to the </w:t>
            </w:r>
            <w:hyperlink w:anchor="EligibleApplicantsRegion" w:history="1">
              <w:r w:rsidRPr="001F3BB6">
                <w:rPr>
                  <w:b w:val="0"/>
                  <w:bCs w:val="0"/>
                  <w:i/>
                  <w:iCs/>
                  <w:color w:val="0563C1" w:themeColor="hyperlink"/>
                  <w:u w:val="single"/>
                </w:rPr>
                <w:t>Eligible Applicants</w:t>
              </w:r>
            </w:hyperlink>
            <w:r w:rsidRPr="001F3BB6">
              <w:rPr>
                <w:b w:val="0"/>
                <w:bCs w:val="0"/>
                <w:i/>
                <w:color w:val="0563C1" w:themeColor="hyperlink"/>
                <w:u w:val="single"/>
              </w:rPr>
              <w:t xml:space="preserve"> </w:t>
            </w:r>
            <w:r w:rsidRPr="001F3BB6">
              <w:rPr>
                <w:b w:val="0"/>
                <w:bCs w:val="0"/>
                <w:i/>
              </w:rPr>
              <w:t>listed the tables directly above, in alignment with</w:t>
            </w:r>
            <w:r w:rsidRPr="001F3BB6">
              <w:rPr>
                <w:b w:val="0"/>
                <w:bCs w:val="0"/>
                <w:i/>
                <w:iCs/>
              </w:rPr>
              <w:t xml:space="preserve"> the “region” definition. </w:t>
            </w:r>
          </w:p>
        </w:tc>
      </w:tr>
    </w:tbl>
    <w:p w14:paraId="563A3240" w14:textId="77777777" w:rsidR="001F3BB6" w:rsidRPr="001F3BB6" w:rsidRDefault="001F3BB6" w:rsidP="001F3BB6">
      <w:pPr>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13680"/>
      </w:tblGrid>
      <w:tr w:rsidR="001F3BB6" w:rsidRPr="001F3BB6" w14:paraId="6919FDCE"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11A69A7E" w14:textId="77777777" w:rsidR="001F3BB6" w:rsidRPr="001F3BB6" w:rsidRDefault="001F3BB6" w:rsidP="001F3BB6">
            <w:pPr>
              <w:tabs>
                <w:tab w:val="center" w:pos="4680"/>
                <w:tab w:val="right" w:pos="9360"/>
              </w:tabs>
              <w:rPr>
                <w:rFonts w:ascii="Century Gothic" w:hAnsi="Century Gothic"/>
                <w:b w:val="0"/>
                <w:bCs w:val="0"/>
                <w:noProof/>
                <w:color w:val="auto"/>
              </w:rPr>
            </w:pPr>
            <w:r w:rsidRPr="001F3BB6">
              <w:rPr>
                <w:rFonts w:ascii="Century Gothic" w:hAnsi="Century Gothic"/>
                <w:b w:val="0"/>
                <w:bCs w:val="0"/>
                <w:noProof/>
                <w:color w:val="auto"/>
              </w:rPr>
              <w:t>Total amount of funds the region is using from its available federal, state, and local dollars to prevent and end homelessness as described in the Action Plan Section: Utilization of Local, State and Federal Funds to End Homelessness</w:t>
            </w:r>
          </w:p>
          <w:p w14:paraId="3F819410" w14:textId="77777777" w:rsidR="001F3BB6" w:rsidRPr="001F3BB6" w:rsidRDefault="001F3BB6" w:rsidP="001F3BB6">
            <w:pPr>
              <w:tabs>
                <w:tab w:val="center" w:pos="4680"/>
                <w:tab w:val="right" w:pos="9360"/>
              </w:tabs>
              <w:rPr>
                <w:rFonts w:ascii="Century Gothic" w:hAnsi="Century Gothic"/>
                <w:b w:val="0"/>
                <w:bCs w:val="0"/>
                <w:color w:val="auto"/>
              </w:rPr>
            </w:pPr>
          </w:p>
        </w:tc>
      </w:tr>
      <w:tr w:rsidR="001F3BB6" w:rsidRPr="001F3BB6" w14:paraId="73187285"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252AB96E"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r>
    </w:tbl>
    <w:p w14:paraId="0BEE560D" w14:textId="77777777" w:rsidR="001F3BB6" w:rsidRPr="001F3BB6" w:rsidRDefault="001F3BB6" w:rsidP="001F3BB6">
      <w:pPr>
        <w:spacing w:after="0"/>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6930"/>
        <w:gridCol w:w="6750"/>
      </w:tblGrid>
      <w:tr w:rsidR="001F3BB6" w:rsidRPr="001F3BB6" w14:paraId="68525B49"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5167DC68"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noProof/>
                <w:color w:val="auto"/>
              </w:rPr>
              <w:lastRenderedPageBreak/>
              <w:t xml:space="preserve">Percent of the above that is dedicated to </w:t>
            </w:r>
            <w:r w:rsidRPr="001F3BB6">
              <w:rPr>
                <w:rFonts w:ascii="Century Gothic" w:hAnsi="Century Gothic"/>
                <w:b w:val="0"/>
                <w:bCs w:val="0"/>
                <w:noProof/>
                <w:color w:val="auto"/>
                <w:u w:val="single"/>
              </w:rPr>
              <w:t>permanent</w:t>
            </w:r>
            <w:r w:rsidRPr="001F3BB6">
              <w:rPr>
                <w:rFonts w:ascii="Century Gothic" w:hAnsi="Century Gothic"/>
                <w:b w:val="0"/>
                <w:bCs w:val="0"/>
                <w:noProof/>
                <w:color w:val="auto"/>
              </w:rPr>
              <w:t xml:space="preserve"> housing solutions</w:t>
            </w:r>
          </w:p>
        </w:tc>
        <w:tc>
          <w:tcPr>
            <w:tcW w:w="6750" w:type="dxa"/>
          </w:tcPr>
          <w:p w14:paraId="187F57A7"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noProof/>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interim</w:t>
            </w:r>
            <w:r w:rsidRPr="001F3BB6">
              <w:rPr>
                <w:rFonts w:ascii="Century Gothic" w:hAnsi="Century Gothic"/>
                <w:b w:val="0"/>
                <w:bCs w:val="0"/>
                <w:noProof/>
                <w:color w:val="auto"/>
              </w:rPr>
              <w:t xml:space="preserve"> housing solutions</w:t>
            </w:r>
          </w:p>
        </w:tc>
      </w:tr>
      <w:tr w:rsidR="001F3BB6" w:rsidRPr="001F3BB6" w14:paraId="2A3E7DF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3A84F382"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c>
          <w:tcPr>
            <w:tcW w:w="6750" w:type="dxa"/>
          </w:tcPr>
          <w:p w14:paraId="197EA2F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bl>
    <w:p w14:paraId="3A72B12A" w14:textId="77777777" w:rsidR="001F3BB6" w:rsidRPr="001F3BB6" w:rsidRDefault="001F3BB6" w:rsidP="001F3BB6">
      <w:pPr>
        <w:spacing w:before="240" w:after="0"/>
        <w:ind w:firstLine="720"/>
        <w:rPr>
          <w:rFonts w:ascii="Century Gothic" w:hAnsi="Century Gothic"/>
          <w:noProof/>
        </w:rPr>
      </w:pPr>
      <w:r w:rsidRPr="001F3BB6">
        <w:rPr>
          <w:rFonts w:ascii="Century Gothic" w:hAnsi="Century Gothic"/>
          <w:noProof/>
        </w:rPr>
        <w:t>Describe the impact your proposed use(s) of HHAP-5 dollars would have on the above percentages.</w:t>
      </w:r>
    </w:p>
    <w:p w14:paraId="5D036296"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r w:rsidRPr="001F3BB6">
        <w:rPr>
          <w:rFonts w:ascii="Century Gothic" w:eastAsiaTheme="majorEastAsia" w:hAnsi="Century Gothic" w:cstheme="majorBidi"/>
          <w:i/>
          <w:iCs/>
          <w:noProof/>
          <w:color w:val="2F5496" w:themeColor="accent1" w:themeShade="BF"/>
        </w:rPr>
        <mc:AlternateContent>
          <mc:Choice Requires="wps">
            <w:drawing>
              <wp:anchor distT="45720" distB="45720" distL="114300" distR="114300" simplePos="0" relativeHeight="251668489" behindDoc="0" locked="0" layoutInCell="1" allowOverlap="1" wp14:anchorId="51104C39" wp14:editId="79491705">
                <wp:simplePos x="0" y="0"/>
                <wp:positionH relativeFrom="margin">
                  <wp:align>right</wp:align>
                </wp:positionH>
                <wp:positionV relativeFrom="paragraph">
                  <wp:posOffset>76818</wp:posOffset>
                </wp:positionV>
                <wp:extent cx="8648700" cy="812800"/>
                <wp:effectExtent l="0" t="0" r="19050" b="25400"/>
                <wp:wrapSquare wrapText="bothSides"/>
                <wp:docPr id="577300361" name="Text Box 577300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812800"/>
                        </a:xfrm>
                        <a:prstGeom prst="rect">
                          <a:avLst/>
                        </a:prstGeom>
                        <a:solidFill>
                          <a:srgbClr val="FFFFFF"/>
                        </a:solidFill>
                        <a:ln w="9525">
                          <a:solidFill>
                            <a:srgbClr val="000000"/>
                          </a:solidFill>
                          <a:miter lim="800000"/>
                          <a:headEnd/>
                          <a:tailEnd/>
                        </a:ln>
                      </wps:spPr>
                      <wps:txbx>
                        <w:txbxContent>
                          <w:p w14:paraId="58167C77" w14:textId="77777777" w:rsidR="004A32A4" w:rsidRDefault="004A32A4" w:rsidP="001F3BB6"/>
                          <w:p w14:paraId="71B1C09D" w14:textId="77777777" w:rsidR="004A32A4" w:rsidRDefault="004A32A4" w:rsidP="001F3BB6"/>
                          <w:p w14:paraId="4B3729A4" w14:textId="77777777" w:rsidR="004A32A4" w:rsidRDefault="004A32A4" w:rsidP="001F3BB6"/>
                          <w:p w14:paraId="1E4553EB" w14:textId="77777777" w:rsidR="004A32A4" w:rsidRDefault="004A32A4" w:rsidP="001F3BB6"/>
                          <w:p w14:paraId="64B121F4" w14:textId="77777777" w:rsidR="004A32A4" w:rsidRDefault="004A32A4" w:rsidP="001F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04C39" id="Text Box 577300361" o:spid="_x0000_s1042" type="#_x0000_t202" style="position:absolute;left:0;text-align:left;margin-left:629.8pt;margin-top:6.05pt;width:681pt;height:64pt;z-index:25166848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">
                <v:textbox>
                  <w:txbxContent>
                    <w:p w14:paraId="58167C77" w14:textId="77777777" w:rsidR="004A32A4" w:rsidRDefault="004A32A4" w:rsidP="001F3BB6"/>
                    <w:p w14:paraId="71B1C09D" w14:textId="77777777" w:rsidR="004A32A4" w:rsidRDefault="004A32A4" w:rsidP="001F3BB6"/>
                    <w:p w14:paraId="4B3729A4" w14:textId="77777777" w:rsidR="004A32A4" w:rsidRDefault="004A32A4" w:rsidP="001F3BB6"/>
                    <w:p w14:paraId="1E4553EB" w14:textId="77777777" w:rsidR="004A32A4" w:rsidRDefault="004A32A4" w:rsidP="001F3BB6"/>
                    <w:p w14:paraId="64B121F4" w14:textId="77777777" w:rsidR="004A32A4" w:rsidRDefault="004A32A4" w:rsidP="001F3BB6"/>
                  </w:txbxContent>
                </v:textbox>
                <w10:wrap type="square" anchorx="margin"/>
              </v:shape>
            </w:pict>
          </mc:Fallback>
        </mc:AlternateContent>
      </w:r>
    </w:p>
    <w:p w14:paraId="65E9F586"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Policy Actions</w:t>
      </w:r>
    </w:p>
    <w:p w14:paraId="5B7CF822" w14:textId="77777777" w:rsidR="001F3BB6" w:rsidRPr="001F3BB6" w:rsidRDefault="001F3BB6" w:rsidP="001F3BB6">
      <w:pPr>
        <w:ind w:left="360"/>
        <w:rPr>
          <w:rFonts w:ascii="Century Gothic" w:hAnsi="Century Gothic"/>
        </w:rPr>
      </w:pPr>
      <w:r w:rsidRPr="001F3BB6">
        <w:rPr>
          <w:rFonts w:ascii="Century Gothic" w:hAnsi="Century Gothic"/>
        </w:rPr>
        <w:t xml:space="preserve">Provide a status update for each Eligible Applicant in the region on the following policy actions related to reducing and ending homelessness. </w:t>
      </w:r>
    </w:p>
    <w:tbl>
      <w:tblPr>
        <w:tblStyle w:val="GridTable4-Accent4"/>
        <w:tblW w:w="13680" w:type="dxa"/>
        <w:tblInd w:w="715" w:type="dxa"/>
        <w:tblLook w:val="04A0" w:firstRow="1" w:lastRow="0" w:firstColumn="1" w:lastColumn="0" w:noHBand="0" w:noVBand="1"/>
      </w:tblPr>
      <w:tblGrid>
        <w:gridCol w:w="13680"/>
      </w:tblGrid>
      <w:tr w:rsidR="001F3BB6" w:rsidRPr="001F3BB6" w14:paraId="3E9E5EBA"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448241D" w14:textId="77777777" w:rsidR="001F3BB6" w:rsidRPr="001F3BB6" w:rsidRDefault="001F3BB6" w:rsidP="001F3BB6">
            <w:pPr>
              <w:spacing w:after="160" w:line="259" w:lineRule="auto"/>
              <w:rPr>
                <w:rFonts w:ascii="Century Gothic" w:hAnsi="Century Gothic"/>
                <w:color w:val="auto"/>
              </w:rPr>
            </w:pPr>
            <w:r w:rsidRPr="001F3BB6">
              <w:rPr>
                <w:rFonts w:ascii="Century Gothic" w:hAnsi="Century Gothic"/>
                <w:b w:val="0"/>
                <w:bCs w:val="0"/>
                <w:color w:val="auto"/>
              </w:rPr>
              <w:t>Guidance</w:t>
            </w:r>
          </w:p>
        </w:tc>
      </w:tr>
      <w:tr w:rsidR="001F3BB6" w:rsidRPr="001F3BB6" w14:paraId="540DCDFF"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CA4D884"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3B131CB7" w14:textId="77777777" w:rsidR="001F3BB6" w:rsidRPr="001F3BB6" w:rsidRDefault="001F3BB6" w:rsidP="001F3BB6">
            <w:pPr>
              <w:spacing w:after="160" w:line="259" w:lineRule="auto"/>
            </w:pPr>
            <w:r w:rsidRPr="001F3BB6">
              <w:rPr>
                <w:b w:val="0"/>
                <w:bCs w:val="0"/>
              </w:rPr>
              <w:t xml:space="preserve">Each of the following tables must be fully filled out for </w:t>
            </w:r>
            <w:r w:rsidRPr="001F3BB6">
              <w:rPr>
                <w:b w:val="0"/>
                <w:bCs w:val="0"/>
                <w:u w:val="single"/>
              </w:rPr>
              <w:t>every</w:t>
            </w:r>
            <w:r w:rsidRPr="001F3BB6">
              <w:rPr>
                <w:b w:val="0"/>
                <w:bCs w:val="0"/>
              </w:rPr>
              <w:t xml:space="preserve"> Eligible Applicant in the Region</w:t>
            </w:r>
          </w:p>
          <w:p w14:paraId="67416D5F" w14:textId="77777777" w:rsidR="001F3BB6" w:rsidRPr="001F3BB6" w:rsidRDefault="001F3BB6" w:rsidP="001F3BB6">
            <w:pPr>
              <w:numPr>
                <w:ilvl w:val="0"/>
                <w:numId w:val="30"/>
              </w:numPr>
              <w:spacing w:after="160" w:line="259" w:lineRule="auto"/>
              <w:contextualSpacing/>
            </w:pPr>
            <w:r w:rsidRPr="001F3BB6">
              <w:rPr>
                <w:b w:val="0"/>
                <w:bCs w:val="0"/>
              </w:rPr>
              <w:t>The Italicized text in the table provides selections available</w:t>
            </w:r>
          </w:p>
        </w:tc>
      </w:tr>
    </w:tbl>
    <w:p w14:paraId="30A48C79" w14:textId="77777777" w:rsidR="001F3BB6" w:rsidRPr="001F3BB6" w:rsidRDefault="001F3BB6" w:rsidP="001F3BB6">
      <w:pPr>
        <w:rPr>
          <w:rFonts w:ascii="Century Gothic" w:hAnsi="Century Gothic"/>
        </w:rPr>
      </w:pPr>
    </w:p>
    <w:p w14:paraId="33ADD9D2"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Element</w:t>
      </w:r>
    </w:p>
    <w:tbl>
      <w:tblPr>
        <w:tblStyle w:val="GridTable4-Accent1"/>
        <w:tblW w:w="13680" w:type="dxa"/>
        <w:tblInd w:w="715" w:type="dxa"/>
        <w:tblLook w:val="04A0" w:firstRow="1" w:lastRow="0" w:firstColumn="1" w:lastColumn="0" w:noHBand="0" w:noVBand="1"/>
      </w:tblPr>
      <w:tblGrid>
        <w:gridCol w:w="3235"/>
        <w:gridCol w:w="2885"/>
        <w:gridCol w:w="7560"/>
      </w:tblGrid>
      <w:tr w:rsidR="001F3BB6" w:rsidRPr="001F3BB6" w14:paraId="758B4734"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F8A1B4A"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2885" w:type="dxa"/>
          </w:tcPr>
          <w:p w14:paraId="6045C318"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Is this Eligible Applicant's Housing Element Compliant?</w:t>
            </w:r>
          </w:p>
        </w:tc>
        <w:tc>
          <w:tcPr>
            <w:tcW w:w="7560" w:type="dxa"/>
          </w:tcPr>
          <w:p w14:paraId="6F5A480F"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no</w:t>
            </w:r>
            <w:r w:rsidRPr="001F3BB6">
              <w:rPr>
                <w:rFonts w:ascii="Century Gothic" w:hAnsi="Century Gothic"/>
                <w:b w:val="0"/>
                <w:bCs w:val="0"/>
                <w:color w:val="auto"/>
              </w:rPr>
              <w:t>, provide a timeline of plans to submit revisions to HCD and request technical assistance to address remaining issues</w:t>
            </w:r>
          </w:p>
        </w:tc>
      </w:tr>
      <w:tr w:rsidR="001F3BB6" w:rsidRPr="001F3BB6" w14:paraId="5D0DC26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B379B7C"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1F54DF2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560" w:type="dxa"/>
          </w:tcPr>
          <w:p w14:paraId="1601C5CB"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60B48AE6"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3E8CCF3"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450B820F"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658955FC"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B55D125"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941780B"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2FA6F359"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560" w:type="dxa"/>
          </w:tcPr>
          <w:p w14:paraId="32D25D6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5C36B0EC"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36455009"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1C1C29B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7F78E6A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92E368F" w14:textId="77777777" w:rsidR="001F3BB6" w:rsidRPr="001F3BB6" w:rsidRDefault="001F3BB6" w:rsidP="001F3BB6">
      <w:pPr>
        <w:spacing w:after="0"/>
        <w:rPr>
          <w:rFonts w:ascii="Century Gothic" w:hAnsi="Century Gothic"/>
        </w:rPr>
      </w:pPr>
    </w:p>
    <w:p w14:paraId="3CEFEA36"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Prohousing Designation</w:t>
      </w:r>
    </w:p>
    <w:tbl>
      <w:tblPr>
        <w:tblStyle w:val="GridTable4-Accent1"/>
        <w:tblW w:w="13680" w:type="dxa"/>
        <w:tblInd w:w="715" w:type="dxa"/>
        <w:tblLook w:val="04A0" w:firstRow="1" w:lastRow="0" w:firstColumn="1" w:lastColumn="0" w:noHBand="0" w:noVBand="1"/>
      </w:tblPr>
      <w:tblGrid>
        <w:gridCol w:w="3235"/>
        <w:gridCol w:w="4770"/>
        <w:gridCol w:w="5675"/>
      </w:tblGrid>
      <w:tr w:rsidR="001F3BB6" w:rsidRPr="001F3BB6" w14:paraId="7AF4D161"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AF8E06C"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lastRenderedPageBreak/>
              <w:t>Eligible Applicant</w:t>
            </w:r>
          </w:p>
        </w:tc>
        <w:tc>
          <w:tcPr>
            <w:tcW w:w="4770" w:type="dxa"/>
          </w:tcPr>
          <w:p w14:paraId="18C68207"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Current Prohousing Designation Status</w:t>
            </w:r>
          </w:p>
        </w:tc>
        <w:tc>
          <w:tcPr>
            <w:tcW w:w="5675" w:type="dxa"/>
          </w:tcPr>
          <w:p w14:paraId="12770483"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not been designated Prohousing,</w:t>
            </w:r>
            <w:r w:rsidRPr="001F3BB6">
              <w:rPr>
                <w:rFonts w:ascii="Century Gothic" w:hAnsi="Century Gothic"/>
                <w:b w:val="0"/>
                <w:bCs w:val="0"/>
                <w:color w:val="auto"/>
              </w:rPr>
              <w:t xml:space="preserve"> identify Prohousing policies that this Eligible Applicant has adopted or plans to adopt in the future.</w:t>
            </w:r>
          </w:p>
        </w:tc>
      </w:tr>
      <w:tr w:rsidR="001F3BB6" w:rsidRPr="001F3BB6" w14:paraId="77908349"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D11747F"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41AEE229"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been designated Prohousing/</w:t>
            </w:r>
          </w:p>
          <w:p w14:paraId="6D27174F"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 xml:space="preserve">Has applied for Prohousing Designation/ </w:t>
            </w:r>
          </w:p>
          <w:p w14:paraId="0FB6186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Plans to apply for Prohousing Designation</w:t>
            </w:r>
          </w:p>
        </w:tc>
        <w:tc>
          <w:tcPr>
            <w:tcW w:w="5675" w:type="dxa"/>
          </w:tcPr>
          <w:p w14:paraId="57D3E8A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7D4CEFF4"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E09920F"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5035441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2682A6F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74F0AE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B9E5EC0"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55A5B00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75" w:type="dxa"/>
          </w:tcPr>
          <w:p w14:paraId="505E28C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DA8D7A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3E62D527"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709815B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158580BF"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16631AF" w14:textId="77777777" w:rsidR="001F3BB6" w:rsidRPr="001F3BB6" w:rsidRDefault="001F3BB6" w:rsidP="001F3BB6">
      <w:pPr>
        <w:spacing w:after="0"/>
        <w:rPr>
          <w:rFonts w:ascii="Century Gothic" w:hAnsi="Century Gothic"/>
          <w:b/>
          <w:bCs/>
        </w:rPr>
      </w:pPr>
    </w:p>
    <w:p w14:paraId="188CBE66"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USICH Seven Principles for Addressing Encampments</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7648319D"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A710EE4"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0E5537B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the Eligible Applicant have a current practice or commitment to follow the Seven Principles?</w:t>
            </w:r>
          </w:p>
        </w:tc>
      </w:tr>
      <w:tr w:rsidR="001F3BB6" w:rsidRPr="001F3BB6" w14:paraId="65641F13"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AA439B6"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1946E7B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following the Seven Principles/</w:t>
            </w:r>
          </w:p>
          <w:p w14:paraId="50332C5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made an active commitment to follow the Seven Principles/</w:t>
            </w:r>
          </w:p>
          <w:p w14:paraId="56390AE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Neither of the above</w:t>
            </w:r>
          </w:p>
        </w:tc>
      </w:tr>
      <w:tr w:rsidR="001F3BB6" w:rsidRPr="001F3BB6" w14:paraId="42518AC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4D090FF7"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FB65E6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7258E10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D461F5B"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162DB3D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787C110F"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6BE6E10"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2913A72"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AA770FF" w14:textId="77777777" w:rsidR="001F3BB6" w:rsidRPr="001F3BB6" w:rsidRDefault="001F3BB6" w:rsidP="001F3BB6">
      <w:pPr>
        <w:spacing w:after="0"/>
        <w:rPr>
          <w:rFonts w:ascii="Century Gothic" w:hAnsi="Century Gothic"/>
          <w:b/>
          <w:bCs/>
        </w:rPr>
      </w:pPr>
    </w:p>
    <w:p w14:paraId="14A6CCEB"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Law Violations</w:t>
      </w:r>
    </w:p>
    <w:tbl>
      <w:tblPr>
        <w:tblStyle w:val="GridTable4-Accent1"/>
        <w:tblW w:w="13680" w:type="dxa"/>
        <w:tblInd w:w="715" w:type="dxa"/>
        <w:tblLook w:val="04A0" w:firstRow="1" w:lastRow="0" w:firstColumn="1" w:lastColumn="0" w:noHBand="0" w:noVBand="1"/>
      </w:tblPr>
      <w:tblGrid>
        <w:gridCol w:w="3235"/>
        <w:gridCol w:w="3330"/>
        <w:gridCol w:w="7115"/>
      </w:tblGrid>
      <w:tr w:rsidR="001F3BB6" w:rsidRPr="001F3BB6" w14:paraId="1C742F8E"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E100486"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3330" w:type="dxa"/>
          </w:tcPr>
          <w:p w14:paraId="278A6884"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any outstanding housing law violations with HCD’s housing accountability unit or the Attorney General’s Office?</w:t>
            </w:r>
          </w:p>
        </w:tc>
        <w:tc>
          <w:tcPr>
            <w:tcW w:w="7115" w:type="dxa"/>
          </w:tcPr>
          <w:p w14:paraId="03D84FA5"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an outstanding housing law violation,</w:t>
            </w:r>
            <w:r w:rsidRPr="001F3BB6">
              <w:rPr>
                <w:rFonts w:ascii="Century Gothic" w:hAnsi="Century Gothic"/>
                <w:b w:val="0"/>
                <w:bCs w:val="0"/>
                <w:color w:val="auto"/>
              </w:rPr>
              <w:t xml:space="preserve"> provide a plan to resolve issues or plans to request technical assistance to address remaining issues.</w:t>
            </w:r>
          </w:p>
        </w:tc>
      </w:tr>
      <w:tr w:rsidR="001F3BB6" w:rsidRPr="001F3BB6" w14:paraId="19F7C39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051206C"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33558DC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115" w:type="dxa"/>
          </w:tcPr>
          <w:p w14:paraId="742DBEA5"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53A1315"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117573D"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077AA1C5"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115" w:type="dxa"/>
          </w:tcPr>
          <w:p w14:paraId="069CB78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097CB51"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FFAE052"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367CA5DF"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115" w:type="dxa"/>
          </w:tcPr>
          <w:p w14:paraId="66F42E0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A5FC269" w14:textId="77777777" w:rsidR="001F3BB6" w:rsidRPr="001F3BB6" w:rsidRDefault="001F3BB6" w:rsidP="001F3BB6">
      <w:pPr>
        <w:spacing w:after="0"/>
        <w:rPr>
          <w:rFonts w:ascii="Century Gothic" w:hAnsi="Century Gothic"/>
          <w:b/>
          <w:bCs/>
        </w:rPr>
      </w:pPr>
    </w:p>
    <w:p w14:paraId="66B203C5"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Surplus Land</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57415A78"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6477D4C"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0F9EB98F"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 current practice or commitment to identify local surplus land that could be encouraged for use as housing?</w:t>
            </w:r>
          </w:p>
        </w:tc>
      </w:tr>
      <w:tr w:rsidR="001F3BB6" w:rsidRPr="001F3BB6" w14:paraId="52B3CCF2"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1389E4A"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741D378C"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identifying local surplus land for housing.</w:t>
            </w:r>
          </w:p>
          <w:p w14:paraId="1FE8FEAF"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commitment to identifying local surplus land for housing.</w:t>
            </w:r>
          </w:p>
          <w:p w14:paraId="487F3227"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Requests technical assistance from HCD’s Surplus Land Unit to analyze local surplus land for potential use as housing.</w:t>
            </w:r>
          </w:p>
        </w:tc>
      </w:tr>
      <w:tr w:rsidR="001F3BB6" w:rsidRPr="001F3BB6" w14:paraId="4E4D1EE2"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6CA4464"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28AEA06C"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23E44579"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FA6A129"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368192A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1DE0B64D"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0749F1E7"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3AD1CE3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50BE62CA" w14:textId="77777777" w:rsidR="001F3BB6" w:rsidRPr="001F3BB6" w:rsidRDefault="001F3BB6" w:rsidP="001F3BB6">
      <w:pPr>
        <w:spacing w:after="0"/>
        <w:rPr>
          <w:rFonts w:ascii="Century Gothic" w:hAnsi="Century Gothic"/>
          <w:b/>
          <w:bCs/>
        </w:rPr>
      </w:pPr>
    </w:p>
    <w:p w14:paraId="32E0CFC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Demonstrated Need</w:t>
      </w:r>
    </w:p>
    <w:p w14:paraId="758FCA73" w14:textId="77777777" w:rsidR="001F3BB6" w:rsidRPr="001F3BB6" w:rsidRDefault="001F3BB6" w:rsidP="001F3BB6">
      <w:pPr>
        <w:spacing w:after="240"/>
        <w:ind w:left="360"/>
        <w:rPr>
          <w:rFonts w:ascii="Century Gothic" w:hAnsi="Century Gothic"/>
          <w:color w:val="000000" w:themeColor="text1"/>
        </w:rPr>
      </w:pPr>
      <w:r w:rsidRPr="001F3BB6">
        <w:rPr>
          <w:rFonts w:ascii="Century Gothic" w:hAnsi="Century Gothic"/>
          <w:color w:val="000000" w:themeColor="text1"/>
        </w:rPr>
        <w:t>Additionally, consistent with previous rounds of HHAP, interim housing is limited to clinically enhanced congregate shelters, new or existing non-congregate shelters, and operation costs of existing navigation centers and interim housing based on demonstrated need. Demonstrated need for purposes of this paragraph shall be based on the following for the region:</w:t>
      </w:r>
    </w:p>
    <w:tbl>
      <w:tblPr>
        <w:tblStyle w:val="ListTable2-Accent1"/>
        <w:tblW w:w="4878" w:type="pct"/>
        <w:tblInd w:w="3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165"/>
        <w:gridCol w:w="5874"/>
      </w:tblGrid>
      <w:tr w:rsidR="001F3BB6" w:rsidRPr="001F3BB6" w14:paraId="7B146F0A"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285690B8" w14:textId="77777777" w:rsidR="001F3BB6" w:rsidRPr="001F3BB6" w:rsidRDefault="001F3BB6" w:rsidP="001F3BB6">
            <w:pPr>
              <w:spacing w:after="160" w:line="259" w:lineRule="auto"/>
              <w:rPr>
                <w:rFonts w:ascii="Century Gothic" w:hAnsi="Century Gothic"/>
                <w:b w:val="0"/>
                <w:bCs w:val="0"/>
              </w:rPr>
            </w:pPr>
            <w:r w:rsidRPr="001F3BB6">
              <w:rPr>
                <w:rFonts w:ascii="Century Gothic" w:hAnsi="Century Gothic"/>
                <w:b w:val="0"/>
                <w:bCs w:val="0"/>
              </w:rPr>
              <w:t>Number of shelter beds in the region</w:t>
            </w:r>
          </w:p>
        </w:tc>
        <w:tc>
          <w:tcPr>
            <w:tcW w:w="2092" w:type="pct"/>
          </w:tcPr>
          <w:p w14:paraId="1BFAAEE6" w14:textId="77777777" w:rsidR="001F3BB6" w:rsidRPr="001F3BB6" w:rsidRDefault="001F3BB6" w:rsidP="001F3BB6">
            <w:pPr>
              <w:spacing w:after="160" w:line="259"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b w:val="0"/>
                <w:bCs w:val="0"/>
              </w:rPr>
              <w:t>#</w:t>
            </w:r>
          </w:p>
        </w:tc>
      </w:tr>
      <w:tr w:rsidR="001F3BB6" w:rsidRPr="001F3BB6" w14:paraId="6BBAD68B"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59F4C965"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Number of people experiencing unsheltered homelessness (PIT)</w:t>
            </w:r>
          </w:p>
        </w:tc>
        <w:tc>
          <w:tcPr>
            <w:tcW w:w="2092" w:type="pct"/>
          </w:tcPr>
          <w:p w14:paraId="1EDEFDC9" w14:textId="77777777" w:rsidR="001F3BB6" w:rsidRPr="001F3BB6" w:rsidRDefault="001F3BB6" w:rsidP="001F3BB6">
            <w:pPr>
              <w:spacing w:after="16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r w:rsidR="001F3BB6" w:rsidRPr="001F3BB6" w14:paraId="779B1639" w14:textId="77777777" w:rsidTr="00D73524">
        <w:tc>
          <w:tcPr>
            <w:cnfStyle w:val="001000000000" w:firstRow="0" w:lastRow="0" w:firstColumn="1" w:lastColumn="0" w:oddVBand="0" w:evenVBand="0" w:oddHBand="0" w:evenHBand="0" w:firstRowFirstColumn="0" w:firstRowLastColumn="0" w:lastRowFirstColumn="0" w:lastRowLastColumn="0"/>
            <w:tcW w:w="2908" w:type="pct"/>
          </w:tcPr>
          <w:p w14:paraId="79C57A1E"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Percentage of exits from emergency shelters to permanent housing solutions</w:t>
            </w:r>
          </w:p>
        </w:tc>
        <w:tc>
          <w:tcPr>
            <w:tcW w:w="2092" w:type="pct"/>
          </w:tcPr>
          <w:p w14:paraId="27EAD932" w14:textId="77777777" w:rsidR="001F3BB6" w:rsidRPr="001F3BB6" w:rsidRDefault="001F3BB6" w:rsidP="001F3BB6">
            <w:pPr>
              <w:spacing w:after="16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rPr>
              <w:t>%</w:t>
            </w:r>
          </w:p>
        </w:tc>
      </w:tr>
    </w:tbl>
    <w:p w14:paraId="13B0785A" w14:textId="77777777" w:rsidR="001F3BB6" w:rsidRPr="001F3BB6" w:rsidRDefault="001F3BB6" w:rsidP="001F3BB6">
      <w:pPr>
        <w:spacing w:after="0"/>
        <w:rPr>
          <w:rFonts w:ascii="Century Gothic" w:hAnsi="Century Gothic"/>
        </w:rPr>
      </w:pPr>
    </w:p>
    <w:p w14:paraId="7405E10B" w14:textId="77777777" w:rsidR="001F3BB6" w:rsidRPr="001F3BB6" w:rsidRDefault="001F3BB6" w:rsidP="001F3BB6">
      <w:pPr>
        <w:ind w:firstLine="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65417" behindDoc="0" locked="0" layoutInCell="1" allowOverlap="1" wp14:anchorId="040525BD" wp14:editId="54856E25">
                <wp:simplePos x="0" y="0"/>
                <wp:positionH relativeFrom="margin">
                  <wp:align>right</wp:align>
                </wp:positionH>
                <wp:positionV relativeFrom="paragraph">
                  <wp:posOffset>243840</wp:posOffset>
                </wp:positionV>
                <wp:extent cx="8861425" cy="791210"/>
                <wp:effectExtent l="0" t="0" r="15875" b="13970"/>
                <wp:wrapSquare wrapText="bothSides"/>
                <wp:docPr id="1891801681" name="Text Box 1891801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1425" cy="791210"/>
                        </a:xfrm>
                        <a:prstGeom prst="rect">
                          <a:avLst/>
                        </a:prstGeom>
                        <a:solidFill>
                          <a:srgbClr val="FFFFFF"/>
                        </a:solidFill>
                        <a:ln w="9525">
                          <a:solidFill>
                            <a:srgbClr val="000000"/>
                          </a:solidFill>
                          <a:miter lim="800000"/>
                          <a:headEnd/>
                          <a:tailEnd/>
                        </a:ln>
                      </wps:spPr>
                      <wps:txbx>
                        <w:txbxContent>
                          <w:p w14:paraId="4A12B3BF" w14:textId="77777777" w:rsidR="004A32A4" w:rsidRDefault="004A32A4" w:rsidP="001F3BB6"/>
                          <w:p w14:paraId="4A86786F" w14:textId="77777777" w:rsidR="004A32A4" w:rsidRDefault="004A32A4" w:rsidP="001F3B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0525BD" id="Text Box 1891801681" o:spid="_x0000_s1043" type="#_x0000_t202" style="position:absolute;left:0;text-align:left;margin-left:646.55pt;margin-top:19.2pt;width:697.75pt;height:62.3pt;z-index:25166541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">
                <v:textbox style="mso-fit-shape-to-text:t">
                  <w:txbxContent>
                    <w:p w14:paraId="4A12B3BF" w14:textId="77777777" w:rsidR="004A32A4" w:rsidRDefault="004A32A4" w:rsidP="001F3BB6"/>
                    <w:p w14:paraId="4A86786F" w14:textId="77777777" w:rsidR="004A32A4" w:rsidRDefault="004A32A4" w:rsidP="001F3BB6"/>
                  </w:txbxContent>
                </v:textbox>
                <w10:wrap type="square" anchorx="margin"/>
              </v:shape>
            </w:pict>
          </mc:Fallback>
        </mc:AlternateContent>
      </w:r>
      <w:r w:rsidRPr="001F3BB6">
        <w:rPr>
          <w:rFonts w:ascii="Century Gothic" w:hAnsi="Century Gothic"/>
        </w:rPr>
        <w:t>A plan to connect residents to permanent housing.</w:t>
      </w:r>
    </w:p>
    <w:p w14:paraId="209766B9" w14:textId="77777777" w:rsidR="001F3BB6" w:rsidRPr="001F3BB6" w:rsidRDefault="001F3BB6" w:rsidP="001F3BB6">
      <w:pPr>
        <w:rPr>
          <w:rFonts w:ascii="Century Gothic" w:hAnsi="Century Gothic"/>
        </w:rPr>
      </w:pPr>
    </w:p>
    <w:p w14:paraId="6B4C8745" w14:textId="77777777" w:rsidR="001F3BB6" w:rsidRPr="001F3BB6" w:rsidRDefault="001F3BB6" w:rsidP="001F3BB6">
      <w:pPr>
        <w:rPr>
          <w:rFonts w:ascii="Century Gothic" w:hAnsi="Century Gothic"/>
          <w:b/>
          <w:bCs/>
          <w:i/>
          <w:iCs/>
        </w:rPr>
      </w:pPr>
      <w:r w:rsidRPr="001F3BB6">
        <w:rPr>
          <w:rFonts w:ascii="Century Gothic" w:hAnsi="Century Gothic"/>
          <w:b/>
          <w:bCs/>
          <w:i/>
          <w:iCs/>
        </w:rPr>
        <w:t xml:space="preserve">NOTE: If there are multiple Administrative Entities applying as part of this regional application, copy and paste the above Funding Plan template here, one for each additional Administrative Entity. </w:t>
      </w:r>
    </w:p>
    <w:p w14:paraId="71EE4784" w14:textId="77777777" w:rsidR="001F3BB6" w:rsidRPr="001F3BB6" w:rsidRDefault="001F3BB6" w:rsidP="001F3BB6"/>
    <w:p w14:paraId="26225A8D" w14:textId="4767220E" w:rsidR="001F3BB6" w:rsidRPr="001F3BB6" w:rsidRDefault="001F3BB6" w:rsidP="001F3BB6">
      <w:pPr>
        <w:keepNext/>
        <w:keepLines/>
        <w:spacing w:before="40" w:after="0"/>
        <w:ind w:left="360"/>
        <w:outlineLvl w:val="1"/>
        <w:rPr>
          <w:rFonts w:ascii="Century Gothic" w:eastAsia="Times New Roman" w:hAnsi="Century Gothic" w:cstheme="majorBidi"/>
          <w:b/>
          <w:bCs/>
          <w:color w:val="2F5496" w:themeColor="accent1" w:themeShade="BF"/>
          <w:sz w:val="26"/>
          <w:szCs w:val="26"/>
        </w:rPr>
      </w:pPr>
      <w:r w:rsidRPr="001F3BB6">
        <w:rPr>
          <w:rFonts w:ascii="Century Gothic" w:eastAsia="Times New Roman" w:hAnsi="Century Gothic" w:cstheme="majorBidi"/>
          <w:b/>
          <w:bCs/>
          <w:color w:val="2F5496" w:themeColor="accent1" w:themeShade="BF"/>
          <w:sz w:val="26"/>
          <w:szCs w:val="26"/>
        </w:rPr>
        <w:t>Funding Plan – [Administrative Entity Name:______</w:t>
      </w:r>
      <w:r w:rsidR="00AB3F46">
        <w:rPr>
          <w:rFonts w:ascii="Century Gothic" w:eastAsia="Times New Roman" w:hAnsi="Century Gothic" w:cstheme="majorBidi"/>
          <w:b/>
          <w:bCs/>
          <w:color w:val="2F5496" w:themeColor="accent1" w:themeShade="BF"/>
          <w:sz w:val="26"/>
          <w:szCs w:val="26"/>
        </w:rPr>
        <w:t>County of Siskiyou</w:t>
      </w:r>
      <w:r w:rsidRPr="001F3BB6">
        <w:rPr>
          <w:rFonts w:ascii="Century Gothic" w:eastAsia="Times New Roman" w:hAnsi="Century Gothic" w:cstheme="majorBidi"/>
          <w:b/>
          <w:bCs/>
          <w:color w:val="2F5496" w:themeColor="accent1" w:themeShade="BF"/>
          <w:sz w:val="26"/>
          <w:szCs w:val="26"/>
        </w:rPr>
        <w:t>_____]</w:t>
      </w:r>
    </w:p>
    <w:tbl>
      <w:tblPr>
        <w:tblStyle w:val="GridTable4-Accent1"/>
        <w:tblW w:w="4892" w:type="pct"/>
        <w:tblInd w:w="355" w:type="dxa"/>
        <w:tblLook w:val="04A0" w:firstRow="1" w:lastRow="0" w:firstColumn="1" w:lastColumn="0" w:noHBand="0" w:noVBand="1"/>
      </w:tblPr>
      <w:tblGrid>
        <w:gridCol w:w="3592"/>
        <w:gridCol w:w="2522"/>
        <w:gridCol w:w="2423"/>
        <w:gridCol w:w="2780"/>
        <w:gridCol w:w="2762"/>
      </w:tblGrid>
      <w:tr w:rsidR="001F3BB6" w:rsidRPr="001F3BB6" w14:paraId="3184572D"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0EF89FE1"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Use Category</w:t>
            </w:r>
          </w:p>
        </w:tc>
        <w:tc>
          <w:tcPr>
            <w:tcW w:w="897" w:type="pct"/>
          </w:tcPr>
          <w:p w14:paraId="731A273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Dollars Budgeted</w:t>
            </w:r>
          </w:p>
        </w:tc>
        <w:tc>
          <w:tcPr>
            <w:tcW w:w="862" w:type="pct"/>
          </w:tcPr>
          <w:p w14:paraId="4D6071A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If applicable, Dollars Budgeted for the Youth Set-Aside</w:t>
            </w:r>
          </w:p>
        </w:tc>
        <w:tc>
          <w:tcPr>
            <w:tcW w:w="982" w:type="pct"/>
          </w:tcPr>
          <w:p w14:paraId="07F5F94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Activities these funds will support</w:t>
            </w:r>
          </w:p>
        </w:tc>
        <w:tc>
          <w:tcPr>
            <w:tcW w:w="982" w:type="pct"/>
          </w:tcPr>
          <w:p w14:paraId="0269D7B1"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How are these activities aligned with the State's priorities?</w:t>
            </w:r>
          </w:p>
        </w:tc>
      </w:tr>
      <w:tr w:rsidR="001F3BB6" w:rsidRPr="001F3BB6" w14:paraId="7B7E4AE7"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3D1123D4"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lastRenderedPageBreak/>
              <w:t>Rapid Rehousing</w:t>
            </w:r>
          </w:p>
        </w:tc>
        <w:tc>
          <w:tcPr>
            <w:tcW w:w="897" w:type="pct"/>
          </w:tcPr>
          <w:p w14:paraId="55985BA0"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50FFDA4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2657E6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AAF207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53FECDCD"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370C7B8B"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Prevention and Shelter Diversion</w:t>
            </w:r>
          </w:p>
        </w:tc>
        <w:tc>
          <w:tcPr>
            <w:tcW w:w="897" w:type="pct"/>
          </w:tcPr>
          <w:p w14:paraId="74EC42F5"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26D1AB70"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4AABA0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4AFB6A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EF058A3"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712A26F5"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Delivery of Permanent Housing and Innovative Housing Solutions</w:t>
            </w:r>
          </w:p>
        </w:tc>
        <w:tc>
          <w:tcPr>
            <w:tcW w:w="897" w:type="pct"/>
          </w:tcPr>
          <w:p w14:paraId="79257E0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2E60206B"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38C86EE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7C5473E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764DDCAA"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758543B2"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-Permanent Housing</w:t>
            </w:r>
          </w:p>
        </w:tc>
        <w:tc>
          <w:tcPr>
            <w:tcW w:w="897" w:type="pct"/>
          </w:tcPr>
          <w:p w14:paraId="148305BE" w14:textId="0EA5A396"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01800A17" w14:textId="03815E9A"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80FD372" w14:textId="1516FAC3"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022F9403" w14:textId="2D9EC2E3"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380335B9"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4175658"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 Interim Housing</w:t>
            </w:r>
          </w:p>
        </w:tc>
        <w:tc>
          <w:tcPr>
            <w:tcW w:w="897" w:type="pct"/>
          </w:tcPr>
          <w:p w14:paraId="2E58220C" w14:textId="21D3167B" w:rsidR="001F3BB6" w:rsidRPr="001F3BB6" w:rsidRDefault="005C0C5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69,946.95</w:t>
            </w:r>
          </w:p>
        </w:tc>
        <w:tc>
          <w:tcPr>
            <w:tcW w:w="862" w:type="pct"/>
          </w:tcPr>
          <w:p w14:paraId="061EE30E" w14:textId="008353C1" w:rsidR="001F3BB6" w:rsidRPr="001F3BB6" w:rsidRDefault="005C0C5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69,946.95</w:t>
            </w:r>
          </w:p>
        </w:tc>
        <w:tc>
          <w:tcPr>
            <w:tcW w:w="982" w:type="pct"/>
          </w:tcPr>
          <w:p w14:paraId="69F94881" w14:textId="10E03D71" w:rsidR="001F3BB6" w:rsidRPr="001F3BB6" w:rsidRDefault="005C0C54"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Operating Support</w:t>
            </w:r>
            <w:r w:rsidR="005C3C25">
              <w:rPr>
                <w:rFonts w:ascii="Century Gothic" w:hAnsi="Century Gothic"/>
              </w:rPr>
              <w:t>s</w:t>
            </w:r>
            <w:r>
              <w:rPr>
                <w:rFonts w:ascii="Century Gothic" w:hAnsi="Century Gothic"/>
              </w:rPr>
              <w:t xml:space="preserve"> for Shelter Services for unaccompanied youth experiencing homelessness</w:t>
            </w:r>
            <w:r w:rsidR="00942E30">
              <w:rPr>
                <w:rFonts w:ascii="Century Gothic" w:hAnsi="Century Gothic"/>
              </w:rPr>
              <w:t xml:space="preserve">. </w:t>
            </w:r>
            <w:r w:rsidR="00942E30" w:rsidRPr="00942E30">
              <w:rPr>
                <w:rFonts w:ascii="Century Gothic" w:hAnsi="Century Gothic"/>
              </w:rPr>
              <w:t>These activities will address System Performance Measure 4, to decrease the average length of time that people experience homelessness while accessing services</w:t>
            </w:r>
            <w:r w:rsidR="005C3C25">
              <w:rPr>
                <w:rFonts w:ascii="Century Gothic" w:hAnsi="Century Gothic"/>
              </w:rPr>
              <w:t>.</w:t>
            </w:r>
          </w:p>
        </w:tc>
        <w:tc>
          <w:tcPr>
            <w:tcW w:w="982" w:type="pct"/>
          </w:tcPr>
          <w:p w14:paraId="1B5F7474" w14:textId="25006256" w:rsidR="001F3BB6" w:rsidRPr="001F3BB6" w:rsidRDefault="005C3C25"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r w:rsidR="005C0C54" w:rsidRPr="005C0C54">
              <w:rPr>
                <w:rFonts w:ascii="Century Gothic" w:hAnsi="Century Gothic"/>
              </w:rPr>
              <w:t xml:space="preserve"> The funding will sustain existing efforts to address unsheltered homelessness and focus on identifying pathways to permanent housing for those served</w:t>
            </w:r>
            <w:r>
              <w:rPr>
                <w:rFonts w:ascii="Century Gothic" w:hAnsi="Century Gothic"/>
              </w:rPr>
              <w:t>, including unaccompanied youth</w:t>
            </w:r>
            <w:r w:rsidR="005C0C54" w:rsidRPr="005C0C54">
              <w:rPr>
                <w:rFonts w:ascii="Century Gothic" w:hAnsi="Century Gothic"/>
              </w:rPr>
              <w:t>.</w:t>
            </w:r>
          </w:p>
        </w:tc>
      </w:tr>
      <w:tr w:rsidR="001F3BB6" w:rsidRPr="001F3BB6" w14:paraId="1D1F50D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6E30BACB"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Improvements to Existing Interim Housing</w:t>
            </w:r>
          </w:p>
        </w:tc>
        <w:tc>
          <w:tcPr>
            <w:tcW w:w="897" w:type="pct"/>
          </w:tcPr>
          <w:p w14:paraId="5E7AED9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2CFA813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13C0B60"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178D270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1B8D34A6"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56D60BC"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Interim Housing</w:t>
            </w:r>
          </w:p>
        </w:tc>
        <w:tc>
          <w:tcPr>
            <w:tcW w:w="897" w:type="pct"/>
          </w:tcPr>
          <w:p w14:paraId="6024E63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02A07E4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62187F3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60D6627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D16B09E"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1329729D"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Street Outreach</w:t>
            </w:r>
          </w:p>
        </w:tc>
        <w:tc>
          <w:tcPr>
            <w:tcW w:w="897" w:type="pct"/>
          </w:tcPr>
          <w:p w14:paraId="381EAE41"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0C0FB67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1D7348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48068485"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3238505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A82701F"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lastRenderedPageBreak/>
              <w:t>Services Coordination</w:t>
            </w:r>
          </w:p>
        </w:tc>
        <w:tc>
          <w:tcPr>
            <w:tcW w:w="897" w:type="pct"/>
          </w:tcPr>
          <w:p w14:paraId="69141D1E" w14:textId="64581FB1" w:rsidR="001F3BB6" w:rsidRPr="001F3BB6" w:rsidRDefault="00AB3F4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420,000</w:t>
            </w:r>
          </w:p>
        </w:tc>
        <w:tc>
          <w:tcPr>
            <w:tcW w:w="862" w:type="pct"/>
          </w:tcPr>
          <w:p w14:paraId="43ADE928"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01D67488" w14:textId="4F0BB6FB" w:rsidR="001F3BB6" w:rsidRPr="001F3BB6" w:rsidRDefault="00AB3F4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Employment assistance/coordination program for persons experiencing or at risk of homelessness</w:t>
            </w:r>
            <w:r w:rsidR="00304CD4">
              <w:rPr>
                <w:rFonts w:ascii="Century Gothic" w:hAnsi="Century Gothic"/>
              </w:rPr>
              <w:t xml:space="preserve">. </w:t>
            </w:r>
            <w:r w:rsidR="00304CD4" w:rsidRPr="00304CD4">
              <w:rPr>
                <w:rFonts w:ascii="Century Gothic" w:hAnsi="Century Gothic"/>
              </w:rPr>
              <w:t>These activities will address System Performance Measure 3 to increase the number of people exiting homelessness into permanent housing.</w:t>
            </w:r>
          </w:p>
        </w:tc>
        <w:tc>
          <w:tcPr>
            <w:tcW w:w="982" w:type="pct"/>
          </w:tcPr>
          <w:p w14:paraId="1B414672" w14:textId="4A9EEB5D" w:rsidR="001F3BB6" w:rsidRPr="001F3BB6" w:rsidRDefault="007917FE"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Prioritize permanent housing solutions</w:t>
            </w:r>
            <w:r w:rsidR="005C3C25">
              <w:rPr>
                <w:rFonts w:ascii="Century Gothic" w:hAnsi="Century Gothic"/>
              </w:rPr>
              <w:t xml:space="preserve">.  </w:t>
            </w:r>
            <w:r>
              <w:rPr>
                <w:rFonts w:ascii="Century Gothic" w:hAnsi="Century Gothic"/>
              </w:rPr>
              <w:t xml:space="preserve"> </w:t>
            </w:r>
            <w:r w:rsidR="005C3C25">
              <w:rPr>
                <w:rFonts w:ascii="Century Gothic" w:hAnsi="Century Gothic"/>
              </w:rPr>
              <w:t>T</w:t>
            </w:r>
            <w:r w:rsidR="00AB3F46">
              <w:rPr>
                <w:rFonts w:ascii="Century Gothic" w:hAnsi="Century Gothic"/>
              </w:rPr>
              <w:t xml:space="preserve">hese activities will seek to prioritize permanent housing by providing opportunities for households to increase income and better afford/secure stable housing. </w:t>
            </w:r>
          </w:p>
        </w:tc>
      </w:tr>
      <w:tr w:rsidR="001F3BB6" w:rsidRPr="001F3BB6" w14:paraId="3E8F154E"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35700588" w14:textId="77777777" w:rsidR="001F3BB6" w:rsidRPr="001F3BB6" w:rsidRDefault="001F3BB6" w:rsidP="001F3BB6">
            <w:pPr>
              <w:tabs>
                <w:tab w:val="center" w:pos="4680"/>
                <w:tab w:val="right" w:pos="9360"/>
              </w:tabs>
              <w:rPr>
                <w:rFonts w:ascii="Century Gothic" w:hAnsi="Century Gothic" w:cs="Calibri"/>
                <w:b w:val="0"/>
                <w:bCs w:val="0"/>
                <w:color w:val="000000"/>
              </w:rPr>
            </w:pPr>
            <w:r w:rsidRPr="001F3BB6">
              <w:rPr>
                <w:rFonts w:ascii="Century Gothic" w:eastAsia="Symbol" w:hAnsi="Century Gothic" w:cs="Symbol"/>
                <w:b w:val="0"/>
                <w:bCs w:val="0"/>
                <w:color w:val="000000"/>
              </w:rPr>
              <w:t>Systems Support</w:t>
            </w:r>
          </w:p>
        </w:tc>
        <w:tc>
          <w:tcPr>
            <w:tcW w:w="897" w:type="pct"/>
          </w:tcPr>
          <w:p w14:paraId="25911504" w14:textId="0B1BCAF4" w:rsidR="001F3BB6" w:rsidRPr="001F3BB6" w:rsidRDefault="00AB3F4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160,559.70</w:t>
            </w:r>
          </w:p>
        </w:tc>
        <w:tc>
          <w:tcPr>
            <w:tcW w:w="862" w:type="pct"/>
            <w:tcBorders>
              <w:bottom w:val="single" w:sz="4" w:space="0" w:color="8EAADB" w:themeColor="accent1" w:themeTint="99"/>
            </w:tcBorders>
          </w:tcPr>
          <w:p w14:paraId="49DFEF6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EF1128C" w14:textId="704C4422" w:rsidR="001F3BB6" w:rsidRPr="001F3BB6" w:rsidRDefault="007917FE"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917FE">
              <w:rPr>
                <w:rFonts w:ascii="Century Gothic" w:hAnsi="Century Gothic"/>
              </w:rPr>
              <w:t>Securing additional funding (grant writing), building partnerships, CoC activities, program development and improvements</w:t>
            </w:r>
            <w:r w:rsidR="00942E30">
              <w:rPr>
                <w:rFonts w:ascii="Century Gothic" w:hAnsi="Century Gothic"/>
              </w:rPr>
              <w:t xml:space="preserve">. </w:t>
            </w:r>
            <w:r w:rsidR="00942E30" w:rsidRPr="00942E30">
              <w:rPr>
                <w:rFonts w:ascii="Century Gothic" w:hAnsi="Century Gothic"/>
              </w:rPr>
              <w:t xml:space="preserve"> These efforts will address System Performance Measure 3 to increase the number of people exiting homelessness into permanent housing.  </w:t>
            </w:r>
            <w:r w:rsidRPr="007917FE">
              <w:rPr>
                <w:rFonts w:ascii="Century Gothic" w:hAnsi="Century Gothic"/>
              </w:rPr>
              <w:tab/>
            </w:r>
          </w:p>
        </w:tc>
        <w:tc>
          <w:tcPr>
            <w:tcW w:w="982" w:type="pct"/>
          </w:tcPr>
          <w:p w14:paraId="7161588D" w14:textId="3699BD36" w:rsidR="001F3BB6" w:rsidRPr="001F3BB6" w:rsidRDefault="005C3C25"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Sustain existing federal, state, and local investments towards long-term sustainability of Housing and supportive services. </w:t>
            </w:r>
            <w:r w:rsidR="00990B1B">
              <w:rPr>
                <w:rFonts w:ascii="Century Gothic" w:hAnsi="Century Gothic"/>
              </w:rPr>
              <w:t>Through c</w:t>
            </w:r>
            <w:r>
              <w:rPr>
                <w:rFonts w:ascii="Century Gothic" w:hAnsi="Century Gothic"/>
              </w:rPr>
              <w:t>ollaboration</w:t>
            </w:r>
            <w:r w:rsidR="007917FE" w:rsidRPr="007917FE">
              <w:rPr>
                <w:rFonts w:ascii="Century Gothic" w:hAnsi="Century Gothic"/>
              </w:rPr>
              <w:t xml:space="preserve"> between seven counties in the NorCal CoC to jointly address homelessness in the CoC region, as well as improving the local systems within </w:t>
            </w:r>
            <w:r w:rsidR="007917FE">
              <w:rPr>
                <w:rFonts w:ascii="Century Gothic" w:hAnsi="Century Gothic"/>
              </w:rPr>
              <w:t xml:space="preserve">Siskiyou </w:t>
            </w:r>
            <w:r w:rsidR="007917FE" w:rsidRPr="007917FE">
              <w:rPr>
                <w:rFonts w:ascii="Century Gothic" w:hAnsi="Century Gothic"/>
              </w:rPr>
              <w:t>County to address homelessness</w:t>
            </w:r>
          </w:p>
        </w:tc>
      </w:tr>
      <w:tr w:rsidR="001F3BB6" w:rsidRPr="001F3BB6" w14:paraId="301343D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12312363" w14:textId="77777777" w:rsidR="001F3BB6" w:rsidRPr="001F3BB6" w:rsidRDefault="001F3BB6" w:rsidP="001F3BB6">
            <w:pPr>
              <w:tabs>
                <w:tab w:val="center" w:pos="4680"/>
                <w:tab w:val="right" w:pos="9360"/>
              </w:tabs>
              <w:rPr>
                <w:rFonts w:ascii="Century Gothic" w:eastAsia="Symbol" w:hAnsi="Century Gothic" w:cs="Symbol"/>
                <w:b w:val="0"/>
                <w:bCs w:val="0"/>
                <w:color w:val="000000"/>
              </w:rPr>
            </w:pPr>
            <w:r w:rsidRPr="001F3BB6">
              <w:rPr>
                <w:rFonts w:ascii="Century Gothic" w:eastAsia="Symbol" w:hAnsi="Century Gothic" w:cs="Symbol"/>
                <w:b w:val="0"/>
                <w:bCs w:val="0"/>
                <w:color w:val="000000" w:themeColor="text1"/>
              </w:rPr>
              <w:t>Administrative Costs</w:t>
            </w:r>
          </w:p>
        </w:tc>
        <w:tc>
          <w:tcPr>
            <w:tcW w:w="897" w:type="pct"/>
          </w:tcPr>
          <w:p w14:paraId="02273C79" w14:textId="43F28627" w:rsidR="001F3BB6" w:rsidRPr="001F3BB6" w:rsidRDefault="00AB3F4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48,962.87</w:t>
            </w:r>
          </w:p>
        </w:tc>
        <w:tc>
          <w:tcPr>
            <w:tcW w:w="862" w:type="pct"/>
            <w:tcBorders>
              <w:tl2br w:val="single" w:sz="4" w:space="0" w:color="4472C4" w:themeColor="accent1"/>
              <w:tr2bl w:val="single" w:sz="4" w:space="0" w:color="4472C4" w:themeColor="accent1"/>
            </w:tcBorders>
            <w:shd w:val="clear" w:color="auto" w:fill="000000" w:themeFill="text1"/>
          </w:tcPr>
          <w:p w14:paraId="3647A79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75F4A664" w14:textId="49EAFF3F" w:rsidR="001F3BB6" w:rsidRPr="001F3BB6" w:rsidRDefault="00AB3F4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Expenses related to grant administration and reporting</w:t>
            </w:r>
          </w:p>
        </w:tc>
        <w:tc>
          <w:tcPr>
            <w:tcW w:w="982" w:type="pct"/>
          </w:tcPr>
          <w:p w14:paraId="45A04210" w14:textId="74B0A726" w:rsidR="001F3BB6" w:rsidRPr="001F3BB6" w:rsidRDefault="00990B1B"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1F3BB6" w:rsidRPr="001F3BB6" w14:paraId="6AA0BEC3"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6E1E7BC0" w14:textId="77777777" w:rsidR="001F3BB6" w:rsidRPr="001F3BB6" w:rsidRDefault="001F3BB6" w:rsidP="001F3BB6">
            <w:pPr>
              <w:tabs>
                <w:tab w:val="center" w:pos="4680"/>
                <w:tab w:val="right" w:pos="9360"/>
              </w:tabs>
              <w:rPr>
                <w:rFonts w:ascii="Century Gothic" w:eastAsia="Symbol" w:hAnsi="Century Gothic" w:cs="Symbol"/>
                <w:b w:val="0"/>
                <w:bCs w:val="0"/>
                <w:color w:val="000000" w:themeColor="text1"/>
              </w:rPr>
            </w:pPr>
            <w:r w:rsidRPr="001F3BB6">
              <w:rPr>
                <w:rFonts w:ascii="Century Gothic" w:eastAsia="Symbol" w:hAnsi="Century Gothic" w:cs="Symbol"/>
                <w:b w:val="0"/>
                <w:bCs w:val="0"/>
                <w:color w:val="000000" w:themeColor="text1"/>
              </w:rPr>
              <w:t>Additional 1% for HMIS</w:t>
            </w:r>
          </w:p>
        </w:tc>
        <w:tc>
          <w:tcPr>
            <w:tcW w:w="897" w:type="pct"/>
          </w:tcPr>
          <w:p w14:paraId="227E5D21"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Borders>
              <w:tl2br w:val="single" w:sz="4" w:space="0" w:color="4472C4" w:themeColor="accent1"/>
              <w:tr2bl w:val="single" w:sz="4" w:space="0" w:color="4472C4" w:themeColor="accent1"/>
            </w:tcBorders>
            <w:shd w:val="clear" w:color="auto" w:fill="000000" w:themeFill="text1"/>
          </w:tcPr>
          <w:p w14:paraId="64C76F83"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20DDB17"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789AEDC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3C3262B" w14:textId="77777777" w:rsidR="001F3BB6" w:rsidRPr="001F3BB6" w:rsidRDefault="001F3BB6" w:rsidP="001F3BB6">
      <w:pPr>
        <w:keepNext/>
        <w:keepLines/>
        <w:spacing w:before="2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lastRenderedPageBreak/>
        <w:t>New Interim Housing Certification</w:t>
      </w:r>
    </w:p>
    <w:p w14:paraId="609C059A" w14:textId="77777777" w:rsidR="001F3BB6" w:rsidRPr="001F3BB6" w:rsidRDefault="001F3BB6" w:rsidP="001F3BB6">
      <w:pPr>
        <w:ind w:left="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71561" behindDoc="0" locked="0" layoutInCell="1" allowOverlap="1" wp14:anchorId="44CB4ED6" wp14:editId="469C403C">
                <wp:simplePos x="0" y="0"/>
                <wp:positionH relativeFrom="margin">
                  <wp:posOffset>251460</wp:posOffset>
                </wp:positionH>
                <wp:positionV relativeFrom="paragraph">
                  <wp:posOffset>244475</wp:posOffset>
                </wp:positionV>
                <wp:extent cx="8880475" cy="791210"/>
                <wp:effectExtent l="0" t="0" r="15875" b="13970"/>
                <wp:wrapSquare wrapText="bothSides"/>
                <wp:docPr id="282075885" name="Text Box 2820758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475" cy="791210"/>
                        </a:xfrm>
                        <a:prstGeom prst="rect">
                          <a:avLst/>
                        </a:prstGeom>
                        <a:solidFill>
                          <a:srgbClr val="FFFFFF"/>
                        </a:solidFill>
                        <a:ln w="9525">
                          <a:solidFill>
                            <a:srgbClr val="000000"/>
                          </a:solidFill>
                          <a:miter lim="800000"/>
                          <a:headEnd/>
                          <a:tailEnd/>
                        </a:ln>
                      </wps:spPr>
                      <wps:txbx>
                        <w:txbxContent>
                          <w:p w14:paraId="098FB9A5" w14:textId="37E9CC34"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CB4ED6" id="Text Box 282075885" o:spid="_x0000_s1044" type="#_x0000_t202" style="position:absolute;left:0;text-align:left;margin-left:19.8pt;margin-top:19.25pt;width:699.25pt;height:62.3pt;z-index:2516715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">
                <v:textbox style="mso-fit-shape-to-text:t">
                  <w:txbxContent>
                    <w:p w14:paraId="098FB9A5" w14:textId="37E9CC34"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rPr>
        <w:t>Does this budget propose to support any new interim housing solutions outside of the youth set-aside?</w:t>
      </w:r>
    </w:p>
    <w:p w14:paraId="5C8FD7CF" w14:textId="77777777" w:rsidR="001F3BB6" w:rsidRPr="001F3BB6" w:rsidRDefault="001F3BB6" w:rsidP="001F3BB6">
      <w:pPr>
        <w:ind w:left="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72585" behindDoc="0" locked="0" layoutInCell="1" allowOverlap="1" wp14:anchorId="73590520" wp14:editId="392699D5">
                <wp:simplePos x="0" y="0"/>
                <wp:positionH relativeFrom="margin">
                  <wp:posOffset>289560</wp:posOffset>
                </wp:positionH>
                <wp:positionV relativeFrom="paragraph">
                  <wp:posOffset>658495</wp:posOffset>
                </wp:positionV>
                <wp:extent cx="8842375" cy="791210"/>
                <wp:effectExtent l="0" t="0" r="15875" b="13970"/>
                <wp:wrapSquare wrapText="bothSides"/>
                <wp:docPr id="314679820" name="Text Box 314679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791210"/>
                        </a:xfrm>
                        <a:prstGeom prst="rect">
                          <a:avLst/>
                        </a:prstGeom>
                        <a:solidFill>
                          <a:srgbClr val="FFFFFF"/>
                        </a:solidFill>
                        <a:ln w="9525">
                          <a:solidFill>
                            <a:srgbClr val="000000"/>
                          </a:solidFill>
                          <a:miter lim="800000"/>
                          <a:headEnd/>
                          <a:tailEnd/>
                        </a:ln>
                      </wps:spPr>
                      <wps:txbx>
                        <w:txbxContent>
                          <w:p w14:paraId="2A4DD4AD" w14:textId="63025193"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520" id="Text Box 314679820" o:spid="_x0000_s1045" type="#_x0000_t202" style="position:absolute;left:0;text-align:left;margin-left:22.8pt;margin-top:51.85pt;width:696.25pt;height:62.3pt;z-index:2516725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">
                <v:textbox style="mso-fit-shape-to-text:t">
                  <w:txbxContent>
                    <w:p w14:paraId="2A4DD4AD" w14:textId="63025193"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cs="Segoe UI"/>
          <w:shd w:val="clear" w:color="auto" w:fill="FFFFFF"/>
        </w:rPr>
        <w:t>Does this budget propose to support new interim housing solutions for youth in excess of 10% of the total HHAP-5 Dollars budgeted?</w:t>
      </w:r>
    </w:p>
    <w:p w14:paraId="15570B80" w14:textId="77777777" w:rsidR="001F3BB6" w:rsidRPr="001F3BB6" w:rsidRDefault="001F3BB6" w:rsidP="001F3BB6">
      <w:pPr>
        <w:ind w:left="360"/>
        <w:rPr>
          <w:rFonts w:ascii="Century Gothic" w:hAnsi="Century Gothic"/>
        </w:rPr>
      </w:pPr>
      <w:r w:rsidRPr="001F3BB6">
        <w:rPr>
          <w:rFonts w:ascii="Century Gothic" w:hAnsi="Century Gothic"/>
        </w:rPr>
        <w:t xml:space="preserve">If yes to </w:t>
      </w:r>
      <w:r w:rsidRPr="001F3BB6">
        <w:rPr>
          <w:rFonts w:ascii="Century Gothic" w:hAnsi="Century Gothic"/>
          <w:b/>
          <w:bCs/>
          <w:u w:val="single"/>
        </w:rPr>
        <w:t>either</w:t>
      </w:r>
      <w:r w:rsidRPr="001F3BB6">
        <w:rPr>
          <w:rFonts w:ascii="Century Gothic" w:hAnsi="Century Gothic"/>
        </w:rPr>
        <w:t xml:space="preserve"> of the above questions, identify </w:t>
      </w:r>
      <w:r w:rsidRPr="001F3BB6">
        <w:rPr>
          <w:rFonts w:ascii="Century Gothic" w:hAnsi="Century Gothic"/>
          <w:b/>
          <w:bCs/>
        </w:rPr>
        <w:t>the region and Eligible Applicants in the region</w:t>
      </w:r>
      <w:r w:rsidRPr="001F3BB6">
        <w:rPr>
          <w:rFonts w:ascii="Century Gothic" w:hAnsi="Century Gothic"/>
        </w:rPr>
        <w:t>. Then, respond to all of the below prompts under Demonstration of Dedicated, Sufficient Resources for Permanent Housing. In reviewing whether a region has dedicated sufficient resources from other sources to long term permanent housing solutions, Cal ICH will evaluate financial resources and policy actions related to reducing and ending homelessness, as well as demonstrated need for additional interim housing.</w:t>
      </w:r>
    </w:p>
    <w:p w14:paraId="4760E52C" w14:textId="77777777" w:rsidR="001F3BB6" w:rsidRPr="001F3BB6" w:rsidRDefault="001F3BB6" w:rsidP="001F3BB6">
      <w:pPr>
        <w:keepNext/>
        <w:keepLines/>
        <w:spacing w:before="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Demonstration of Dedicated, Sufficient Resources for Permanent Housing</w:t>
      </w:r>
    </w:p>
    <w:p w14:paraId="6B44A13F" w14:textId="77777777" w:rsidR="001F3BB6" w:rsidRPr="001F3BB6" w:rsidRDefault="001F3BB6" w:rsidP="001F3BB6">
      <w:pPr>
        <w:ind w:left="360"/>
        <w:rPr>
          <w:rFonts w:ascii="Century Gothic" w:hAnsi="Century Gothic"/>
        </w:rPr>
      </w:pPr>
      <w:r w:rsidRPr="001F3BB6">
        <w:rPr>
          <w:rFonts w:ascii="Century Gothic" w:hAnsi="Century Gothic"/>
        </w:rPr>
        <w:t xml:space="preserve">Applicants must respond to this section </w:t>
      </w:r>
      <w:r w:rsidRPr="001F3BB6">
        <w:rPr>
          <w:rFonts w:ascii="Century Gothic" w:hAnsi="Century Gothic"/>
          <w:b/>
          <w:u w:val="single"/>
        </w:rPr>
        <w:t>when</w:t>
      </w:r>
      <w:r w:rsidRPr="001F3BB6">
        <w:rPr>
          <w:rFonts w:ascii="Century Gothic" w:hAnsi="Century Gothic"/>
        </w:rPr>
        <w:t xml:space="preserve"> they have responded “Yes” to either of the questions under “New interim Housing Certification”. At a minimum, this section must reflect all eligible applicants in the region where the eligible applicant is proposing to fund new interim housing.</w:t>
      </w:r>
    </w:p>
    <w:p w14:paraId="42EAED0A"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Identify Region and all eligible applicants in the Region.</w:t>
      </w:r>
    </w:p>
    <w:p w14:paraId="49947BEA"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“Status of Financial Resources”</w:t>
      </w:r>
    </w:p>
    <w:p w14:paraId="60628D55"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Complete the 5 tables under “Status of Policy Actions</w:t>
      </w:r>
    </w:p>
    <w:p w14:paraId="3FD4E11A"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“Demonstrated Need”</w:t>
      </w:r>
    </w:p>
    <w:tbl>
      <w:tblPr>
        <w:tblStyle w:val="GridTable4-Accent4"/>
        <w:tblW w:w="13680" w:type="dxa"/>
        <w:tblInd w:w="715" w:type="dxa"/>
        <w:tblLook w:val="04A0" w:firstRow="1" w:lastRow="0" w:firstColumn="1" w:lastColumn="0" w:noHBand="0" w:noVBand="1"/>
      </w:tblPr>
      <w:tblGrid>
        <w:gridCol w:w="13680"/>
      </w:tblGrid>
      <w:tr w:rsidR="001F3BB6" w:rsidRPr="001F3BB6" w14:paraId="135E72FB"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4CC7983"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t>Guidance</w:t>
            </w:r>
          </w:p>
        </w:tc>
      </w:tr>
      <w:tr w:rsidR="001F3BB6" w:rsidRPr="001F3BB6" w14:paraId="71681985"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96DB93D"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“region” means the geographic area served by a county, including all Cities and Continuums of Care within it. For the LA region this means all eligible applicants (Large Cities, CoCs, and the County) within the County of LA.</w:t>
            </w:r>
          </w:p>
        </w:tc>
      </w:tr>
    </w:tbl>
    <w:p w14:paraId="41A804A5" w14:textId="77777777" w:rsidR="001F3BB6" w:rsidRPr="001F3BB6" w:rsidRDefault="001F3BB6" w:rsidP="001F3BB6">
      <w:pPr>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1CB97567"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5C6F532"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Region</w:t>
            </w:r>
          </w:p>
        </w:tc>
      </w:tr>
      <w:tr w:rsidR="001F3BB6" w:rsidRPr="001F3BB6" w14:paraId="690EF038"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1D9BC06"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7D227D77" w14:textId="77777777" w:rsidR="001F3BB6" w:rsidRPr="001F3BB6" w:rsidRDefault="001F3BB6" w:rsidP="001F3BB6">
      <w:pPr>
        <w:spacing w:after="0"/>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016324A0"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34385D"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Applicants in the Region</w:t>
            </w:r>
          </w:p>
        </w:tc>
      </w:tr>
      <w:tr w:rsidR="001F3BB6" w:rsidRPr="001F3BB6" w14:paraId="0DDD9F21"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380C39F"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33A3954C" w14:textId="77777777" w:rsidTr="00D73524">
        <w:tc>
          <w:tcPr>
            <w:cnfStyle w:val="001000000000" w:firstRow="0" w:lastRow="0" w:firstColumn="1" w:lastColumn="0" w:oddVBand="0" w:evenVBand="0" w:oddHBand="0" w:evenHBand="0" w:firstRowFirstColumn="0" w:firstRowLastColumn="0" w:lastRowFirstColumn="0" w:lastRowLastColumn="0"/>
            <w:tcW w:w="5000" w:type="pct"/>
          </w:tcPr>
          <w:p w14:paraId="0A2E774E"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05CD4613"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5A353A9"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2F060BEA"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p>
    <w:p w14:paraId="1603CEA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Financial Resources</w:t>
      </w:r>
    </w:p>
    <w:p w14:paraId="2B1B8A73" w14:textId="77777777" w:rsidR="001F3BB6" w:rsidRPr="001F3BB6" w:rsidRDefault="001F3BB6" w:rsidP="001F3BB6">
      <w:pPr>
        <w:ind w:left="360"/>
        <w:rPr>
          <w:rFonts w:ascii="Century Gothic" w:hAnsi="Century Gothic"/>
          <w:noProof/>
        </w:rPr>
      </w:pPr>
      <w:r w:rsidRPr="001F3BB6">
        <w:rPr>
          <w:rFonts w:ascii="Century Gothic" w:hAnsi="Century Gothic"/>
          <w:noProof/>
        </w:rPr>
        <w:t>Provide the following financial resource metrics for the region.</w:t>
      </w:r>
    </w:p>
    <w:tbl>
      <w:tblPr>
        <w:tblStyle w:val="GridTable4-Accent4"/>
        <w:tblW w:w="13680" w:type="dxa"/>
        <w:tblInd w:w="715" w:type="dxa"/>
        <w:tblLook w:val="04A0" w:firstRow="1" w:lastRow="0" w:firstColumn="1" w:lastColumn="0" w:noHBand="0" w:noVBand="1"/>
      </w:tblPr>
      <w:tblGrid>
        <w:gridCol w:w="13680"/>
      </w:tblGrid>
      <w:tr w:rsidR="001F3BB6" w:rsidRPr="001F3BB6" w14:paraId="0F979B3D"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A9B36F1"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t>Guidance</w:t>
            </w:r>
          </w:p>
        </w:tc>
      </w:tr>
      <w:tr w:rsidR="001F3BB6" w:rsidRPr="001F3BB6" w14:paraId="1BB22020"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462B24EA"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0033EFDE" w14:textId="77777777" w:rsidR="001F3BB6" w:rsidRPr="001F3BB6" w:rsidRDefault="001F3BB6" w:rsidP="001F3BB6">
            <w:pPr>
              <w:numPr>
                <w:ilvl w:val="0"/>
                <w:numId w:val="30"/>
              </w:numPr>
              <w:spacing w:after="160" w:line="259" w:lineRule="auto"/>
              <w:contextualSpacing/>
              <w:rPr>
                <w:rFonts w:cstheme="minorHAnsi"/>
                <w:i/>
              </w:rPr>
            </w:pPr>
            <w:r w:rsidRPr="001F3BB6">
              <w:rPr>
                <w:b w:val="0"/>
                <w:bCs w:val="0"/>
                <w:i/>
              </w:rPr>
              <w:t>For Single County CoCs and the LA region: the application is already aligned with the “region” definition. Therefore, the first two metrics must exactly reflect the information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above. In the Cognito Form, the first two metrics will automatically populate from the information provided. The applicant will need to provide the “Percent dedicated to interim housing solutions”.</w:t>
            </w:r>
          </w:p>
          <w:p w14:paraId="6385B65E" w14:textId="77777777" w:rsidR="001F3BB6" w:rsidRPr="001F3BB6" w:rsidRDefault="001F3BB6" w:rsidP="001F3BB6">
            <w:pPr>
              <w:numPr>
                <w:ilvl w:val="0"/>
                <w:numId w:val="30"/>
              </w:numPr>
              <w:spacing w:after="160" w:line="259" w:lineRule="auto"/>
              <w:contextualSpacing/>
              <w:rPr>
                <w:rFonts w:cstheme="minorHAnsi"/>
                <w:b w:val="0"/>
                <w:bCs w:val="0"/>
                <w:i/>
                <w:iCs/>
              </w:rPr>
            </w:pPr>
            <w:r w:rsidRPr="001F3BB6">
              <w:rPr>
                <w:b w:val="0"/>
                <w:bCs w:val="0"/>
                <w:i/>
              </w:rPr>
              <w:t>For multi-county CoCs: because the participating eligible applicants may or may not exclusively align with the “region” definition, the applicant will need to assess and summarize the relevant information from the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xml:space="preserve">” above. Here relevant information refers to the aggregate dollars available to the </w:t>
            </w:r>
            <w:hyperlink w:anchor="EligibleApplicantsRegion" w:history="1">
              <w:r w:rsidRPr="001F3BB6">
                <w:rPr>
                  <w:b w:val="0"/>
                  <w:bCs w:val="0"/>
                  <w:i/>
                  <w:iCs/>
                  <w:color w:val="0563C1" w:themeColor="hyperlink"/>
                  <w:u w:val="single"/>
                </w:rPr>
                <w:t>Eligible Applicants</w:t>
              </w:r>
            </w:hyperlink>
            <w:r w:rsidRPr="001F3BB6">
              <w:rPr>
                <w:b w:val="0"/>
                <w:bCs w:val="0"/>
                <w:i/>
                <w:color w:val="0563C1" w:themeColor="hyperlink"/>
                <w:u w:val="single"/>
              </w:rPr>
              <w:t xml:space="preserve"> </w:t>
            </w:r>
            <w:r w:rsidRPr="001F3BB6">
              <w:rPr>
                <w:b w:val="0"/>
                <w:bCs w:val="0"/>
                <w:i/>
              </w:rPr>
              <w:t>listed the tables directly above, in alignment with</w:t>
            </w:r>
            <w:r w:rsidRPr="001F3BB6">
              <w:rPr>
                <w:b w:val="0"/>
                <w:bCs w:val="0"/>
                <w:i/>
                <w:iCs/>
              </w:rPr>
              <w:t xml:space="preserve"> the “region” definition. </w:t>
            </w:r>
          </w:p>
        </w:tc>
      </w:tr>
    </w:tbl>
    <w:p w14:paraId="1B8723AD" w14:textId="77777777" w:rsidR="001F3BB6" w:rsidRPr="001F3BB6" w:rsidRDefault="001F3BB6" w:rsidP="001F3BB6">
      <w:pPr>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13680"/>
      </w:tblGrid>
      <w:tr w:rsidR="001F3BB6" w:rsidRPr="001F3BB6" w14:paraId="13BA437B"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2A70523B" w14:textId="77777777" w:rsidR="001F3BB6" w:rsidRPr="001F3BB6" w:rsidRDefault="001F3BB6" w:rsidP="001F3BB6">
            <w:pPr>
              <w:tabs>
                <w:tab w:val="center" w:pos="4680"/>
                <w:tab w:val="right" w:pos="9360"/>
              </w:tabs>
              <w:rPr>
                <w:rFonts w:ascii="Century Gothic" w:hAnsi="Century Gothic"/>
                <w:b w:val="0"/>
                <w:bCs w:val="0"/>
                <w:noProof/>
                <w:color w:val="auto"/>
              </w:rPr>
            </w:pPr>
            <w:r w:rsidRPr="001F3BB6">
              <w:rPr>
                <w:rFonts w:ascii="Century Gothic" w:hAnsi="Century Gothic"/>
                <w:b w:val="0"/>
                <w:bCs w:val="0"/>
                <w:noProof/>
                <w:color w:val="auto"/>
              </w:rPr>
              <w:t>Total amount of funds the region is using from its available federal, state, and local dollars to prevent and end homelessness as described in the Action Plan Section: Utilization of Local, State and Federal Funds to End Homelessness</w:t>
            </w:r>
          </w:p>
          <w:p w14:paraId="320F659F" w14:textId="77777777" w:rsidR="001F3BB6" w:rsidRPr="001F3BB6" w:rsidRDefault="001F3BB6" w:rsidP="001F3BB6">
            <w:pPr>
              <w:tabs>
                <w:tab w:val="center" w:pos="4680"/>
                <w:tab w:val="right" w:pos="9360"/>
              </w:tabs>
              <w:rPr>
                <w:rFonts w:ascii="Century Gothic" w:hAnsi="Century Gothic"/>
                <w:b w:val="0"/>
                <w:bCs w:val="0"/>
                <w:color w:val="auto"/>
              </w:rPr>
            </w:pPr>
          </w:p>
        </w:tc>
      </w:tr>
      <w:tr w:rsidR="001F3BB6" w:rsidRPr="001F3BB6" w14:paraId="1254C95F"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6BBB7A6E"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r>
    </w:tbl>
    <w:p w14:paraId="59BDFB48" w14:textId="77777777" w:rsidR="001F3BB6" w:rsidRPr="001F3BB6" w:rsidRDefault="001F3BB6" w:rsidP="001F3BB6">
      <w:pPr>
        <w:spacing w:after="0"/>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6930"/>
        <w:gridCol w:w="6750"/>
      </w:tblGrid>
      <w:tr w:rsidR="001F3BB6" w:rsidRPr="001F3BB6" w14:paraId="5BD9FD93"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685DD4B7"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permanent</w:t>
            </w:r>
            <w:r w:rsidRPr="001F3BB6">
              <w:rPr>
                <w:rFonts w:ascii="Century Gothic" w:hAnsi="Century Gothic"/>
                <w:b w:val="0"/>
                <w:bCs w:val="0"/>
                <w:noProof/>
                <w:color w:val="auto"/>
              </w:rPr>
              <w:t xml:space="preserve"> housing solutions</w:t>
            </w:r>
          </w:p>
        </w:tc>
        <w:tc>
          <w:tcPr>
            <w:tcW w:w="6750" w:type="dxa"/>
          </w:tcPr>
          <w:p w14:paraId="72B66F55"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noProof/>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interim</w:t>
            </w:r>
            <w:r w:rsidRPr="001F3BB6">
              <w:rPr>
                <w:rFonts w:ascii="Century Gothic" w:hAnsi="Century Gothic"/>
                <w:b w:val="0"/>
                <w:bCs w:val="0"/>
                <w:noProof/>
                <w:color w:val="auto"/>
              </w:rPr>
              <w:t xml:space="preserve"> housing solutions</w:t>
            </w:r>
          </w:p>
        </w:tc>
      </w:tr>
      <w:tr w:rsidR="001F3BB6" w:rsidRPr="001F3BB6" w14:paraId="0CAD91E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54E1C73E"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c>
          <w:tcPr>
            <w:tcW w:w="6750" w:type="dxa"/>
          </w:tcPr>
          <w:p w14:paraId="74A5835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bl>
    <w:p w14:paraId="79C416C6" w14:textId="77777777" w:rsidR="001F3BB6" w:rsidRPr="001F3BB6" w:rsidRDefault="001F3BB6" w:rsidP="001F3BB6">
      <w:pPr>
        <w:spacing w:before="240" w:after="0"/>
        <w:ind w:firstLine="720"/>
        <w:rPr>
          <w:rFonts w:ascii="Century Gothic" w:hAnsi="Century Gothic"/>
          <w:noProof/>
        </w:rPr>
      </w:pPr>
      <w:r w:rsidRPr="001F3BB6">
        <w:rPr>
          <w:rFonts w:ascii="Century Gothic" w:hAnsi="Century Gothic"/>
          <w:noProof/>
        </w:rPr>
        <w:t>Describe the impact your proposed use(s) of HHAP-5 dollars would have on the above percentages.</w:t>
      </w:r>
    </w:p>
    <w:p w14:paraId="72AA966C"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r w:rsidRPr="001F3BB6">
        <w:rPr>
          <w:rFonts w:ascii="Century Gothic" w:eastAsiaTheme="majorEastAsia" w:hAnsi="Century Gothic" w:cstheme="majorBidi"/>
          <w:i/>
          <w:iCs/>
          <w:noProof/>
          <w:color w:val="2F5496" w:themeColor="accent1" w:themeShade="BF"/>
        </w:rPr>
        <w:lastRenderedPageBreak/>
        <mc:AlternateContent>
          <mc:Choice Requires="wps">
            <w:drawing>
              <wp:anchor distT="45720" distB="45720" distL="114300" distR="114300" simplePos="0" relativeHeight="251673609" behindDoc="0" locked="0" layoutInCell="1" allowOverlap="1" wp14:anchorId="18E847F0" wp14:editId="221C8793">
                <wp:simplePos x="0" y="0"/>
                <wp:positionH relativeFrom="margin">
                  <wp:align>right</wp:align>
                </wp:positionH>
                <wp:positionV relativeFrom="paragraph">
                  <wp:posOffset>76818</wp:posOffset>
                </wp:positionV>
                <wp:extent cx="8648700" cy="812800"/>
                <wp:effectExtent l="0" t="0" r="19050" b="25400"/>
                <wp:wrapSquare wrapText="bothSides"/>
                <wp:docPr id="31553831" name="Text Box 31553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812800"/>
                        </a:xfrm>
                        <a:prstGeom prst="rect">
                          <a:avLst/>
                        </a:prstGeom>
                        <a:solidFill>
                          <a:srgbClr val="FFFFFF"/>
                        </a:solidFill>
                        <a:ln w="9525">
                          <a:solidFill>
                            <a:srgbClr val="000000"/>
                          </a:solidFill>
                          <a:miter lim="800000"/>
                          <a:headEnd/>
                          <a:tailEnd/>
                        </a:ln>
                      </wps:spPr>
                      <wps:txbx>
                        <w:txbxContent>
                          <w:p w14:paraId="0D0DAF7E" w14:textId="77777777" w:rsidR="004A32A4" w:rsidRDefault="004A32A4" w:rsidP="001F3BB6"/>
                          <w:p w14:paraId="61121DAF" w14:textId="77777777" w:rsidR="004A32A4" w:rsidRDefault="004A32A4" w:rsidP="001F3BB6"/>
                          <w:p w14:paraId="0F09A329" w14:textId="77777777" w:rsidR="004A32A4" w:rsidRDefault="004A32A4" w:rsidP="001F3BB6"/>
                          <w:p w14:paraId="7FC51489" w14:textId="77777777" w:rsidR="004A32A4" w:rsidRDefault="004A32A4" w:rsidP="001F3BB6"/>
                          <w:p w14:paraId="46B1D843" w14:textId="77777777" w:rsidR="004A32A4" w:rsidRDefault="004A32A4" w:rsidP="001F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47F0" id="Text Box 31553831" o:spid="_x0000_s1046" type="#_x0000_t202" style="position:absolute;left:0;text-align:left;margin-left:629.8pt;margin-top:6.05pt;width:681pt;height:64pt;z-index:25167360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">
                <v:textbox>
                  <w:txbxContent>
                    <w:p w14:paraId="0D0DAF7E" w14:textId="77777777" w:rsidR="004A32A4" w:rsidRDefault="004A32A4" w:rsidP="001F3BB6"/>
                    <w:p w14:paraId="61121DAF" w14:textId="77777777" w:rsidR="004A32A4" w:rsidRDefault="004A32A4" w:rsidP="001F3BB6"/>
                    <w:p w14:paraId="0F09A329" w14:textId="77777777" w:rsidR="004A32A4" w:rsidRDefault="004A32A4" w:rsidP="001F3BB6"/>
                    <w:p w14:paraId="7FC51489" w14:textId="77777777" w:rsidR="004A32A4" w:rsidRDefault="004A32A4" w:rsidP="001F3BB6"/>
                    <w:p w14:paraId="46B1D843" w14:textId="77777777" w:rsidR="004A32A4" w:rsidRDefault="004A32A4" w:rsidP="001F3BB6"/>
                  </w:txbxContent>
                </v:textbox>
                <w10:wrap type="square" anchorx="margin"/>
              </v:shape>
            </w:pict>
          </mc:Fallback>
        </mc:AlternateContent>
      </w:r>
    </w:p>
    <w:p w14:paraId="1559AE0A"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Policy Actions</w:t>
      </w:r>
    </w:p>
    <w:p w14:paraId="2C767267" w14:textId="77777777" w:rsidR="001F3BB6" w:rsidRPr="001F3BB6" w:rsidRDefault="001F3BB6" w:rsidP="001F3BB6">
      <w:pPr>
        <w:ind w:left="360"/>
        <w:rPr>
          <w:rFonts w:ascii="Century Gothic" w:hAnsi="Century Gothic"/>
        </w:rPr>
      </w:pPr>
      <w:r w:rsidRPr="001F3BB6">
        <w:rPr>
          <w:rFonts w:ascii="Century Gothic" w:hAnsi="Century Gothic"/>
        </w:rPr>
        <w:t xml:space="preserve">Provide a status update for each Eligible Applicant in the region on the following policy actions related to reducing and ending homelessness. </w:t>
      </w:r>
    </w:p>
    <w:tbl>
      <w:tblPr>
        <w:tblStyle w:val="GridTable4-Accent4"/>
        <w:tblW w:w="13680" w:type="dxa"/>
        <w:tblInd w:w="715" w:type="dxa"/>
        <w:tblLook w:val="04A0" w:firstRow="1" w:lastRow="0" w:firstColumn="1" w:lastColumn="0" w:noHBand="0" w:noVBand="1"/>
      </w:tblPr>
      <w:tblGrid>
        <w:gridCol w:w="13680"/>
      </w:tblGrid>
      <w:tr w:rsidR="001F3BB6" w:rsidRPr="001F3BB6" w14:paraId="0C660A4E"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70F98CE" w14:textId="77777777" w:rsidR="001F3BB6" w:rsidRPr="001F3BB6" w:rsidRDefault="001F3BB6" w:rsidP="001F3BB6">
            <w:pPr>
              <w:spacing w:after="160" w:line="259" w:lineRule="auto"/>
              <w:rPr>
                <w:rFonts w:ascii="Century Gothic" w:hAnsi="Century Gothic"/>
                <w:color w:val="auto"/>
              </w:rPr>
            </w:pPr>
            <w:r w:rsidRPr="001F3BB6">
              <w:rPr>
                <w:rFonts w:ascii="Century Gothic" w:hAnsi="Century Gothic"/>
                <w:b w:val="0"/>
                <w:bCs w:val="0"/>
                <w:color w:val="auto"/>
              </w:rPr>
              <w:t>Guidance</w:t>
            </w:r>
          </w:p>
        </w:tc>
      </w:tr>
      <w:tr w:rsidR="001F3BB6" w:rsidRPr="001F3BB6" w14:paraId="42631F22"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41A6024A"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18B2B451" w14:textId="77777777" w:rsidR="001F3BB6" w:rsidRPr="001F3BB6" w:rsidRDefault="001F3BB6" w:rsidP="001F3BB6">
            <w:pPr>
              <w:spacing w:after="160" w:line="259" w:lineRule="auto"/>
            </w:pPr>
            <w:r w:rsidRPr="001F3BB6">
              <w:rPr>
                <w:b w:val="0"/>
                <w:bCs w:val="0"/>
              </w:rPr>
              <w:t xml:space="preserve">Each of the following tables must be fully filled out for </w:t>
            </w:r>
            <w:r w:rsidRPr="001F3BB6">
              <w:rPr>
                <w:b w:val="0"/>
                <w:bCs w:val="0"/>
                <w:u w:val="single"/>
              </w:rPr>
              <w:t>every</w:t>
            </w:r>
            <w:r w:rsidRPr="001F3BB6">
              <w:rPr>
                <w:b w:val="0"/>
                <w:bCs w:val="0"/>
              </w:rPr>
              <w:t xml:space="preserve"> Eligible Applicant in the Region</w:t>
            </w:r>
          </w:p>
          <w:p w14:paraId="1ABC3C54" w14:textId="77777777" w:rsidR="001F3BB6" w:rsidRPr="001F3BB6" w:rsidRDefault="001F3BB6" w:rsidP="001F3BB6">
            <w:pPr>
              <w:numPr>
                <w:ilvl w:val="0"/>
                <w:numId w:val="30"/>
              </w:numPr>
              <w:spacing w:after="160" w:line="259" w:lineRule="auto"/>
              <w:contextualSpacing/>
            </w:pPr>
            <w:r w:rsidRPr="001F3BB6">
              <w:rPr>
                <w:b w:val="0"/>
                <w:bCs w:val="0"/>
              </w:rPr>
              <w:t>The Italicized text in the table provides selections available</w:t>
            </w:r>
          </w:p>
        </w:tc>
      </w:tr>
    </w:tbl>
    <w:p w14:paraId="6FAE332A" w14:textId="77777777" w:rsidR="001F3BB6" w:rsidRPr="001F3BB6" w:rsidRDefault="001F3BB6" w:rsidP="001F3BB6">
      <w:pPr>
        <w:rPr>
          <w:rFonts w:ascii="Century Gothic" w:hAnsi="Century Gothic"/>
        </w:rPr>
      </w:pPr>
    </w:p>
    <w:p w14:paraId="08EDCDF8"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Element</w:t>
      </w:r>
    </w:p>
    <w:tbl>
      <w:tblPr>
        <w:tblStyle w:val="GridTable4-Accent1"/>
        <w:tblW w:w="13680" w:type="dxa"/>
        <w:tblInd w:w="715" w:type="dxa"/>
        <w:tblLook w:val="04A0" w:firstRow="1" w:lastRow="0" w:firstColumn="1" w:lastColumn="0" w:noHBand="0" w:noVBand="1"/>
      </w:tblPr>
      <w:tblGrid>
        <w:gridCol w:w="3235"/>
        <w:gridCol w:w="2885"/>
        <w:gridCol w:w="7560"/>
      </w:tblGrid>
      <w:tr w:rsidR="001F3BB6" w:rsidRPr="001F3BB6" w14:paraId="29847119"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6035260"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2885" w:type="dxa"/>
          </w:tcPr>
          <w:p w14:paraId="687BF7F3"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Is this Eligible Applicant's Housing Element Compliant?</w:t>
            </w:r>
          </w:p>
        </w:tc>
        <w:tc>
          <w:tcPr>
            <w:tcW w:w="7560" w:type="dxa"/>
          </w:tcPr>
          <w:p w14:paraId="76E425A0"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no</w:t>
            </w:r>
            <w:r w:rsidRPr="001F3BB6">
              <w:rPr>
                <w:rFonts w:ascii="Century Gothic" w:hAnsi="Century Gothic"/>
                <w:b w:val="0"/>
                <w:bCs w:val="0"/>
                <w:color w:val="auto"/>
              </w:rPr>
              <w:t>, provide a timeline of plans to submit revisions to HCD and request technical assistance to address remaining issues</w:t>
            </w:r>
          </w:p>
        </w:tc>
      </w:tr>
      <w:tr w:rsidR="001F3BB6" w:rsidRPr="001F3BB6" w14:paraId="3F7F81B0"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8F39D3A"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14E3AF69"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560" w:type="dxa"/>
          </w:tcPr>
          <w:p w14:paraId="7DCD13D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150642B0"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199F2192"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08D78F5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50A2EA60"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0755B9A9"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C391D4D"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2625D1C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560" w:type="dxa"/>
          </w:tcPr>
          <w:p w14:paraId="13ED07E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6DC2F08A"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EC04276"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30C2A04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358C987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6A92C502" w14:textId="77777777" w:rsidR="001F3BB6" w:rsidRPr="001F3BB6" w:rsidRDefault="001F3BB6" w:rsidP="001F3BB6">
      <w:pPr>
        <w:spacing w:after="0"/>
        <w:rPr>
          <w:rFonts w:ascii="Century Gothic" w:hAnsi="Century Gothic"/>
        </w:rPr>
      </w:pPr>
    </w:p>
    <w:p w14:paraId="1B9CC6B4"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Prohousing Designation</w:t>
      </w:r>
    </w:p>
    <w:tbl>
      <w:tblPr>
        <w:tblStyle w:val="GridTable4-Accent1"/>
        <w:tblW w:w="13680" w:type="dxa"/>
        <w:tblInd w:w="715" w:type="dxa"/>
        <w:tblLook w:val="04A0" w:firstRow="1" w:lastRow="0" w:firstColumn="1" w:lastColumn="0" w:noHBand="0" w:noVBand="1"/>
      </w:tblPr>
      <w:tblGrid>
        <w:gridCol w:w="3235"/>
        <w:gridCol w:w="4770"/>
        <w:gridCol w:w="5675"/>
      </w:tblGrid>
      <w:tr w:rsidR="001F3BB6" w:rsidRPr="001F3BB6" w14:paraId="46AB739D"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87FAD39"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4770" w:type="dxa"/>
          </w:tcPr>
          <w:p w14:paraId="052548A4"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Current Prohousing Designation Status</w:t>
            </w:r>
          </w:p>
        </w:tc>
        <w:tc>
          <w:tcPr>
            <w:tcW w:w="5675" w:type="dxa"/>
          </w:tcPr>
          <w:p w14:paraId="02606265"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not been designated Prohousing,</w:t>
            </w:r>
            <w:r w:rsidRPr="001F3BB6">
              <w:rPr>
                <w:rFonts w:ascii="Century Gothic" w:hAnsi="Century Gothic"/>
                <w:b w:val="0"/>
                <w:bCs w:val="0"/>
                <w:color w:val="auto"/>
              </w:rPr>
              <w:t xml:space="preserve"> identify Prohousing policies that this Eligible Applicant has adopted or plans to adopt in the future.</w:t>
            </w:r>
          </w:p>
        </w:tc>
      </w:tr>
      <w:tr w:rsidR="001F3BB6" w:rsidRPr="001F3BB6" w14:paraId="78A7B9D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A7F2D59"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3BFB7B9C"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been designated Prohousing/</w:t>
            </w:r>
          </w:p>
          <w:p w14:paraId="39C1E61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 xml:space="preserve">Has applied for Prohousing Designation/ </w:t>
            </w:r>
          </w:p>
          <w:p w14:paraId="5EA3DE3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Plans to apply for Prohousing Designation</w:t>
            </w:r>
          </w:p>
        </w:tc>
        <w:tc>
          <w:tcPr>
            <w:tcW w:w="5675" w:type="dxa"/>
          </w:tcPr>
          <w:p w14:paraId="4F9094C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1BDD1995"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590F4AC"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350751A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74D49ECD"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7BE5101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C2B2D64"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6F791B0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75" w:type="dxa"/>
          </w:tcPr>
          <w:p w14:paraId="140E191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7C258143"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1DA858C5"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5E62396F"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7942362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5DCDF9A" w14:textId="77777777" w:rsidR="001F3BB6" w:rsidRPr="001F3BB6" w:rsidRDefault="001F3BB6" w:rsidP="001F3BB6">
      <w:pPr>
        <w:spacing w:after="0"/>
        <w:rPr>
          <w:rFonts w:ascii="Century Gothic" w:hAnsi="Century Gothic"/>
          <w:b/>
          <w:bCs/>
        </w:rPr>
      </w:pPr>
    </w:p>
    <w:p w14:paraId="457ADEF4"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USICH Seven Principles for Addressing Encampments</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0E696745"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5C7FF79"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34A08DB7"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the Eligible Applicant have a current practice or commitment to follow the Seven Principles?</w:t>
            </w:r>
          </w:p>
        </w:tc>
      </w:tr>
      <w:tr w:rsidR="001F3BB6" w:rsidRPr="001F3BB6" w14:paraId="420926F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CAB87F9"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5B8C475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following the Seven Principles/</w:t>
            </w:r>
          </w:p>
          <w:p w14:paraId="2F9A371D"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made an active commitment to follow the Seven Principles/</w:t>
            </w:r>
          </w:p>
          <w:p w14:paraId="4A41313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Neither of the above</w:t>
            </w:r>
          </w:p>
        </w:tc>
      </w:tr>
      <w:tr w:rsidR="001F3BB6" w:rsidRPr="001F3BB6" w14:paraId="26D6E1F8"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42825AB"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433A18D1"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15B54991"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CA7AAFB"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7572863"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0AC082AF"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66D3ECDB"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B327BB3"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6622268" w14:textId="77777777" w:rsidR="001F3BB6" w:rsidRPr="001F3BB6" w:rsidRDefault="001F3BB6" w:rsidP="001F3BB6">
      <w:pPr>
        <w:spacing w:after="0"/>
        <w:rPr>
          <w:rFonts w:ascii="Century Gothic" w:hAnsi="Century Gothic"/>
          <w:b/>
          <w:bCs/>
        </w:rPr>
      </w:pPr>
    </w:p>
    <w:p w14:paraId="4DCEB76A"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Law Violations</w:t>
      </w:r>
    </w:p>
    <w:tbl>
      <w:tblPr>
        <w:tblStyle w:val="GridTable4-Accent1"/>
        <w:tblW w:w="13680" w:type="dxa"/>
        <w:tblInd w:w="715" w:type="dxa"/>
        <w:tblLook w:val="04A0" w:firstRow="1" w:lastRow="0" w:firstColumn="1" w:lastColumn="0" w:noHBand="0" w:noVBand="1"/>
      </w:tblPr>
      <w:tblGrid>
        <w:gridCol w:w="3235"/>
        <w:gridCol w:w="3330"/>
        <w:gridCol w:w="7115"/>
      </w:tblGrid>
      <w:tr w:rsidR="001F3BB6" w:rsidRPr="001F3BB6" w14:paraId="79F973EA"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E5F29DD"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3330" w:type="dxa"/>
          </w:tcPr>
          <w:p w14:paraId="73D5BA48"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any outstanding housing law violations with HCD’s housing accountability unit or the Attorney General’s Office?</w:t>
            </w:r>
          </w:p>
        </w:tc>
        <w:tc>
          <w:tcPr>
            <w:tcW w:w="7115" w:type="dxa"/>
          </w:tcPr>
          <w:p w14:paraId="6958426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an outstanding housing law violation,</w:t>
            </w:r>
            <w:r w:rsidRPr="001F3BB6">
              <w:rPr>
                <w:rFonts w:ascii="Century Gothic" w:hAnsi="Century Gothic"/>
                <w:b w:val="0"/>
                <w:bCs w:val="0"/>
                <w:color w:val="auto"/>
              </w:rPr>
              <w:t xml:space="preserve"> provide a plan to resolve issues or plans to request technical assistance to address remaining issues.</w:t>
            </w:r>
          </w:p>
        </w:tc>
      </w:tr>
      <w:tr w:rsidR="001F3BB6" w:rsidRPr="001F3BB6" w14:paraId="16F24FCA"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1E0BECF"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5604ED2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115" w:type="dxa"/>
          </w:tcPr>
          <w:p w14:paraId="1609F46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7BED9D0"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68EBC495"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37E17DE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115" w:type="dxa"/>
          </w:tcPr>
          <w:p w14:paraId="60A8688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1B83131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FB6C114"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1119DEC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115" w:type="dxa"/>
          </w:tcPr>
          <w:p w14:paraId="288543B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E7FB312" w14:textId="77777777" w:rsidR="001F3BB6" w:rsidRPr="001F3BB6" w:rsidRDefault="001F3BB6" w:rsidP="001F3BB6">
      <w:pPr>
        <w:spacing w:after="0"/>
        <w:rPr>
          <w:rFonts w:ascii="Century Gothic" w:hAnsi="Century Gothic"/>
          <w:b/>
          <w:bCs/>
        </w:rPr>
      </w:pPr>
    </w:p>
    <w:p w14:paraId="540573FB"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Surplus Land</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74789FAF"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03F5818"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492390D9"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 current practice or commitment to identify local surplus land that could be encouraged for use as housing?</w:t>
            </w:r>
          </w:p>
        </w:tc>
      </w:tr>
      <w:tr w:rsidR="001F3BB6" w:rsidRPr="001F3BB6" w14:paraId="2CF8555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292E805"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8DBF3F0"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identifying local surplus land for housing.</w:t>
            </w:r>
          </w:p>
          <w:p w14:paraId="592A1C25"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commitment to identifying local surplus land for housing.</w:t>
            </w:r>
          </w:p>
          <w:p w14:paraId="3F86AF1A"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Requests technical assistance from HCD’s Surplus Land Unit to analyze local surplus land for potential use as housing.</w:t>
            </w:r>
          </w:p>
        </w:tc>
      </w:tr>
      <w:tr w:rsidR="001F3BB6" w:rsidRPr="001F3BB6" w14:paraId="7CB3B756"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4DEF66E3"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744B02B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63777177"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58D5981"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AAF55B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2257B43D"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848E055"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1ED3119F"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9AA59D6" w14:textId="77777777" w:rsidR="001F3BB6" w:rsidRPr="001F3BB6" w:rsidRDefault="001F3BB6" w:rsidP="001F3BB6">
      <w:pPr>
        <w:spacing w:after="0"/>
        <w:rPr>
          <w:rFonts w:ascii="Century Gothic" w:hAnsi="Century Gothic"/>
          <w:b/>
          <w:bCs/>
        </w:rPr>
      </w:pPr>
    </w:p>
    <w:p w14:paraId="374519C5"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lastRenderedPageBreak/>
        <w:t>Demonstrated Need</w:t>
      </w:r>
    </w:p>
    <w:p w14:paraId="70FA68CA" w14:textId="77777777" w:rsidR="001F3BB6" w:rsidRPr="001F3BB6" w:rsidRDefault="001F3BB6" w:rsidP="001F3BB6">
      <w:pPr>
        <w:spacing w:after="240"/>
        <w:ind w:left="360"/>
        <w:rPr>
          <w:rFonts w:ascii="Century Gothic" w:hAnsi="Century Gothic"/>
          <w:color w:val="000000" w:themeColor="text1"/>
        </w:rPr>
      </w:pPr>
      <w:r w:rsidRPr="001F3BB6">
        <w:rPr>
          <w:rFonts w:ascii="Century Gothic" w:hAnsi="Century Gothic"/>
          <w:color w:val="000000" w:themeColor="text1"/>
        </w:rPr>
        <w:t>Additionally, consistent with previous rounds of HHAP, interim housing is limited to clinically enhanced congregate shelters, new or existing non-congregate shelters, and operation costs of existing navigation centers and interim housing based on demonstrated need. Demonstrated need for purposes of this paragraph shall be based on the following for the region:</w:t>
      </w:r>
    </w:p>
    <w:tbl>
      <w:tblPr>
        <w:tblStyle w:val="ListTable2-Accent1"/>
        <w:tblW w:w="4878" w:type="pct"/>
        <w:tblInd w:w="3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165"/>
        <w:gridCol w:w="5874"/>
      </w:tblGrid>
      <w:tr w:rsidR="001F3BB6" w:rsidRPr="001F3BB6" w14:paraId="08891214"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5192FF7F" w14:textId="77777777" w:rsidR="001F3BB6" w:rsidRPr="001F3BB6" w:rsidRDefault="001F3BB6" w:rsidP="001F3BB6">
            <w:pPr>
              <w:spacing w:after="160" w:line="259" w:lineRule="auto"/>
              <w:rPr>
                <w:rFonts w:ascii="Century Gothic" w:hAnsi="Century Gothic"/>
                <w:b w:val="0"/>
                <w:bCs w:val="0"/>
              </w:rPr>
            </w:pPr>
            <w:r w:rsidRPr="001F3BB6">
              <w:rPr>
                <w:rFonts w:ascii="Century Gothic" w:hAnsi="Century Gothic"/>
                <w:b w:val="0"/>
                <w:bCs w:val="0"/>
              </w:rPr>
              <w:t>Number of shelter beds in the region</w:t>
            </w:r>
          </w:p>
        </w:tc>
        <w:tc>
          <w:tcPr>
            <w:tcW w:w="2092" w:type="pct"/>
          </w:tcPr>
          <w:p w14:paraId="0F609D8E" w14:textId="77777777" w:rsidR="001F3BB6" w:rsidRPr="001F3BB6" w:rsidRDefault="001F3BB6" w:rsidP="001F3BB6">
            <w:pPr>
              <w:spacing w:after="160" w:line="259"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b w:val="0"/>
                <w:bCs w:val="0"/>
              </w:rPr>
              <w:t>#</w:t>
            </w:r>
          </w:p>
        </w:tc>
      </w:tr>
      <w:tr w:rsidR="001F3BB6" w:rsidRPr="001F3BB6" w14:paraId="0DF565D5"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0D87334E"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Number of people experiencing unsheltered homelessness (PIT)</w:t>
            </w:r>
          </w:p>
        </w:tc>
        <w:tc>
          <w:tcPr>
            <w:tcW w:w="2092" w:type="pct"/>
          </w:tcPr>
          <w:p w14:paraId="16C7E6FE" w14:textId="77777777" w:rsidR="001F3BB6" w:rsidRPr="001F3BB6" w:rsidRDefault="001F3BB6" w:rsidP="001F3BB6">
            <w:pPr>
              <w:spacing w:after="16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r w:rsidR="001F3BB6" w:rsidRPr="001F3BB6" w14:paraId="18F9CAB2" w14:textId="77777777" w:rsidTr="00D73524">
        <w:tc>
          <w:tcPr>
            <w:cnfStyle w:val="001000000000" w:firstRow="0" w:lastRow="0" w:firstColumn="1" w:lastColumn="0" w:oddVBand="0" w:evenVBand="0" w:oddHBand="0" w:evenHBand="0" w:firstRowFirstColumn="0" w:firstRowLastColumn="0" w:lastRowFirstColumn="0" w:lastRowLastColumn="0"/>
            <w:tcW w:w="2908" w:type="pct"/>
          </w:tcPr>
          <w:p w14:paraId="1A5061C4"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Percentage of exits from emergency shelters to permanent housing solutions</w:t>
            </w:r>
          </w:p>
        </w:tc>
        <w:tc>
          <w:tcPr>
            <w:tcW w:w="2092" w:type="pct"/>
          </w:tcPr>
          <w:p w14:paraId="18C35753" w14:textId="77777777" w:rsidR="001F3BB6" w:rsidRPr="001F3BB6" w:rsidRDefault="001F3BB6" w:rsidP="001F3BB6">
            <w:pPr>
              <w:spacing w:after="16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rPr>
              <w:t>%</w:t>
            </w:r>
          </w:p>
        </w:tc>
      </w:tr>
    </w:tbl>
    <w:p w14:paraId="41E1C357" w14:textId="77777777" w:rsidR="001F3BB6" w:rsidRPr="001F3BB6" w:rsidRDefault="001F3BB6" w:rsidP="001F3BB6">
      <w:pPr>
        <w:spacing w:after="0"/>
        <w:rPr>
          <w:rFonts w:ascii="Century Gothic" w:hAnsi="Century Gothic"/>
        </w:rPr>
      </w:pPr>
    </w:p>
    <w:p w14:paraId="0D0FAEAF" w14:textId="77777777" w:rsidR="001F3BB6" w:rsidRPr="001F3BB6" w:rsidRDefault="001F3BB6" w:rsidP="001F3BB6">
      <w:pPr>
        <w:ind w:firstLine="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70537" behindDoc="0" locked="0" layoutInCell="1" allowOverlap="1" wp14:anchorId="3B89CD85" wp14:editId="309E4D38">
                <wp:simplePos x="0" y="0"/>
                <wp:positionH relativeFrom="margin">
                  <wp:align>right</wp:align>
                </wp:positionH>
                <wp:positionV relativeFrom="paragraph">
                  <wp:posOffset>243840</wp:posOffset>
                </wp:positionV>
                <wp:extent cx="8861425" cy="791210"/>
                <wp:effectExtent l="0" t="0" r="15875" b="13970"/>
                <wp:wrapSquare wrapText="bothSides"/>
                <wp:docPr id="1785243064" name="Text Box 1785243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1425" cy="791210"/>
                        </a:xfrm>
                        <a:prstGeom prst="rect">
                          <a:avLst/>
                        </a:prstGeom>
                        <a:solidFill>
                          <a:srgbClr val="FFFFFF"/>
                        </a:solidFill>
                        <a:ln w="9525">
                          <a:solidFill>
                            <a:srgbClr val="000000"/>
                          </a:solidFill>
                          <a:miter lim="800000"/>
                          <a:headEnd/>
                          <a:tailEnd/>
                        </a:ln>
                      </wps:spPr>
                      <wps:txbx>
                        <w:txbxContent>
                          <w:p w14:paraId="4BEA3E51" w14:textId="77777777" w:rsidR="004A32A4" w:rsidRDefault="004A32A4" w:rsidP="001F3BB6"/>
                          <w:p w14:paraId="74658A9B" w14:textId="77777777" w:rsidR="004A32A4" w:rsidRDefault="004A32A4" w:rsidP="001F3B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89CD85" id="Text Box 1785243064" o:spid="_x0000_s1047" type="#_x0000_t202" style="position:absolute;left:0;text-align:left;margin-left:646.55pt;margin-top:19.2pt;width:697.75pt;height:62.3pt;z-index:2516705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">
                <v:textbox style="mso-fit-shape-to-text:t">
                  <w:txbxContent>
                    <w:p w14:paraId="4BEA3E51" w14:textId="77777777" w:rsidR="004A32A4" w:rsidRDefault="004A32A4" w:rsidP="001F3BB6"/>
                    <w:p w14:paraId="74658A9B" w14:textId="77777777" w:rsidR="004A32A4" w:rsidRDefault="004A32A4" w:rsidP="001F3BB6"/>
                  </w:txbxContent>
                </v:textbox>
                <w10:wrap type="square" anchorx="margin"/>
              </v:shape>
            </w:pict>
          </mc:Fallback>
        </mc:AlternateContent>
      </w:r>
      <w:r w:rsidRPr="001F3BB6">
        <w:rPr>
          <w:rFonts w:ascii="Century Gothic" w:hAnsi="Century Gothic"/>
        </w:rPr>
        <w:t>A plan to connect residents to permanent housing.</w:t>
      </w:r>
    </w:p>
    <w:p w14:paraId="2DAD2D64" w14:textId="77777777" w:rsidR="001F3BB6" w:rsidRPr="001F3BB6" w:rsidRDefault="001F3BB6" w:rsidP="001F3BB6">
      <w:pPr>
        <w:rPr>
          <w:rFonts w:ascii="Century Gothic" w:hAnsi="Century Gothic"/>
        </w:rPr>
      </w:pPr>
    </w:p>
    <w:p w14:paraId="67B3298C" w14:textId="77777777" w:rsidR="001F3BB6" w:rsidRPr="001F3BB6" w:rsidRDefault="001F3BB6" w:rsidP="001F3BB6">
      <w:pPr>
        <w:rPr>
          <w:rFonts w:ascii="Century Gothic" w:hAnsi="Century Gothic"/>
          <w:b/>
          <w:bCs/>
          <w:i/>
          <w:iCs/>
        </w:rPr>
      </w:pPr>
      <w:r w:rsidRPr="001F3BB6">
        <w:rPr>
          <w:rFonts w:ascii="Century Gothic" w:hAnsi="Century Gothic"/>
          <w:b/>
          <w:bCs/>
          <w:i/>
          <w:iCs/>
        </w:rPr>
        <w:t xml:space="preserve">NOTE: If there are multiple Administrative Entities applying as part of this regional application, copy and paste the above Funding Plan template here, one for each additional Administrative Entity. </w:t>
      </w:r>
    </w:p>
    <w:p w14:paraId="5F4DBFFE" w14:textId="77777777" w:rsidR="001F3BB6" w:rsidRPr="001F3BB6" w:rsidRDefault="001F3BB6" w:rsidP="001F3BB6"/>
    <w:p w14:paraId="3245F2C1" w14:textId="2A3FB7CF" w:rsidR="001F3BB6" w:rsidRPr="001F3BB6" w:rsidRDefault="001F3BB6" w:rsidP="001F3BB6">
      <w:pPr>
        <w:keepNext/>
        <w:keepLines/>
        <w:spacing w:before="40" w:after="0"/>
        <w:ind w:left="360"/>
        <w:outlineLvl w:val="1"/>
        <w:rPr>
          <w:rFonts w:ascii="Century Gothic" w:eastAsia="Times New Roman" w:hAnsi="Century Gothic" w:cstheme="majorBidi"/>
          <w:b/>
          <w:bCs/>
          <w:color w:val="2F5496" w:themeColor="accent1" w:themeShade="BF"/>
          <w:sz w:val="26"/>
          <w:szCs w:val="26"/>
        </w:rPr>
      </w:pPr>
      <w:r w:rsidRPr="001F3BB6">
        <w:rPr>
          <w:rFonts w:ascii="Century Gothic" w:eastAsia="Times New Roman" w:hAnsi="Century Gothic" w:cstheme="majorBidi"/>
          <w:b/>
          <w:bCs/>
          <w:color w:val="2F5496" w:themeColor="accent1" w:themeShade="BF"/>
          <w:sz w:val="26"/>
          <w:szCs w:val="26"/>
        </w:rPr>
        <w:t>Funding Plan – [Administrative Entity Name:_____</w:t>
      </w:r>
      <w:r w:rsidR="007917FE">
        <w:rPr>
          <w:rFonts w:ascii="Century Gothic" w:eastAsia="Times New Roman" w:hAnsi="Century Gothic" w:cstheme="majorBidi"/>
          <w:b/>
          <w:bCs/>
          <w:color w:val="2F5496" w:themeColor="accent1" w:themeShade="BF"/>
          <w:sz w:val="26"/>
          <w:szCs w:val="26"/>
        </w:rPr>
        <w:t>County of Del Norte</w:t>
      </w:r>
      <w:r w:rsidRPr="001F3BB6">
        <w:rPr>
          <w:rFonts w:ascii="Century Gothic" w:eastAsia="Times New Roman" w:hAnsi="Century Gothic" w:cstheme="majorBidi"/>
          <w:b/>
          <w:bCs/>
          <w:color w:val="2F5496" w:themeColor="accent1" w:themeShade="BF"/>
          <w:sz w:val="26"/>
          <w:szCs w:val="26"/>
        </w:rPr>
        <w:t>______]</w:t>
      </w:r>
    </w:p>
    <w:tbl>
      <w:tblPr>
        <w:tblStyle w:val="GridTable4-Accent1"/>
        <w:tblW w:w="4892" w:type="pct"/>
        <w:tblInd w:w="355" w:type="dxa"/>
        <w:tblLook w:val="04A0" w:firstRow="1" w:lastRow="0" w:firstColumn="1" w:lastColumn="0" w:noHBand="0" w:noVBand="1"/>
      </w:tblPr>
      <w:tblGrid>
        <w:gridCol w:w="3596"/>
        <w:gridCol w:w="2526"/>
        <w:gridCol w:w="2427"/>
        <w:gridCol w:w="2765"/>
        <w:gridCol w:w="2765"/>
      </w:tblGrid>
      <w:tr w:rsidR="00B514CA" w:rsidRPr="001F3BB6" w14:paraId="72EE72C2"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407EAC0E"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Use Category</w:t>
            </w:r>
          </w:p>
        </w:tc>
        <w:tc>
          <w:tcPr>
            <w:tcW w:w="897" w:type="pct"/>
          </w:tcPr>
          <w:p w14:paraId="569B7C09"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Dollars Budgeted</w:t>
            </w:r>
          </w:p>
        </w:tc>
        <w:tc>
          <w:tcPr>
            <w:tcW w:w="862" w:type="pct"/>
          </w:tcPr>
          <w:p w14:paraId="25F25524"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If applicable, Dollars Budgeted for the Youth Set-Aside</w:t>
            </w:r>
          </w:p>
        </w:tc>
        <w:tc>
          <w:tcPr>
            <w:tcW w:w="982" w:type="pct"/>
          </w:tcPr>
          <w:p w14:paraId="5CB900D2"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Activities these funds will support</w:t>
            </w:r>
          </w:p>
        </w:tc>
        <w:tc>
          <w:tcPr>
            <w:tcW w:w="982" w:type="pct"/>
          </w:tcPr>
          <w:p w14:paraId="406161B7"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How are these activities aligned with the State's priorities?</w:t>
            </w:r>
          </w:p>
        </w:tc>
      </w:tr>
      <w:tr w:rsidR="00B514CA" w:rsidRPr="001F3BB6" w14:paraId="0721707E"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40B56F0B"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lastRenderedPageBreak/>
              <w:t>Rapid Rehousing</w:t>
            </w:r>
          </w:p>
        </w:tc>
        <w:tc>
          <w:tcPr>
            <w:tcW w:w="897" w:type="pct"/>
          </w:tcPr>
          <w:p w14:paraId="0B71C880" w14:textId="2BB48E4D" w:rsidR="00B514CA" w:rsidRPr="00F66044"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66044">
              <w:rPr>
                <w:rFonts w:ascii="Century Gothic" w:hAnsi="Century Gothic"/>
              </w:rPr>
              <w:t xml:space="preserve"> </w:t>
            </w:r>
            <w:r w:rsidR="00472161">
              <w:rPr>
                <w:rFonts w:ascii="Century Gothic" w:hAnsi="Century Gothic"/>
              </w:rPr>
              <w:t>$130,937.15</w:t>
            </w:r>
          </w:p>
        </w:tc>
        <w:tc>
          <w:tcPr>
            <w:tcW w:w="862" w:type="pct"/>
          </w:tcPr>
          <w:p w14:paraId="27257F43" w14:textId="393F2B7B"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14CA">
              <w:rPr>
                <w:rFonts w:ascii="Century Gothic" w:hAnsi="Century Gothic"/>
              </w:rPr>
              <w:t>$</w:t>
            </w:r>
            <w:r w:rsidR="00F66044">
              <w:rPr>
                <w:rFonts w:ascii="Century Gothic" w:hAnsi="Century Gothic"/>
              </w:rPr>
              <w:t>95,746.00</w:t>
            </w:r>
          </w:p>
        </w:tc>
        <w:tc>
          <w:tcPr>
            <w:tcW w:w="982" w:type="pct"/>
          </w:tcPr>
          <w:p w14:paraId="648FFFFC" w14:textId="65AFBD42" w:rsidR="00B514CA" w:rsidRPr="00B514CA"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14CA">
              <w:rPr>
                <w:rFonts w:ascii="Century Gothic" w:hAnsi="Century Gothic"/>
              </w:rPr>
              <w:t>Rent subsidies, deposits, landlord incentives</w:t>
            </w:r>
            <w:r w:rsidR="00304CD4">
              <w:rPr>
                <w:rFonts w:ascii="Century Gothic" w:hAnsi="Century Gothic"/>
              </w:rPr>
              <w:t xml:space="preserve">. </w:t>
            </w:r>
            <w:r w:rsidR="00304CD4" w:rsidRPr="00304CD4">
              <w:rPr>
                <w:rFonts w:ascii="Century Gothic" w:hAnsi="Century Gothic"/>
              </w:rPr>
              <w:t>These activities will address System Performance Measure 3 to increase the number of people exiting homelessness into permanent housing.</w:t>
            </w:r>
          </w:p>
        </w:tc>
        <w:tc>
          <w:tcPr>
            <w:tcW w:w="982" w:type="pct"/>
          </w:tcPr>
          <w:p w14:paraId="035C4DCD" w14:textId="13EDA3D8" w:rsidR="00B514CA" w:rsidRPr="001F3BB6" w:rsidRDefault="00990B1B"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 and</w:t>
            </w:r>
            <w:r w:rsidR="00B514CA">
              <w:rPr>
                <w:rFonts w:ascii="Century Gothic" w:hAnsi="Century Gothic"/>
              </w:rPr>
              <w:t xml:space="preserve"> Prioritize permanent housing solutions</w:t>
            </w:r>
          </w:p>
        </w:tc>
      </w:tr>
      <w:tr w:rsidR="00B514CA" w:rsidRPr="001F3BB6" w14:paraId="7D62BF8A"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28E53C09"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Prevention and Shelter Diversion</w:t>
            </w:r>
          </w:p>
        </w:tc>
        <w:tc>
          <w:tcPr>
            <w:tcW w:w="897" w:type="pct"/>
          </w:tcPr>
          <w:p w14:paraId="7D3CE9D3" w14:textId="61E6EA90"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24E34B93"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ED70D0F" w14:textId="7A36DFD8" w:rsidR="00B514CA" w:rsidRPr="00B514CA"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B1CDD4D" w14:textId="6329CDBC"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514CA" w:rsidRPr="001F3BB6" w14:paraId="51328F2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05B18E7"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Delivery of Permanent Housing and Innovative Housing Solutions</w:t>
            </w:r>
          </w:p>
        </w:tc>
        <w:tc>
          <w:tcPr>
            <w:tcW w:w="897" w:type="pct"/>
          </w:tcPr>
          <w:p w14:paraId="51D734DA" w14:textId="41477A62" w:rsidR="00B514CA" w:rsidRPr="001F3BB6" w:rsidRDefault="00C01D73"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$235116.13</w:t>
            </w:r>
          </w:p>
        </w:tc>
        <w:tc>
          <w:tcPr>
            <w:tcW w:w="862" w:type="pct"/>
          </w:tcPr>
          <w:p w14:paraId="48136E5B" w14:textId="77777777"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C7D66C3" w14:textId="20072CA8" w:rsidR="00B514CA" w:rsidRPr="00B514CA" w:rsidRDefault="00FA78DB"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Conversion of Homekey Project to Permanent Supportive Housing.</w:t>
            </w:r>
            <w:r w:rsidR="00304CD4">
              <w:rPr>
                <w:rFonts w:ascii="Century Gothic" w:hAnsi="Century Gothic"/>
              </w:rPr>
              <w:t xml:space="preserve"> </w:t>
            </w:r>
            <w:r w:rsidR="00304CD4" w:rsidRPr="00304CD4">
              <w:rPr>
                <w:rFonts w:ascii="Century Gothic" w:hAnsi="Century Gothic"/>
              </w:rPr>
              <w:t>These activities will address System Performance Measure 3 to increase the number of people exiting homelessness into permanent housing.</w:t>
            </w:r>
          </w:p>
        </w:tc>
        <w:tc>
          <w:tcPr>
            <w:tcW w:w="982" w:type="pct"/>
          </w:tcPr>
          <w:p w14:paraId="61DC082D" w14:textId="6A31097A" w:rsidR="00B514CA" w:rsidRPr="001F3BB6" w:rsidRDefault="00FA78DB"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Prioritize Permanent Housing Solutions</w:t>
            </w:r>
          </w:p>
        </w:tc>
      </w:tr>
      <w:tr w:rsidR="00B514CA" w:rsidRPr="001F3BB6" w14:paraId="230EABD4"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1BAB693F"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-Permanent Housing</w:t>
            </w:r>
          </w:p>
        </w:tc>
        <w:tc>
          <w:tcPr>
            <w:tcW w:w="897" w:type="pct"/>
          </w:tcPr>
          <w:p w14:paraId="19F15CB2" w14:textId="2A2BD2C8" w:rsidR="00B514CA" w:rsidRPr="00F66044" w:rsidRDefault="00C01D73"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66044">
              <w:rPr>
                <w:rFonts w:ascii="Century Gothic" w:hAnsi="Century Gothic"/>
              </w:rPr>
              <w:t>$350,000.00</w:t>
            </w:r>
          </w:p>
        </w:tc>
        <w:tc>
          <w:tcPr>
            <w:tcW w:w="862" w:type="pct"/>
          </w:tcPr>
          <w:p w14:paraId="5B7DE517"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07CA87B0" w14:textId="6FCD34BB" w:rsidR="00B514CA" w:rsidRPr="00B514CA" w:rsidRDefault="00FA78DB"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Property management for Homekey Project</w:t>
            </w:r>
            <w:r w:rsidR="00304CD4">
              <w:rPr>
                <w:rFonts w:ascii="Century Gothic" w:hAnsi="Century Gothic"/>
              </w:rPr>
              <w:t xml:space="preserve">. </w:t>
            </w:r>
            <w:r w:rsidR="00304CD4" w:rsidRPr="00304CD4">
              <w:rPr>
                <w:rFonts w:ascii="Century Gothic" w:hAnsi="Century Gothic"/>
              </w:rPr>
              <w:t>These activities will address System Performance Measure 3 to increase the number of people exiting homelessness into permanent housing.</w:t>
            </w:r>
          </w:p>
        </w:tc>
        <w:tc>
          <w:tcPr>
            <w:tcW w:w="982" w:type="pct"/>
          </w:tcPr>
          <w:p w14:paraId="7FC426BA" w14:textId="25492D1E" w:rsidR="00B514CA" w:rsidRPr="001F3BB6" w:rsidRDefault="00472161"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Prioritize Permanent Housing Solutions</w:t>
            </w:r>
          </w:p>
        </w:tc>
      </w:tr>
      <w:tr w:rsidR="00B514CA" w:rsidRPr="001F3BB6" w14:paraId="5D9B9F7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04E29A0B"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Operating Subsidies - Interim Housing</w:t>
            </w:r>
          </w:p>
        </w:tc>
        <w:tc>
          <w:tcPr>
            <w:tcW w:w="897" w:type="pct"/>
          </w:tcPr>
          <w:p w14:paraId="043C4A0D" w14:textId="6E420A0F" w:rsidR="00B514CA" w:rsidRPr="00F66044"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17F19517" w14:textId="77777777"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9F147F5" w14:textId="43F58560" w:rsidR="00B514CA" w:rsidRPr="00B514CA"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862491D" w14:textId="3D0A8B18"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514CA" w:rsidRPr="001F3BB6" w14:paraId="3B0A7F5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3641B8CD"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Improvements to Existing Interim Housing</w:t>
            </w:r>
          </w:p>
        </w:tc>
        <w:tc>
          <w:tcPr>
            <w:tcW w:w="897" w:type="pct"/>
          </w:tcPr>
          <w:p w14:paraId="125B7421" w14:textId="77777777" w:rsidR="00B514CA" w:rsidRPr="00F66044"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5982DFCB"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0CD0455E" w14:textId="77777777" w:rsidR="00B514CA" w:rsidRPr="00B514CA"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D01D9BA"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514CA" w:rsidRPr="001F3BB6" w14:paraId="08D82133"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1CC45DD0"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lastRenderedPageBreak/>
              <w:t>Interim Housing</w:t>
            </w:r>
          </w:p>
        </w:tc>
        <w:tc>
          <w:tcPr>
            <w:tcW w:w="897" w:type="pct"/>
          </w:tcPr>
          <w:p w14:paraId="344FBE4B" w14:textId="7CDDEE7B" w:rsidR="00B514CA" w:rsidRPr="00F66044" w:rsidRDefault="00C01D73"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66044">
              <w:rPr>
                <w:rFonts w:ascii="Century Gothic" w:hAnsi="Century Gothic"/>
              </w:rPr>
              <w:t xml:space="preserve"> </w:t>
            </w:r>
            <w:r w:rsidR="00B514CA" w:rsidRPr="00F66044">
              <w:rPr>
                <w:rFonts w:ascii="Century Gothic" w:hAnsi="Century Gothic"/>
              </w:rPr>
              <w:t xml:space="preserve"> </w:t>
            </w:r>
          </w:p>
        </w:tc>
        <w:tc>
          <w:tcPr>
            <w:tcW w:w="862" w:type="pct"/>
          </w:tcPr>
          <w:p w14:paraId="724412E4" w14:textId="1698968F" w:rsidR="00B514CA" w:rsidRPr="001F3BB6" w:rsidRDefault="00C01D73"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 </w:t>
            </w:r>
          </w:p>
        </w:tc>
        <w:tc>
          <w:tcPr>
            <w:tcW w:w="982" w:type="pct"/>
          </w:tcPr>
          <w:p w14:paraId="3895B841" w14:textId="6265F769" w:rsidR="00B514CA" w:rsidRPr="00B514CA" w:rsidRDefault="00990B1B"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 </w:t>
            </w:r>
          </w:p>
        </w:tc>
        <w:tc>
          <w:tcPr>
            <w:tcW w:w="982" w:type="pct"/>
          </w:tcPr>
          <w:p w14:paraId="62CA602A" w14:textId="71B9079D"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514CA" w:rsidRPr="001F3BB6" w14:paraId="6A78116C"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667E5141"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Street Outreach</w:t>
            </w:r>
          </w:p>
        </w:tc>
        <w:tc>
          <w:tcPr>
            <w:tcW w:w="897" w:type="pct"/>
          </w:tcPr>
          <w:p w14:paraId="17001F81" w14:textId="74215CE7" w:rsidR="00B514CA" w:rsidRPr="00F66044"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66044">
              <w:rPr>
                <w:rFonts w:ascii="Century Gothic" w:hAnsi="Century Gothic"/>
              </w:rPr>
              <w:t xml:space="preserve"> </w:t>
            </w:r>
          </w:p>
        </w:tc>
        <w:tc>
          <w:tcPr>
            <w:tcW w:w="862" w:type="pct"/>
          </w:tcPr>
          <w:p w14:paraId="7AC5591F"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7FF9027A"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0EE10B38"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514CA" w:rsidRPr="001F3BB6" w14:paraId="395EB79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1B415146"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hAnsi="Century Gothic"/>
                <w:b w:val="0"/>
                <w:bCs w:val="0"/>
              </w:rPr>
              <w:t>Services Coordination</w:t>
            </w:r>
          </w:p>
        </w:tc>
        <w:tc>
          <w:tcPr>
            <w:tcW w:w="897" w:type="pct"/>
          </w:tcPr>
          <w:p w14:paraId="33D7B9A1" w14:textId="7659117D" w:rsidR="00B514CA" w:rsidRPr="00F66044"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66044">
              <w:rPr>
                <w:rFonts w:ascii="Century Gothic" w:hAnsi="Century Gothic"/>
              </w:rPr>
              <w:t xml:space="preserve"> </w:t>
            </w:r>
          </w:p>
        </w:tc>
        <w:tc>
          <w:tcPr>
            <w:tcW w:w="862" w:type="pct"/>
          </w:tcPr>
          <w:p w14:paraId="75F92F19" w14:textId="77777777"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7390DB93" w14:textId="77777777"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7447C3C" w14:textId="77777777"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514CA" w:rsidRPr="001F3BB6" w14:paraId="118254DB"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01B581EF" w14:textId="77777777" w:rsidR="00B514CA" w:rsidRPr="001F3BB6" w:rsidRDefault="00B514CA" w:rsidP="00B514CA">
            <w:pPr>
              <w:tabs>
                <w:tab w:val="center" w:pos="4680"/>
                <w:tab w:val="right" w:pos="9360"/>
              </w:tabs>
              <w:rPr>
                <w:rFonts w:ascii="Century Gothic" w:hAnsi="Century Gothic" w:cs="Calibri"/>
                <w:b w:val="0"/>
                <w:bCs w:val="0"/>
                <w:color w:val="000000"/>
              </w:rPr>
            </w:pPr>
            <w:r w:rsidRPr="001F3BB6">
              <w:rPr>
                <w:rFonts w:ascii="Century Gothic" w:eastAsia="Symbol" w:hAnsi="Century Gothic" w:cs="Symbol"/>
                <w:b w:val="0"/>
                <w:bCs w:val="0"/>
                <w:color w:val="000000"/>
              </w:rPr>
              <w:t>Systems Support</w:t>
            </w:r>
          </w:p>
        </w:tc>
        <w:tc>
          <w:tcPr>
            <w:tcW w:w="897" w:type="pct"/>
          </w:tcPr>
          <w:p w14:paraId="2B466725" w14:textId="4773EEA4" w:rsidR="00B514CA" w:rsidRPr="00F66044"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66044">
              <w:rPr>
                <w:rFonts w:ascii="Century Gothic" w:hAnsi="Century Gothic"/>
              </w:rPr>
              <w:t xml:space="preserve"> $</w:t>
            </w:r>
            <w:r w:rsidR="00C01D73" w:rsidRPr="00F66044">
              <w:rPr>
                <w:rFonts w:ascii="Century Gothic" w:hAnsi="Century Gothic"/>
              </w:rPr>
              <w:t>69</w:t>
            </w:r>
            <w:r w:rsidR="00F66044">
              <w:rPr>
                <w:rFonts w:ascii="Century Gothic" w:hAnsi="Century Gothic"/>
              </w:rPr>
              <w:t>,</w:t>
            </w:r>
            <w:r w:rsidR="00C01D73" w:rsidRPr="00F66044">
              <w:rPr>
                <w:rFonts w:ascii="Century Gothic" w:hAnsi="Century Gothic"/>
              </w:rPr>
              <w:t>062.85</w:t>
            </w:r>
            <w:r w:rsidRPr="00F66044">
              <w:rPr>
                <w:rFonts w:ascii="Century Gothic" w:hAnsi="Century Gothic"/>
              </w:rPr>
              <w:t xml:space="preserve"> </w:t>
            </w:r>
          </w:p>
        </w:tc>
        <w:tc>
          <w:tcPr>
            <w:tcW w:w="862" w:type="pct"/>
            <w:tcBorders>
              <w:bottom w:val="single" w:sz="4" w:space="0" w:color="8EAADB" w:themeColor="accent1" w:themeTint="99"/>
            </w:tcBorders>
          </w:tcPr>
          <w:p w14:paraId="46EFCE8F"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78D425CD" w14:textId="78EC00B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514CA">
              <w:rPr>
                <w:rFonts w:ascii="Century Gothic" w:hAnsi="Century Gothic"/>
              </w:rPr>
              <w:t>Securing additional funding (grant writing), building partnerships, CoC activities, program development and improvements</w:t>
            </w:r>
            <w:r w:rsidR="00942E30">
              <w:rPr>
                <w:rFonts w:ascii="Century Gothic" w:hAnsi="Century Gothic"/>
              </w:rPr>
              <w:t xml:space="preserve">. </w:t>
            </w:r>
            <w:r w:rsidR="00942E30" w:rsidRPr="00942E30">
              <w:rPr>
                <w:rFonts w:ascii="Century Gothic" w:hAnsi="Century Gothic"/>
              </w:rPr>
              <w:t xml:space="preserve">These efforts will address System Performance Measure 3 to increase the number of people exiting homelessness into permanent housing.  </w:t>
            </w:r>
            <w:r w:rsidRPr="00B514CA">
              <w:rPr>
                <w:rFonts w:ascii="Century Gothic" w:hAnsi="Century Gothic"/>
              </w:rPr>
              <w:tab/>
            </w:r>
            <w:r w:rsidRPr="00B514CA">
              <w:rPr>
                <w:rFonts w:ascii="Century Gothic" w:hAnsi="Century Gothic"/>
              </w:rPr>
              <w:tab/>
            </w:r>
          </w:p>
        </w:tc>
        <w:tc>
          <w:tcPr>
            <w:tcW w:w="982" w:type="pct"/>
          </w:tcPr>
          <w:p w14:paraId="7DBB3237" w14:textId="2D351542" w:rsidR="00B514CA" w:rsidRPr="001F3BB6" w:rsidRDefault="00990B1B"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  Through collaboration</w:t>
            </w:r>
            <w:r w:rsidR="00B514CA" w:rsidRPr="00B514CA">
              <w:rPr>
                <w:rFonts w:ascii="Century Gothic" w:hAnsi="Century Gothic"/>
              </w:rPr>
              <w:t xml:space="preserve"> between seven counties in the NorCal CoC to jointly address homelessness in the CoC region, as well as improving the local systems within </w:t>
            </w:r>
            <w:r w:rsidR="00B514CA">
              <w:rPr>
                <w:rFonts w:ascii="Century Gothic" w:hAnsi="Century Gothic"/>
              </w:rPr>
              <w:t xml:space="preserve">Del Norte </w:t>
            </w:r>
            <w:r w:rsidR="00B514CA" w:rsidRPr="00B514CA">
              <w:rPr>
                <w:rFonts w:ascii="Century Gothic" w:hAnsi="Century Gothic"/>
              </w:rPr>
              <w:t>County to address homelessness</w:t>
            </w:r>
          </w:p>
        </w:tc>
      </w:tr>
      <w:tr w:rsidR="00B514CA" w:rsidRPr="001F3BB6" w14:paraId="281CFFE5"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4FFE0630" w14:textId="77777777" w:rsidR="00B514CA" w:rsidRPr="001F3BB6" w:rsidRDefault="00B514CA" w:rsidP="00B514CA">
            <w:pPr>
              <w:tabs>
                <w:tab w:val="center" w:pos="4680"/>
                <w:tab w:val="right" w:pos="9360"/>
              </w:tabs>
              <w:rPr>
                <w:rFonts w:ascii="Century Gothic" w:eastAsia="Symbol" w:hAnsi="Century Gothic" w:cs="Symbol"/>
                <w:b w:val="0"/>
                <w:bCs w:val="0"/>
                <w:color w:val="000000"/>
              </w:rPr>
            </w:pPr>
            <w:r w:rsidRPr="001F3BB6">
              <w:rPr>
                <w:rFonts w:ascii="Century Gothic" w:eastAsia="Symbol" w:hAnsi="Century Gothic" w:cs="Symbol"/>
                <w:b w:val="0"/>
                <w:bCs w:val="0"/>
                <w:color w:val="000000" w:themeColor="text1"/>
              </w:rPr>
              <w:t>Administrative Costs</w:t>
            </w:r>
          </w:p>
        </w:tc>
        <w:tc>
          <w:tcPr>
            <w:tcW w:w="897" w:type="pct"/>
          </w:tcPr>
          <w:p w14:paraId="5F4034DB" w14:textId="4B30A8DE" w:rsidR="00B514CA" w:rsidRPr="00990B1B"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71437">
              <w:t xml:space="preserve"> </w:t>
            </w:r>
            <w:r w:rsidRPr="00990B1B">
              <w:rPr>
                <w:rFonts w:ascii="Century Gothic" w:hAnsi="Century Gothic"/>
              </w:rPr>
              <w:t>$</w:t>
            </w:r>
            <w:r w:rsidR="00C01D73" w:rsidRPr="00990B1B">
              <w:rPr>
                <w:rFonts w:ascii="Century Gothic" w:hAnsi="Century Gothic"/>
              </w:rPr>
              <w:t>67,022.13</w:t>
            </w:r>
            <w:r w:rsidRPr="00990B1B">
              <w:rPr>
                <w:rFonts w:ascii="Century Gothic" w:hAnsi="Century Gothic"/>
              </w:rPr>
              <w:t xml:space="preserve"> </w:t>
            </w:r>
          </w:p>
        </w:tc>
        <w:tc>
          <w:tcPr>
            <w:tcW w:w="862" w:type="pct"/>
            <w:tcBorders>
              <w:tl2br w:val="single" w:sz="4" w:space="0" w:color="4472C4" w:themeColor="accent1"/>
              <w:tr2bl w:val="single" w:sz="4" w:space="0" w:color="4472C4" w:themeColor="accent1"/>
            </w:tcBorders>
            <w:shd w:val="clear" w:color="auto" w:fill="000000" w:themeFill="text1"/>
          </w:tcPr>
          <w:p w14:paraId="3D389218" w14:textId="77777777"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3E498912" w14:textId="70519855" w:rsidR="00B514CA" w:rsidRPr="001F3BB6" w:rsidRDefault="00B514CA"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14CA">
              <w:rPr>
                <w:rFonts w:ascii="Century Gothic" w:hAnsi="Century Gothic"/>
              </w:rPr>
              <w:t>Expenses related to grant administration and reporting</w:t>
            </w:r>
          </w:p>
        </w:tc>
        <w:tc>
          <w:tcPr>
            <w:tcW w:w="982" w:type="pct"/>
          </w:tcPr>
          <w:p w14:paraId="261C5607" w14:textId="5FE0FDA5" w:rsidR="00B514CA" w:rsidRPr="001F3BB6" w:rsidRDefault="00990B1B" w:rsidP="00B514CA">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r w:rsidR="00B514CA" w:rsidRPr="001F3BB6" w14:paraId="25444B14"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1277" w:type="pct"/>
          </w:tcPr>
          <w:p w14:paraId="7B91B440" w14:textId="77777777" w:rsidR="00B514CA" w:rsidRPr="001F3BB6" w:rsidRDefault="00B514CA" w:rsidP="00B514CA">
            <w:pPr>
              <w:tabs>
                <w:tab w:val="center" w:pos="4680"/>
                <w:tab w:val="right" w:pos="9360"/>
              </w:tabs>
              <w:rPr>
                <w:rFonts w:ascii="Century Gothic" w:eastAsia="Symbol" w:hAnsi="Century Gothic" w:cs="Symbol"/>
                <w:b w:val="0"/>
                <w:bCs w:val="0"/>
                <w:color w:val="000000" w:themeColor="text1"/>
              </w:rPr>
            </w:pPr>
            <w:r w:rsidRPr="001F3BB6">
              <w:rPr>
                <w:rFonts w:ascii="Century Gothic" w:eastAsia="Symbol" w:hAnsi="Century Gothic" w:cs="Symbol"/>
                <w:b w:val="0"/>
                <w:bCs w:val="0"/>
                <w:color w:val="000000" w:themeColor="text1"/>
              </w:rPr>
              <w:t>Additional 1% for HMIS</w:t>
            </w:r>
          </w:p>
        </w:tc>
        <w:tc>
          <w:tcPr>
            <w:tcW w:w="897" w:type="pct"/>
          </w:tcPr>
          <w:p w14:paraId="1FBD0712" w14:textId="18621670" w:rsidR="00B514CA" w:rsidRPr="00990B1B"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71437">
              <w:t xml:space="preserve"> </w:t>
            </w:r>
            <w:r w:rsidRPr="00990B1B">
              <w:rPr>
                <w:rFonts w:ascii="Century Gothic" w:hAnsi="Century Gothic"/>
              </w:rPr>
              <w:t>$</w:t>
            </w:r>
            <w:r w:rsidR="00C01D73" w:rsidRPr="00990B1B">
              <w:rPr>
                <w:rFonts w:ascii="Century Gothic" w:hAnsi="Century Gothic"/>
              </w:rPr>
              <w:t>9,575.00</w:t>
            </w:r>
            <w:r w:rsidRPr="00990B1B">
              <w:rPr>
                <w:rFonts w:ascii="Century Gothic" w:hAnsi="Century Gothic"/>
              </w:rPr>
              <w:t xml:space="preserve"> </w:t>
            </w:r>
          </w:p>
        </w:tc>
        <w:tc>
          <w:tcPr>
            <w:tcW w:w="862" w:type="pct"/>
            <w:tcBorders>
              <w:tl2br w:val="single" w:sz="4" w:space="0" w:color="4472C4" w:themeColor="accent1"/>
              <w:tr2bl w:val="single" w:sz="4" w:space="0" w:color="4472C4" w:themeColor="accent1"/>
            </w:tcBorders>
            <w:shd w:val="clear" w:color="auto" w:fill="000000" w:themeFill="text1"/>
          </w:tcPr>
          <w:p w14:paraId="31C4EEEB" w14:textId="77777777"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B0E7BBE" w14:textId="09300C14" w:rsidR="00B514CA" w:rsidRPr="001F3BB6" w:rsidRDefault="00B514CA"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B514CA">
              <w:rPr>
                <w:rFonts w:ascii="Century Gothic" w:hAnsi="Century Gothic"/>
              </w:rPr>
              <w:t>Expenses associated with the administration of HMIS</w:t>
            </w:r>
          </w:p>
        </w:tc>
        <w:tc>
          <w:tcPr>
            <w:tcW w:w="982" w:type="pct"/>
          </w:tcPr>
          <w:p w14:paraId="25AE2814" w14:textId="54587082" w:rsidR="00B514CA" w:rsidRPr="001F3BB6" w:rsidRDefault="00990B1B" w:rsidP="00B514CA">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Sustain existing federal, state, and local investments towards long-term sustainability of Housing and supportive services.</w:t>
            </w:r>
          </w:p>
        </w:tc>
      </w:tr>
    </w:tbl>
    <w:p w14:paraId="48010081" w14:textId="77777777" w:rsidR="001F3BB6" w:rsidRPr="001F3BB6" w:rsidRDefault="001F3BB6" w:rsidP="001F3BB6">
      <w:pPr>
        <w:keepNext/>
        <w:keepLines/>
        <w:spacing w:before="2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New Interim Housing Certification</w:t>
      </w:r>
    </w:p>
    <w:p w14:paraId="697D1E37" w14:textId="77777777" w:rsidR="001F3BB6" w:rsidRPr="001F3BB6" w:rsidRDefault="001F3BB6" w:rsidP="001F3BB6">
      <w:pPr>
        <w:ind w:left="360"/>
        <w:rPr>
          <w:rFonts w:ascii="Century Gothic" w:hAnsi="Century Gothic"/>
        </w:rPr>
      </w:pPr>
      <w:r w:rsidRPr="001F3BB6">
        <w:rPr>
          <w:rFonts w:ascii="Century Gothic" w:hAnsi="Century Gothic"/>
          <w:noProof/>
        </w:rPr>
        <mc:AlternateContent>
          <mc:Choice Requires="wps">
            <w:drawing>
              <wp:anchor distT="45720" distB="45720" distL="114300" distR="114300" simplePos="0" relativeHeight="251676681" behindDoc="0" locked="0" layoutInCell="1" allowOverlap="1" wp14:anchorId="18046359" wp14:editId="7B641D81">
                <wp:simplePos x="0" y="0"/>
                <wp:positionH relativeFrom="margin">
                  <wp:posOffset>251460</wp:posOffset>
                </wp:positionH>
                <wp:positionV relativeFrom="paragraph">
                  <wp:posOffset>244475</wp:posOffset>
                </wp:positionV>
                <wp:extent cx="8880475" cy="791210"/>
                <wp:effectExtent l="0" t="0" r="15875" b="13970"/>
                <wp:wrapSquare wrapText="bothSides"/>
                <wp:docPr id="858461020" name="Text Box 858461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475" cy="791210"/>
                        </a:xfrm>
                        <a:prstGeom prst="rect">
                          <a:avLst/>
                        </a:prstGeom>
                        <a:solidFill>
                          <a:srgbClr val="FFFFFF"/>
                        </a:solidFill>
                        <a:ln w="9525">
                          <a:solidFill>
                            <a:srgbClr val="000000"/>
                          </a:solidFill>
                          <a:miter lim="800000"/>
                          <a:headEnd/>
                          <a:tailEnd/>
                        </a:ln>
                      </wps:spPr>
                      <wps:txbx>
                        <w:txbxContent>
                          <w:p w14:paraId="7BCD4059" w14:textId="675D8FEF"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046359" id="Text Box 858461020" o:spid="_x0000_s1048" type="#_x0000_t202" style="position:absolute;left:0;text-align:left;margin-left:19.8pt;margin-top:19.25pt;width:699.25pt;height:62.3pt;z-index:2516766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">
                <v:textbox style="mso-fit-shape-to-text:t">
                  <w:txbxContent>
                    <w:p w14:paraId="7BCD4059" w14:textId="675D8FEF"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rPr>
        <w:t>Does this budget propose to support any new interim housing solutions outside of the youth set-aside?</w:t>
      </w:r>
    </w:p>
    <w:p w14:paraId="7FFD1D83" w14:textId="77777777" w:rsidR="001F3BB6" w:rsidRPr="001F3BB6" w:rsidRDefault="001F3BB6" w:rsidP="001F3BB6">
      <w:pPr>
        <w:ind w:left="360"/>
        <w:rPr>
          <w:rFonts w:ascii="Century Gothic" w:hAnsi="Century Gothic"/>
        </w:rPr>
      </w:pPr>
      <w:r w:rsidRPr="001F3BB6">
        <w:rPr>
          <w:rFonts w:ascii="Century Gothic" w:hAnsi="Century Gothic"/>
          <w:noProof/>
        </w:rPr>
        <w:lastRenderedPageBreak/>
        <mc:AlternateContent>
          <mc:Choice Requires="wps">
            <w:drawing>
              <wp:anchor distT="45720" distB="45720" distL="114300" distR="114300" simplePos="0" relativeHeight="251677705" behindDoc="0" locked="0" layoutInCell="1" allowOverlap="1" wp14:anchorId="4ACCC557" wp14:editId="2CBB6E9A">
                <wp:simplePos x="0" y="0"/>
                <wp:positionH relativeFrom="margin">
                  <wp:posOffset>289560</wp:posOffset>
                </wp:positionH>
                <wp:positionV relativeFrom="paragraph">
                  <wp:posOffset>658495</wp:posOffset>
                </wp:positionV>
                <wp:extent cx="8842375" cy="791210"/>
                <wp:effectExtent l="0" t="0" r="15875" b="13970"/>
                <wp:wrapSquare wrapText="bothSides"/>
                <wp:docPr id="1316867987" name="Text Box 13168679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791210"/>
                        </a:xfrm>
                        <a:prstGeom prst="rect">
                          <a:avLst/>
                        </a:prstGeom>
                        <a:solidFill>
                          <a:srgbClr val="FFFFFF"/>
                        </a:solidFill>
                        <a:ln w="9525">
                          <a:solidFill>
                            <a:srgbClr val="000000"/>
                          </a:solidFill>
                          <a:miter lim="800000"/>
                          <a:headEnd/>
                          <a:tailEnd/>
                        </a:ln>
                      </wps:spPr>
                      <wps:txbx>
                        <w:txbxContent>
                          <w:p w14:paraId="5A7EA4B0" w14:textId="24C402CC" w:rsidR="004A32A4" w:rsidRPr="004B4DCE" w:rsidRDefault="004A32A4" w:rsidP="001F3BB6">
                            <w:pPr>
                              <w:rPr>
                                <w:rFonts w:ascii="Century Gothic" w:hAnsi="Century Gothic"/>
                              </w:rPr>
                            </w:pPr>
                            <w:r w:rsidRPr="004B4DCE">
                              <w:rPr>
                                <w:rFonts w:ascii="Century Gothic" w:hAnsi="Century Gothic"/>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CC557" id="Text Box 1316867987" o:spid="_x0000_s1049" type="#_x0000_t202" style="position:absolute;left:0;text-align:left;margin-left:22.8pt;margin-top:51.85pt;width:696.25pt;height:62.3pt;z-index:2516777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">
                <v:textbox style="mso-fit-shape-to-text:t">
                  <w:txbxContent>
                    <w:p w14:paraId="5A7EA4B0" w14:textId="24C402CC" w:rsidR="004A32A4" w:rsidRPr="004B4DCE" w:rsidRDefault="004A32A4" w:rsidP="001F3BB6">
                      <w:pPr>
                        <w:rPr>
                          <w:rFonts w:ascii="Century Gothic" w:hAnsi="Century Gothic"/>
                        </w:rPr>
                      </w:pPr>
                      <w:r w:rsidRPr="004B4DCE">
                        <w:rPr>
                          <w:rFonts w:ascii="Century Gothic" w:hAnsi="Century Gothic"/>
                        </w:rPr>
                        <w:t>No</w:t>
                      </w:r>
                    </w:p>
                  </w:txbxContent>
                </v:textbox>
                <w10:wrap type="square" anchorx="margin"/>
              </v:shape>
            </w:pict>
          </mc:Fallback>
        </mc:AlternateContent>
      </w:r>
      <w:r w:rsidRPr="001F3BB6">
        <w:rPr>
          <w:rFonts w:ascii="Century Gothic" w:hAnsi="Century Gothic" w:cs="Segoe UI"/>
          <w:shd w:val="clear" w:color="auto" w:fill="FFFFFF"/>
        </w:rPr>
        <w:t>Does this budget propose to support new interim housing solutions for youth in excess of 10% of the total HHAP-5 Dollars budgeted?</w:t>
      </w:r>
    </w:p>
    <w:p w14:paraId="2C621C42" w14:textId="77777777" w:rsidR="001F3BB6" w:rsidRPr="001F3BB6" w:rsidRDefault="001F3BB6" w:rsidP="001F3BB6">
      <w:pPr>
        <w:ind w:left="360"/>
        <w:rPr>
          <w:rFonts w:ascii="Century Gothic" w:hAnsi="Century Gothic"/>
        </w:rPr>
      </w:pPr>
      <w:r w:rsidRPr="001F3BB6">
        <w:rPr>
          <w:rFonts w:ascii="Century Gothic" w:hAnsi="Century Gothic"/>
        </w:rPr>
        <w:t xml:space="preserve">If yes to </w:t>
      </w:r>
      <w:r w:rsidRPr="001F3BB6">
        <w:rPr>
          <w:rFonts w:ascii="Century Gothic" w:hAnsi="Century Gothic"/>
          <w:b/>
          <w:bCs/>
          <w:u w:val="single"/>
        </w:rPr>
        <w:t>either</w:t>
      </w:r>
      <w:r w:rsidRPr="001F3BB6">
        <w:rPr>
          <w:rFonts w:ascii="Century Gothic" w:hAnsi="Century Gothic"/>
        </w:rPr>
        <w:t xml:space="preserve"> of the above questions, identify </w:t>
      </w:r>
      <w:r w:rsidRPr="001F3BB6">
        <w:rPr>
          <w:rFonts w:ascii="Century Gothic" w:hAnsi="Century Gothic"/>
          <w:b/>
          <w:bCs/>
        </w:rPr>
        <w:t>the region and Eligible Applicants in the region</w:t>
      </w:r>
      <w:r w:rsidRPr="001F3BB6">
        <w:rPr>
          <w:rFonts w:ascii="Century Gothic" w:hAnsi="Century Gothic"/>
        </w:rPr>
        <w:t>. Then, respond to all of the below prompts under Demonstration of Dedicated, Sufficient Resources for Permanent Housing. In reviewing whether a region has dedicated sufficient resources from other sources to long term permanent housing solutions, Cal ICH will evaluate financial resources and policy actions related to reducing and ending homelessness, as well as demonstrated need for additional interim housing.</w:t>
      </w:r>
    </w:p>
    <w:p w14:paraId="4AE2D895" w14:textId="77777777" w:rsidR="001F3BB6" w:rsidRPr="001F3BB6" w:rsidRDefault="001F3BB6" w:rsidP="001F3BB6">
      <w:pPr>
        <w:keepNext/>
        <w:keepLines/>
        <w:spacing w:before="40" w:after="0"/>
        <w:ind w:left="360"/>
        <w:outlineLvl w:val="2"/>
        <w:rPr>
          <w:rFonts w:ascii="Century Gothic" w:eastAsiaTheme="majorEastAsia" w:hAnsi="Century Gothic" w:cstheme="majorBidi"/>
          <w:b/>
          <w:bCs/>
          <w:color w:val="1F3763" w:themeColor="accent1" w:themeShade="7F"/>
          <w:sz w:val="24"/>
          <w:szCs w:val="24"/>
        </w:rPr>
      </w:pPr>
      <w:r w:rsidRPr="001F3BB6">
        <w:rPr>
          <w:rFonts w:ascii="Century Gothic" w:eastAsiaTheme="majorEastAsia" w:hAnsi="Century Gothic" w:cstheme="majorBidi"/>
          <w:b/>
          <w:bCs/>
          <w:color w:val="1F3763" w:themeColor="accent1" w:themeShade="7F"/>
          <w:sz w:val="24"/>
          <w:szCs w:val="24"/>
        </w:rPr>
        <w:t>Demonstration of Dedicated, Sufficient Resources for Permanent Housing</w:t>
      </w:r>
    </w:p>
    <w:p w14:paraId="7B9BA657" w14:textId="77777777" w:rsidR="001F3BB6" w:rsidRPr="001F3BB6" w:rsidRDefault="001F3BB6" w:rsidP="001F3BB6">
      <w:pPr>
        <w:ind w:left="360"/>
        <w:rPr>
          <w:rFonts w:ascii="Century Gothic" w:hAnsi="Century Gothic"/>
        </w:rPr>
      </w:pPr>
      <w:r w:rsidRPr="001F3BB6">
        <w:rPr>
          <w:rFonts w:ascii="Century Gothic" w:hAnsi="Century Gothic"/>
        </w:rPr>
        <w:t xml:space="preserve">Applicants must respond to this section </w:t>
      </w:r>
      <w:r w:rsidRPr="001F3BB6">
        <w:rPr>
          <w:rFonts w:ascii="Century Gothic" w:hAnsi="Century Gothic"/>
          <w:b/>
          <w:u w:val="single"/>
        </w:rPr>
        <w:t>when</w:t>
      </w:r>
      <w:r w:rsidRPr="001F3BB6">
        <w:rPr>
          <w:rFonts w:ascii="Century Gothic" w:hAnsi="Century Gothic"/>
        </w:rPr>
        <w:t xml:space="preserve"> they have responded “Yes” to either of the questions under “New interim Housing Certification”. At a minimum, this section must reflect all eligible applicants in the region where the eligible applicant is proposing to fund new interim housing.</w:t>
      </w:r>
    </w:p>
    <w:p w14:paraId="1D494C1F"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Identify Region and all eligible applicants in the Region.</w:t>
      </w:r>
    </w:p>
    <w:p w14:paraId="1FFA0620"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“Status of Financial Resources”</w:t>
      </w:r>
    </w:p>
    <w:p w14:paraId="55C9AA54"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Complete the 5 tables under “Status of Policy Actions</w:t>
      </w:r>
    </w:p>
    <w:p w14:paraId="349834E7" w14:textId="77777777" w:rsidR="001F3BB6" w:rsidRPr="001F3BB6" w:rsidRDefault="001F3BB6" w:rsidP="001F3BB6">
      <w:pPr>
        <w:numPr>
          <w:ilvl w:val="0"/>
          <w:numId w:val="31"/>
        </w:numPr>
        <w:contextualSpacing/>
        <w:rPr>
          <w:rFonts w:ascii="Century Gothic" w:hAnsi="Century Gothic"/>
        </w:rPr>
      </w:pPr>
      <w:r w:rsidRPr="001F3BB6">
        <w:rPr>
          <w:rFonts w:ascii="Century Gothic" w:hAnsi="Century Gothic"/>
        </w:rPr>
        <w:t>Provide required metrics and narrative under “Demonstrated Need”</w:t>
      </w:r>
    </w:p>
    <w:tbl>
      <w:tblPr>
        <w:tblStyle w:val="GridTable4-Accent4"/>
        <w:tblW w:w="13680" w:type="dxa"/>
        <w:tblInd w:w="715" w:type="dxa"/>
        <w:tblLook w:val="04A0" w:firstRow="1" w:lastRow="0" w:firstColumn="1" w:lastColumn="0" w:noHBand="0" w:noVBand="1"/>
      </w:tblPr>
      <w:tblGrid>
        <w:gridCol w:w="13680"/>
      </w:tblGrid>
      <w:tr w:rsidR="001F3BB6" w:rsidRPr="001F3BB6" w14:paraId="7CC0559A"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4E325A55"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t>Guidance</w:t>
            </w:r>
          </w:p>
        </w:tc>
      </w:tr>
      <w:tr w:rsidR="001F3BB6" w:rsidRPr="001F3BB6" w14:paraId="2F14A2B0"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9A0F645"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“region” means the geographic area served by a county, including all Cities and Continuums of Care within it. For the LA region this means all eligible applicants (Large Cities, CoCs, and the County) within the County of LA.</w:t>
            </w:r>
          </w:p>
        </w:tc>
      </w:tr>
    </w:tbl>
    <w:p w14:paraId="45B209E3" w14:textId="77777777" w:rsidR="001F3BB6" w:rsidRPr="001F3BB6" w:rsidRDefault="001F3BB6" w:rsidP="001F3BB6">
      <w:pPr>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4F6A658D"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A321C09"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Region</w:t>
            </w:r>
          </w:p>
        </w:tc>
      </w:tr>
      <w:tr w:rsidR="001F3BB6" w:rsidRPr="001F3BB6" w14:paraId="461C7875"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FC6BBB9"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4D45E896" w14:textId="77777777" w:rsidR="001F3BB6" w:rsidRPr="001F3BB6" w:rsidRDefault="001F3BB6" w:rsidP="001F3BB6">
      <w:pPr>
        <w:spacing w:after="0"/>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1F3BB6" w:rsidRPr="001F3BB6" w14:paraId="14110BE2"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DF8924B"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Applicants in the Region</w:t>
            </w:r>
          </w:p>
        </w:tc>
      </w:tr>
      <w:tr w:rsidR="001F3BB6" w:rsidRPr="001F3BB6" w14:paraId="7247B616"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D019F43"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5097D60C" w14:textId="77777777" w:rsidTr="00D73524">
        <w:tc>
          <w:tcPr>
            <w:cnfStyle w:val="001000000000" w:firstRow="0" w:lastRow="0" w:firstColumn="1" w:lastColumn="0" w:oddVBand="0" w:evenVBand="0" w:oddHBand="0" w:evenHBand="0" w:firstRowFirstColumn="0" w:firstRowLastColumn="0" w:lastRowFirstColumn="0" w:lastRowLastColumn="0"/>
            <w:tcW w:w="5000" w:type="pct"/>
          </w:tcPr>
          <w:p w14:paraId="442167CC"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r w:rsidR="001F3BB6" w:rsidRPr="001F3BB6" w14:paraId="29BDC1FB"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BFB7B80" w14:textId="77777777" w:rsidR="001F3BB6" w:rsidRPr="001F3BB6" w:rsidRDefault="001F3BB6" w:rsidP="001F3BB6">
            <w:pPr>
              <w:tabs>
                <w:tab w:val="center" w:pos="4680"/>
                <w:tab w:val="right" w:pos="9360"/>
              </w:tabs>
              <w:rPr>
                <w:rFonts w:ascii="Century Gothic" w:hAnsi="Century Gothic" w:cs="Calibri"/>
                <w:b w:val="0"/>
                <w:bCs w:val="0"/>
                <w:color w:val="000000"/>
              </w:rPr>
            </w:pPr>
          </w:p>
        </w:tc>
      </w:tr>
    </w:tbl>
    <w:p w14:paraId="6FC783FC"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p>
    <w:p w14:paraId="541F578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Financial Resources</w:t>
      </w:r>
    </w:p>
    <w:p w14:paraId="516DAEFB" w14:textId="77777777" w:rsidR="001F3BB6" w:rsidRPr="001F3BB6" w:rsidRDefault="001F3BB6" w:rsidP="001F3BB6">
      <w:pPr>
        <w:ind w:left="360"/>
        <w:rPr>
          <w:rFonts w:ascii="Century Gothic" w:hAnsi="Century Gothic"/>
          <w:noProof/>
        </w:rPr>
      </w:pPr>
      <w:r w:rsidRPr="001F3BB6">
        <w:rPr>
          <w:rFonts w:ascii="Century Gothic" w:hAnsi="Century Gothic"/>
          <w:noProof/>
        </w:rPr>
        <w:t>Provide the following financial resource metrics for the region.</w:t>
      </w:r>
    </w:p>
    <w:tbl>
      <w:tblPr>
        <w:tblStyle w:val="GridTable4-Accent4"/>
        <w:tblW w:w="13680" w:type="dxa"/>
        <w:tblInd w:w="715" w:type="dxa"/>
        <w:tblLook w:val="04A0" w:firstRow="1" w:lastRow="0" w:firstColumn="1" w:lastColumn="0" w:noHBand="0" w:noVBand="1"/>
      </w:tblPr>
      <w:tblGrid>
        <w:gridCol w:w="13680"/>
      </w:tblGrid>
      <w:tr w:rsidR="001F3BB6" w:rsidRPr="001F3BB6" w14:paraId="381E88A2"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7DEC452" w14:textId="77777777" w:rsidR="001F3BB6" w:rsidRPr="001F3BB6" w:rsidRDefault="001F3BB6" w:rsidP="001F3BB6">
            <w:pPr>
              <w:spacing w:after="160" w:line="259" w:lineRule="auto"/>
              <w:rPr>
                <w:rFonts w:ascii="Century Gothic" w:hAnsi="Century Gothic"/>
                <w:b w:val="0"/>
                <w:bCs w:val="0"/>
                <w:color w:val="auto"/>
              </w:rPr>
            </w:pPr>
            <w:r w:rsidRPr="001F3BB6">
              <w:rPr>
                <w:rFonts w:ascii="Century Gothic" w:hAnsi="Century Gothic"/>
                <w:b w:val="0"/>
                <w:bCs w:val="0"/>
                <w:color w:val="auto"/>
              </w:rPr>
              <w:lastRenderedPageBreak/>
              <w:t>Guidance</w:t>
            </w:r>
          </w:p>
        </w:tc>
      </w:tr>
      <w:tr w:rsidR="001F3BB6" w:rsidRPr="001F3BB6" w14:paraId="752E23AA"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66C78A9" w14:textId="77777777" w:rsidR="001F3BB6" w:rsidRPr="001F3BB6" w:rsidRDefault="001F3BB6" w:rsidP="001F3BB6">
            <w:pPr>
              <w:spacing w:after="160" w:line="259" w:lineRule="auto"/>
              <w:rPr>
                <w:i/>
                <w:iCs/>
              </w:rPr>
            </w:pPr>
            <w:r w:rsidRPr="001F3BB6">
              <w:rPr>
                <w:b w:val="0"/>
                <w:bCs w:val="0"/>
                <w:i/>
                <w:iCs/>
              </w:rPr>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0A5D9BA7" w14:textId="77777777" w:rsidR="001F3BB6" w:rsidRPr="001F3BB6" w:rsidRDefault="001F3BB6" w:rsidP="001F3BB6">
            <w:pPr>
              <w:numPr>
                <w:ilvl w:val="0"/>
                <w:numId w:val="30"/>
              </w:numPr>
              <w:spacing w:after="160" w:line="259" w:lineRule="auto"/>
              <w:contextualSpacing/>
              <w:rPr>
                <w:rFonts w:cstheme="minorHAnsi"/>
                <w:i/>
              </w:rPr>
            </w:pPr>
            <w:r w:rsidRPr="001F3BB6">
              <w:rPr>
                <w:b w:val="0"/>
                <w:bCs w:val="0"/>
                <w:i/>
              </w:rPr>
              <w:t>For Single County CoCs and the LA region: the application is already aligned with the “region” definition. Therefore, the first two metrics must exactly reflect the information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above. In the Cognito Form, the first two metrics will automatically populate from the information provided. The applicant will need to provide the “Percent dedicated to interim housing solutions”.</w:t>
            </w:r>
          </w:p>
          <w:p w14:paraId="4429083F" w14:textId="77777777" w:rsidR="001F3BB6" w:rsidRPr="001F3BB6" w:rsidRDefault="001F3BB6" w:rsidP="001F3BB6">
            <w:pPr>
              <w:numPr>
                <w:ilvl w:val="0"/>
                <w:numId w:val="30"/>
              </w:numPr>
              <w:spacing w:after="160" w:line="259" w:lineRule="auto"/>
              <w:contextualSpacing/>
              <w:rPr>
                <w:rFonts w:cstheme="minorHAnsi"/>
                <w:b w:val="0"/>
                <w:bCs w:val="0"/>
                <w:i/>
                <w:iCs/>
              </w:rPr>
            </w:pPr>
            <w:r w:rsidRPr="001F3BB6">
              <w:rPr>
                <w:b w:val="0"/>
                <w:bCs w:val="0"/>
                <w:i/>
              </w:rPr>
              <w:t>For multi-county CoCs: because the participating eligible applicants may or may not exclusively align with the “region” definition, the applicant will need to assess and summarize the relevant information from the in “</w:t>
            </w:r>
            <w:hyperlink w:anchor="FundingLandscape" w:history="1">
              <w:r w:rsidRPr="001F3BB6">
                <w:rPr>
                  <w:b w:val="0"/>
                  <w:bCs w:val="0"/>
                  <w:i/>
                  <w:color w:val="0563C1" w:themeColor="hyperlink"/>
                  <w:u w:val="single"/>
                </w:rPr>
                <w:t>Plan to Utilize Local, State, and Federal Funds to End Homelessness</w:t>
              </w:r>
            </w:hyperlink>
            <w:r w:rsidRPr="001F3BB6">
              <w:rPr>
                <w:b w:val="0"/>
                <w:bCs w:val="0"/>
                <w:i/>
              </w:rPr>
              <w:t xml:space="preserve">” above. Here relevant information refers to the aggregate dollars available to the </w:t>
            </w:r>
            <w:hyperlink w:anchor="EligibleApplicantsRegion" w:history="1">
              <w:r w:rsidRPr="001F3BB6">
                <w:rPr>
                  <w:b w:val="0"/>
                  <w:bCs w:val="0"/>
                  <w:i/>
                  <w:iCs/>
                  <w:color w:val="0563C1" w:themeColor="hyperlink"/>
                  <w:u w:val="single"/>
                </w:rPr>
                <w:t>Eligible Applicants</w:t>
              </w:r>
            </w:hyperlink>
            <w:r w:rsidRPr="001F3BB6">
              <w:rPr>
                <w:b w:val="0"/>
                <w:bCs w:val="0"/>
                <w:i/>
                <w:color w:val="0563C1" w:themeColor="hyperlink"/>
                <w:u w:val="single"/>
              </w:rPr>
              <w:t xml:space="preserve"> </w:t>
            </w:r>
            <w:r w:rsidRPr="001F3BB6">
              <w:rPr>
                <w:b w:val="0"/>
                <w:bCs w:val="0"/>
                <w:i/>
              </w:rPr>
              <w:t>listed the tables directly above, in alignment with</w:t>
            </w:r>
            <w:r w:rsidRPr="001F3BB6">
              <w:rPr>
                <w:b w:val="0"/>
                <w:bCs w:val="0"/>
                <w:i/>
                <w:iCs/>
              </w:rPr>
              <w:t xml:space="preserve"> the “region” definition. </w:t>
            </w:r>
          </w:p>
        </w:tc>
      </w:tr>
    </w:tbl>
    <w:p w14:paraId="061B153E" w14:textId="77777777" w:rsidR="001F3BB6" w:rsidRPr="001F3BB6" w:rsidRDefault="001F3BB6" w:rsidP="001F3BB6">
      <w:pPr>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13680"/>
      </w:tblGrid>
      <w:tr w:rsidR="001F3BB6" w:rsidRPr="001F3BB6" w14:paraId="3FB1DF46"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580A8EF7" w14:textId="77777777" w:rsidR="001F3BB6" w:rsidRPr="001F3BB6" w:rsidRDefault="001F3BB6" w:rsidP="001F3BB6">
            <w:pPr>
              <w:tabs>
                <w:tab w:val="center" w:pos="4680"/>
                <w:tab w:val="right" w:pos="9360"/>
              </w:tabs>
              <w:rPr>
                <w:rFonts w:ascii="Century Gothic" w:hAnsi="Century Gothic"/>
                <w:b w:val="0"/>
                <w:bCs w:val="0"/>
                <w:noProof/>
                <w:color w:val="auto"/>
              </w:rPr>
            </w:pPr>
            <w:r w:rsidRPr="001F3BB6">
              <w:rPr>
                <w:rFonts w:ascii="Century Gothic" w:hAnsi="Century Gothic"/>
                <w:b w:val="0"/>
                <w:bCs w:val="0"/>
                <w:noProof/>
                <w:color w:val="auto"/>
              </w:rPr>
              <w:t>Total amount of funds the region is using from its available federal, state, and local dollars to prevent and end homelessness as described in the Action Plan Section: Utilization of Local, State and Federal Funds to End Homelessness</w:t>
            </w:r>
          </w:p>
          <w:p w14:paraId="281B7059" w14:textId="77777777" w:rsidR="001F3BB6" w:rsidRPr="001F3BB6" w:rsidRDefault="001F3BB6" w:rsidP="001F3BB6">
            <w:pPr>
              <w:tabs>
                <w:tab w:val="center" w:pos="4680"/>
                <w:tab w:val="right" w:pos="9360"/>
              </w:tabs>
              <w:rPr>
                <w:rFonts w:ascii="Century Gothic" w:hAnsi="Century Gothic"/>
                <w:b w:val="0"/>
                <w:bCs w:val="0"/>
                <w:color w:val="auto"/>
              </w:rPr>
            </w:pPr>
          </w:p>
        </w:tc>
      </w:tr>
      <w:tr w:rsidR="001F3BB6" w:rsidRPr="001F3BB6" w14:paraId="1C8514B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25CF4B36"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r>
    </w:tbl>
    <w:p w14:paraId="38793A07" w14:textId="77777777" w:rsidR="001F3BB6" w:rsidRPr="001F3BB6" w:rsidRDefault="001F3BB6" w:rsidP="001F3BB6">
      <w:pPr>
        <w:spacing w:after="0"/>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6930"/>
        <w:gridCol w:w="6750"/>
      </w:tblGrid>
      <w:tr w:rsidR="001F3BB6" w:rsidRPr="001F3BB6" w14:paraId="2C38AAB1"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1DB3EE32"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permanent</w:t>
            </w:r>
            <w:r w:rsidRPr="001F3BB6">
              <w:rPr>
                <w:rFonts w:ascii="Century Gothic" w:hAnsi="Century Gothic"/>
                <w:b w:val="0"/>
                <w:bCs w:val="0"/>
                <w:noProof/>
                <w:color w:val="auto"/>
              </w:rPr>
              <w:t xml:space="preserve"> housing solutions</w:t>
            </w:r>
          </w:p>
        </w:tc>
        <w:tc>
          <w:tcPr>
            <w:tcW w:w="6750" w:type="dxa"/>
          </w:tcPr>
          <w:p w14:paraId="1AC5AADD"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noProof/>
                <w:color w:val="auto"/>
              </w:rPr>
            </w:pPr>
            <w:r w:rsidRPr="001F3BB6">
              <w:rPr>
                <w:rFonts w:ascii="Century Gothic" w:hAnsi="Century Gothic"/>
                <w:b w:val="0"/>
                <w:bCs w:val="0"/>
                <w:noProof/>
                <w:color w:val="auto"/>
              </w:rPr>
              <w:t xml:space="preserve">Percent of the above that is dedicated to </w:t>
            </w:r>
            <w:r w:rsidRPr="001F3BB6">
              <w:rPr>
                <w:rFonts w:ascii="Century Gothic" w:hAnsi="Century Gothic"/>
                <w:b w:val="0"/>
                <w:bCs w:val="0"/>
                <w:noProof/>
                <w:color w:val="auto"/>
                <w:u w:val="single"/>
              </w:rPr>
              <w:t>interim</w:t>
            </w:r>
            <w:r w:rsidRPr="001F3BB6">
              <w:rPr>
                <w:rFonts w:ascii="Century Gothic" w:hAnsi="Century Gothic"/>
                <w:b w:val="0"/>
                <w:bCs w:val="0"/>
                <w:noProof/>
                <w:color w:val="auto"/>
              </w:rPr>
              <w:t xml:space="preserve"> housing solutions</w:t>
            </w:r>
          </w:p>
        </w:tc>
      </w:tr>
      <w:tr w:rsidR="001F3BB6" w:rsidRPr="001F3BB6" w14:paraId="45A95475"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14F909F1" w14:textId="77777777" w:rsidR="001F3BB6" w:rsidRPr="001F3BB6" w:rsidRDefault="001F3BB6" w:rsidP="001F3BB6">
            <w:pPr>
              <w:tabs>
                <w:tab w:val="center" w:pos="4680"/>
                <w:tab w:val="right" w:pos="9360"/>
              </w:tabs>
              <w:rPr>
                <w:rFonts w:ascii="Century Gothic" w:hAnsi="Century Gothic"/>
                <w:b w:val="0"/>
                <w:bCs w:val="0"/>
              </w:rPr>
            </w:pPr>
            <w:r w:rsidRPr="001F3BB6">
              <w:rPr>
                <w:rFonts w:ascii="Century Gothic" w:hAnsi="Century Gothic"/>
                <w:b w:val="0"/>
                <w:bCs w:val="0"/>
              </w:rPr>
              <w:t>%</w:t>
            </w:r>
          </w:p>
        </w:tc>
        <w:tc>
          <w:tcPr>
            <w:tcW w:w="6750" w:type="dxa"/>
          </w:tcPr>
          <w:p w14:paraId="30FF1A8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bl>
    <w:p w14:paraId="0C19D4D0" w14:textId="77777777" w:rsidR="001F3BB6" w:rsidRPr="001F3BB6" w:rsidRDefault="001F3BB6" w:rsidP="001F3BB6">
      <w:pPr>
        <w:spacing w:before="240" w:after="0"/>
        <w:ind w:firstLine="720"/>
        <w:rPr>
          <w:rFonts w:ascii="Century Gothic" w:hAnsi="Century Gothic"/>
          <w:noProof/>
        </w:rPr>
      </w:pPr>
      <w:r w:rsidRPr="001F3BB6">
        <w:rPr>
          <w:rFonts w:ascii="Century Gothic" w:hAnsi="Century Gothic"/>
          <w:noProof/>
        </w:rPr>
        <w:t>Describe the impact your proposed use(s) of HHAP-5 dollars would have on the above percentages.</w:t>
      </w:r>
    </w:p>
    <w:p w14:paraId="5605EDE7"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rPr>
      </w:pPr>
      <w:r w:rsidRPr="001F3BB6">
        <w:rPr>
          <w:rFonts w:ascii="Century Gothic" w:eastAsiaTheme="majorEastAsia" w:hAnsi="Century Gothic" w:cstheme="majorBidi"/>
          <w:i/>
          <w:iCs/>
          <w:noProof/>
          <w:color w:val="2F5496" w:themeColor="accent1" w:themeShade="BF"/>
        </w:rPr>
        <mc:AlternateContent>
          <mc:Choice Requires="wps">
            <w:drawing>
              <wp:anchor distT="45720" distB="45720" distL="114300" distR="114300" simplePos="0" relativeHeight="251678729" behindDoc="0" locked="0" layoutInCell="1" allowOverlap="1" wp14:anchorId="2D8ED52D" wp14:editId="5B94E0E9">
                <wp:simplePos x="0" y="0"/>
                <wp:positionH relativeFrom="margin">
                  <wp:align>right</wp:align>
                </wp:positionH>
                <wp:positionV relativeFrom="paragraph">
                  <wp:posOffset>76818</wp:posOffset>
                </wp:positionV>
                <wp:extent cx="8648700" cy="812800"/>
                <wp:effectExtent l="0" t="0" r="19050" b="25400"/>
                <wp:wrapSquare wrapText="bothSides"/>
                <wp:docPr id="258839967" name="Text Box 258839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812800"/>
                        </a:xfrm>
                        <a:prstGeom prst="rect">
                          <a:avLst/>
                        </a:prstGeom>
                        <a:solidFill>
                          <a:srgbClr val="FFFFFF"/>
                        </a:solidFill>
                        <a:ln w="9525">
                          <a:solidFill>
                            <a:srgbClr val="000000"/>
                          </a:solidFill>
                          <a:miter lim="800000"/>
                          <a:headEnd/>
                          <a:tailEnd/>
                        </a:ln>
                      </wps:spPr>
                      <wps:txbx>
                        <w:txbxContent>
                          <w:p w14:paraId="35C1A1AE" w14:textId="77777777" w:rsidR="004A32A4" w:rsidRDefault="004A32A4" w:rsidP="001F3BB6"/>
                          <w:p w14:paraId="6064500C" w14:textId="77777777" w:rsidR="004A32A4" w:rsidRDefault="004A32A4" w:rsidP="001F3BB6"/>
                          <w:p w14:paraId="035FD346" w14:textId="77777777" w:rsidR="004A32A4" w:rsidRDefault="004A32A4" w:rsidP="001F3BB6"/>
                          <w:p w14:paraId="0E38E206" w14:textId="77777777" w:rsidR="004A32A4" w:rsidRDefault="004A32A4" w:rsidP="001F3BB6"/>
                          <w:p w14:paraId="3743BF7F" w14:textId="77777777" w:rsidR="004A32A4" w:rsidRDefault="004A32A4" w:rsidP="001F3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ED52D" id="Text Box 258839967" o:spid="_x0000_s1050" type="#_x0000_t202" style="position:absolute;left:0;text-align:left;margin-left:629.8pt;margin-top:6.05pt;width:681pt;height:64pt;z-index:25167872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">
                <v:textbox>
                  <w:txbxContent>
                    <w:p w14:paraId="35C1A1AE" w14:textId="77777777" w:rsidR="004A32A4" w:rsidRDefault="004A32A4" w:rsidP="001F3BB6"/>
                    <w:p w14:paraId="6064500C" w14:textId="77777777" w:rsidR="004A32A4" w:rsidRDefault="004A32A4" w:rsidP="001F3BB6"/>
                    <w:p w14:paraId="035FD346" w14:textId="77777777" w:rsidR="004A32A4" w:rsidRDefault="004A32A4" w:rsidP="001F3BB6"/>
                    <w:p w14:paraId="0E38E206" w14:textId="77777777" w:rsidR="004A32A4" w:rsidRDefault="004A32A4" w:rsidP="001F3BB6"/>
                    <w:p w14:paraId="3743BF7F" w14:textId="77777777" w:rsidR="004A32A4" w:rsidRDefault="004A32A4" w:rsidP="001F3BB6"/>
                  </w:txbxContent>
                </v:textbox>
                <w10:wrap type="square" anchorx="margin"/>
              </v:shape>
            </w:pict>
          </mc:Fallback>
        </mc:AlternateContent>
      </w:r>
    </w:p>
    <w:p w14:paraId="3C84958E"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Status of Policy Actions</w:t>
      </w:r>
    </w:p>
    <w:p w14:paraId="456A2BDF" w14:textId="77777777" w:rsidR="001F3BB6" w:rsidRPr="001F3BB6" w:rsidRDefault="001F3BB6" w:rsidP="001F3BB6">
      <w:pPr>
        <w:ind w:left="360"/>
        <w:rPr>
          <w:rFonts w:ascii="Century Gothic" w:hAnsi="Century Gothic"/>
        </w:rPr>
      </w:pPr>
      <w:r w:rsidRPr="001F3BB6">
        <w:rPr>
          <w:rFonts w:ascii="Century Gothic" w:hAnsi="Century Gothic"/>
        </w:rPr>
        <w:t xml:space="preserve">Provide a status update for each Eligible Applicant in the region on the following policy actions related to reducing and ending homelessness. </w:t>
      </w:r>
    </w:p>
    <w:tbl>
      <w:tblPr>
        <w:tblStyle w:val="GridTable4-Accent4"/>
        <w:tblW w:w="13680" w:type="dxa"/>
        <w:tblInd w:w="715" w:type="dxa"/>
        <w:tblLook w:val="04A0" w:firstRow="1" w:lastRow="0" w:firstColumn="1" w:lastColumn="0" w:noHBand="0" w:noVBand="1"/>
      </w:tblPr>
      <w:tblGrid>
        <w:gridCol w:w="13680"/>
      </w:tblGrid>
      <w:tr w:rsidR="001F3BB6" w:rsidRPr="001F3BB6" w14:paraId="50D5AC5E"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521E833" w14:textId="77777777" w:rsidR="001F3BB6" w:rsidRPr="001F3BB6" w:rsidRDefault="001F3BB6" w:rsidP="001F3BB6">
            <w:pPr>
              <w:spacing w:after="160" w:line="259" w:lineRule="auto"/>
              <w:rPr>
                <w:rFonts w:ascii="Century Gothic" w:hAnsi="Century Gothic"/>
                <w:color w:val="auto"/>
              </w:rPr>
            </w:pPr>
            <w:r w:rsidRPr="001F3BB6">
              <w:rPr>
                <w:rFonts w:ascii="Century Gothic" w:hAnsi="Century Gothic"/>
                <w:b w:val="0"/>
                <w:bCs w:val="0"/>
                <w:color w:val="auto"/>
              </w:rPr>
              <w:t>Guidance</w:t>
            </w:r>
          </w:p>
        </w:tc>
      </w:tr>
      <w:tr w:rsidR="001F3BB6" w:rsidRPr="001F3BB6" w14:paraId="70672679"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04262B3" w14:textId="77777777" w:rsidR="001F3BB6" w:rsidRPr="001F3BB6" w:rsidRDefault="001F3BB6" w:rsidP="001F3BB6">
            <w:pPr>
              <w:spacing w:after="160" w:line="259" w:lineRule="auto"/>
              <w:rPr>
                <w:i/>
                <w:iCs/>
              </w:rPr>
            </w:pPr>
            <w:r w:rsidRPr="001F3BB6">
              <w:rPr>
                <w:b w:val="0"/>
                <w:bCs w:val="0"/>
                <w:i/>
                <w:iCs/>
              </w:rPr>
              <w:lastRenderedPageBreak/>
              <w:t>Per HSC section 50230(v)</w:t>
            </w:r>
            <w:r w:rsidRPr="001F3BB6">
              <w:rPr>
                <w:b w:val="0"/>
                <w:bCs w:val="0"/>
              </w:rPr>
              <w:t xml:space="preserve"> </w:t>
            </w:r>
            <w:r w:rsidRPr="001F3BB6">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7DD12A9D" w14:textId="77777777" w:rsidR="001F3BB6" w:rsidRPr="001F3BB6" w:rsidRDefault="001F3BB6" w:rsidP="001F3BB6">
            <w:pPr>
              <w:spacing w:after="160" w:line="259" w:lineRule="auto"/>
            </w:pPr>
            <w:r w:rsidRPr="001F3BB6">
              <w:rPr>
                <w:b w:val="0"/>
                <w:bCs w:val="0"/>
              </w:rPr>
              <w:t xml:space="preserve">Each of the following tables must be fully filled out for </w:t>
            </w:r>
            <w:r w:rsidRPr="001F3BB6">
              <w:rPr>
                <w:b w:val="0"/>
                <w:bCs w:val="0"/>
                <w:u w:val="single"/>
              </w:rPr>
              <w:t>every</w:t>
            </w:r>
            <w:r w:rsidRPr="001F3BB6">
              <w:rPr>
                <w:b w:val="0"/>
                <w:bCs w:val="0"/>
              </w:rPr>
              <w:t xml:space="preserve"> Eligible Applicant in the Region</w:t>
            </w:r>
          </w:p>
          <w:p w14:paraId="5C5CD513" w14:textId="77777777" w:rsidR="001F3BB6" w:rsidRPr="001F3BB6" w:rsidRDefault="001F3BB6" w:rsidP="001F3BB6">
            <w:pPr>
              <w:numPr>
                <w:ilvl w:val="0"/>
                <w:numId w:val="30"/>
              </w:numPr>
              <w:spacing w:after="160" w:line="259" w:lineRule="auto"/>
              <w:contextualSpacing/>
            </w:pPr>
            <w:r w:rsidRPr="001F3BB6">
              <w:rPr>
                <w:b w:val="0"/>
                <w:bCs w:val="0"/>
              </w:rPr>
              <w:t>The Italicized text in the table provides selections available</w:t>
            </w:r>
          </w:p>
        </w:tc>
      </w:tr>
    </w:tbl>
    <w:p w14:paraId="403BD15D" w14:textId="77777777" w:rsidR="001F3BB6" w:rsidRPr="001F3BB6" w:rsidRDefault="001F3BB6" w:rsidP="001F3BB6">
      <w:pPr>
        <w:rPr>
          <w:rFonts w:ascii="Century Gothic" w:hAnsi="Century Gothic"/>
        </w:rPr>
      </w:pPr>
    </w:p>
    <w:p w14:paraId="51DBBBB8"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Element</w:t>
      </w:r>
    </w:p>
    <w:tbl>
      <w:tblPr>
        <w:tblStyle w:val="GridTable4-Accent1"/>
        <w:tblW w:w="13680" w:type="dxa"/>
        <w:tblInd w:w="715" w:type="dxa"/>
        <w:tblLook w:val="04A0" w:firstRow="1" w:lastRow="0" w:firstColumn="1" w:lastColumn="0" w:noHBand="0" w:noVBand="1"/>
      </w:tblPr>
      <w:tblGrid>
        <w:gridCol w:w="3235"/>
        <w:gridCol w:w="2885"/>
        <w:gridCol w:w="7560"/>
      </w:tblGrid>
      <w:tr w:rsidR="001F3BB6" w:rsidRPr="001F3BB6" w14:paraId="41EADC5C"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5BD6100"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2885" w:type="dxa"/>
          </w:tcPr>
          <w:p w14:paraId="7D3F310F"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Is this Eligible Applicant's Housing Element Compliant?</w:t>
            </w:r>
          </w:p>
        </w:tc>
        <w:tc>
          <w:tcPr>
            <w:tcW w:w="7560" w:type="dxa"/>
          </w:tcPr>
          <w:p w14:paraId="7C4A1A96"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no</w:t>
            </w:r>
            <w:r w:rsidRPr="001F3BB6">
              <w:rPr>
                <w:rFonts w:ascii="Century Gothic" w:hAnsi="Century Gothic"/>
                <w:b w:val="0"/>
                <w:bCs w:val="0"/>
                <w:color w:val="auto"/>
              </w:rPr>
              <w:t>, provide a timeline of plans to submit revisions to HCD and request technical assistance to address remaining issues</w:t>
            </w:r>
          </w:p>
        </w:tc>
      </w:tr>
      <w:tr w:rsidR="001F3BB6" w:rsidRPr="001F3BB6" w14:paraId="73F013C7"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A14969A"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32E2825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560" w:type="dxa"/>
          </w:tcPr>
          <w:p w14:paraId="36AF08C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6C9C3741"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C33AB8F"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454966F0"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2BFEE4CC"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52A8636"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000ADF4"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751E2E7F"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560" w:type="dxa"/>
          </w:tcPr>
          <w:p w14:paraId="21EABB9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41212C0"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0B6BABF9" w14:textId="77777777" w:rsidR="001F3BB6" w:rsidRPr="001F3BB6" w:rsidRDefault="001F3BB6" w:rsidP="001F3BB6">
            <w:pPr>
              <w:tabs>
                <w:tab w:val="center" w:pos="4680"/>
                <w:tab w:val="right" w:pos="9360"/>
              </w:tabs>
              <w:rPr>
                <w:rFonts w:ascii="Century Gothic" w:hAnsi="Century Gothic"/>
                <w:b w:val="0"/>
                <w:bCs w:val="0"/>
              </w:rPr>
            </w:pPr>
          </w:p>
        </w:tc>
        <w:tc>
          <w:tcPr>
            <w:tcW w:w="2885" w:type="dxa"/>
          </w:tcPr>
          <w:p w14:paraId="3CB1279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7348347A"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4660EEA" w14:textId="77777777" w:rsidR="001F3BB6" w:rsidRPr="001F3BB6" w:rsidRDefault="001F3BB6" w:rsidP="001F3BB6">
      <w:pPr>
        <w:spacing w:after="0"/>
        <w:rPr>
          <w:rFonts w:ascii="Century Gothic" w:hAnsi="Century Gothic"/>
        </w:rPr>
      </w:pPr>
    </w:p>
    <w:p w14:paraId="4A570591"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Prohousing Designation</w:t>
      </w:r>
    </w:p>
    <w:tbl>
      <w:tblPr>
        <w:tblStyle w:val="GridTable4-Accent1"/>
        <w:tblW w:w="13680" w:type="dxa"/>
        <w:tblInd w:w="715" w:type="dxa"/>
        <w:tblLook w:val="04A0" w:firstRow="1" w:lastRow="0" w:firstColumn="1" w:lastColumn="0" w:noHBand="0" w:noVBand="1"/>
      </w:tblPr>
      <w:tblGrid>
        <w:gridCol w:w="3235"/>
        <w:gridCol w:w="4770"/>
        <w:gridCol w:w="5675"/>
      </w:tblGrid>
      <w:tr w:rsidR="001F3BB6" w:rsidRPr="001F3BB6" w14:paraId="53E84F2E"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77D6E5C"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4770" w:type="dxa"/>
          </w:tcPr>
          <w:p w14:paraId="71FF7B5D"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Current Prohousing Designation Status</w:t>
            </w:r>
          </w:p>
        </w:tc>
        <w:tc>
          <w:tcPr>
            <w:tcW w:w="5675" w:type="dxa"/>
          </w:tcPr>
          <w:p w14:paraId="712C849C"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not been designated Prohousing,</w:t>
            </w:r>
            <w:r w:rsidRPr="001F3BB6">
              <w:rPr>
                <w:rFonts w:ascii="Century Gothic" w:hAnsi="Century Gothic"/>
                <w:b w:val="0"/>
                <w:bCs w:val="0"/>
                <w:color w:val="auto"/>
              </w:rPr>
              <w:t xml:space="preserve"> identify Prohousing policies that this Eligible Applicant has adopted or plans to adopt in the future.</w:t>
            </w:r>
          </w:p>
        </w:tc>
      </w:tr>
      <w:tr w:rsidR="001F3BB6" w:rsidRPr="001F3BB6" w14:paraId="79168949"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23270F4"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342400E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been designated Prohousing/</w:t>
            </w:r>
          </w:p>
          <w:p w14:paraId="64447E7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 xml:space="preserve">Has applied for Prohousing Designation/ </w:t>
            </w:r>
          </w:p>
          <w:p w14:paraId="32B419BC"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Plans to apply for Prohousing Designation</w:t>
            </w:r>
          </w:p>
        </w:tc>
        <w:tc>
          <w:tcPr>
            <w:tcW w:w="5675" w:type="dxa"/>
          </w:tcPr>
          <w:p w14:paraId="424C02DC"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4365648E"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709DADC7"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6C2099A9"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39B3D7AA"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75126D4F"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3CF8696"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6B6AEAA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75" w:type="dxa"/>
          </w:tcPr>
          <w:p w14:paraId="7FB8F16A"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1E8B8AB9"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5EF86F00" w14:textId="77777777" w:rsidR="001F3BB6" w:rsidRPr="001F3BB6" w:rsidRDefault="001F3BB6" w:rsidP="001F3BB6">
            <w:pPr>
              <w:tabs>
                <w:tab w:val="center" w:pos="4680"/>
                <w:tab w:val="right" w:pos="9360"/>
              </w:tabs>
              <w:rPr>
                <w:rFonts w:ascii="Century Gothic" w:hAnsi="Century Gothic"/>
                <w:b w:val="0"/>
                <w:bCs w:val="0"/>
              </w:rPr>
            </w:pPr>
          </w:p>
        </w:tc>
        <w:tc>
          <w:tcPr>
            <w:tcW w:w="4770" w:type="dxa"/>
          </w:tcPr>
          <w:p w14:paraId="7BC74437"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2690DD6E"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6A5592CD" w14:textId="77777777" w:rsidR="001F3BB6" w:rsidRPr="001F3BB6" w:rsidRDefault="001F3BB6" w:rsidP="001F3BB6">
      <w:pPr>
        <w:spacing w:after="0"/>
        <w:rPr>
          <w:rFonts w:ascii="Century Gothic" w:hAnsi="Century Gothic"/>
          <w:b/>
          <w:bCs/>
        </w:rPr>
      </w:pPr>
    </w:p>
    <w:p w14:paraId="6FEDBA21"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USICH Seven Principles for Addressing Encampments</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5E8479DD"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E0A8744"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44F3F82C"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the Eligible Applicant have a current practice or commitment to follow the Seven Principles?</w:t>
            </w:r>
          </w:p>
        </w:tc>
      </w:tr>
      <w:tr w:rsidR="001F3BB6" w:rsidRPr="001F3BB6" w14:paraId="369AD66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B43F0E0"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187C6FD5"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following the Seven Principles/</w:t>
            </w:r>
          </w:p>
          <w:p w14:paraId="78DB0987"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made an active commitment to follow the Seven Principles/</w:t>
            </w:r>
          </w:p>
          <w:p w14:paraId="0609875E"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Neither of the above</w:t>
            </w:r>
          </w:p>
        </w:tc>
      </w:tr>
      <w:tr w:rsidR="001F3BB6" w:rsidRPr="001F3BB6" w14:paraId="6C57E7AA"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6D20CCB1"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1E598BE1"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52121FC8"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35F560E"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7B74FCC6"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3513E626"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1C5A0C35"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45930AD8"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577105F0" w14:textId="77777777" w:rsidR="001F3BB6" w:rsidRPr="001F3BB6" w:rsidRDefault="001F3BB6" w:rsidP="001F3BB6">
      <w:pPr>
        <w:spacing w:after="0"/>
        <w:rPr>
          <w:rFonts w:ascii="Century Gothic" w:hAnsi="Century Gothic"/>
          <w:b/>
          <w:bCs/>
        </w:rPr>
      </w:pPr>
    </w:p>
    <w:p w14:paraId="25FDA2A1"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Housing Law Violations</w:t>
      </w:r>
    </w:p>
    <w:tbl>
      <w:tblPr>
        <w:tblStyle w:val="GridTable4-Accent1"/>
        <w:tblW w:w="13680" w:type="dxa"/>
        <w:tblInd w:w="715" w:type="dxa"/>
        <w:tblLook w:val="04A0" w:firstRow="1" w:lastRow="0" w:firstColumn="1" w:lastColumn="0" w:noHBand="0" w:noVBand="1"/>
      </w:tblPr>
      <w:tblGrid>
        <w:gridCol w:w="3235"/>
        <w:gridCol w:w="3330"/>
        <w:gridCol w:w="7115"/>
      </w:tblGrid>
      <w:tr w:rsidR="001F3BB6" w:rsidRPr="001F3BB6" w14:paraId="51FD225D"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E54B72F"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3330" w:type="dxa"/>
          </w:tcPr>
          <w:p w14:paraId="63043E7E"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any outstanding housing law violations with HCD’s housing accountability unit or the Attorney General’s Office?</w:t>
            </w:r>
          </w:p>
        </w:tc>
        <w:tc>
          <w:tcPr>
            <w:tcW w:w="7115" w:type="dxa"/>
          </w:tcPr>
          <w:p w14:paraId="34DE5F5C"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u w:val="single"/>
              </w:rPr>
              <w:t>If the Eligible Applicant has an outstanding housing law violation,</w:t>
            </w:r>
            <w:r w:rsidRPr="001F3BB6">
              <w:rPr>
                <w:rFonts w:ascii="Century Gothic" w:hAnsi="Century Gothic"/>
                <w:b w:val="0"/>
                <w:bCs w:val="0"/>
                <w:color w:val="auto"/>
              </w:rPr>
              <w:t xml:space="preserve"> provide a plan to resolve issues or plans to request technical assistance to address remaining issues.</w:t>
            </w:r>
          </w:p>
        </w:tc>
      </w:tr>
      <w:tr w:rsidR="001F3BB6" w:rsidRPr="001F3BB6" w14:paraId="439CA114"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71C30BC"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0F868C2B"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Yes/No</w:t>
            </w:r>
          </w:p>
        </w:tc>
        <w:tc>
          <w:tcPr>
            <w:tcW w:w="7115" w:type="dxa"/>
          </w:tcPr>
          <w:p w14:paraId="37BC0871"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5660B1B8"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6ADC67C9"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24867CF6"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115" w:type="dxa"/>
          </w:tcPr>
          <w:p w14:paraId="5674B56B"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0558249"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68ED69B" w14:textId="77777777" w:rsidR="001F3BB6" w:rsidRPr="001F3BB6" w:rsidRDefault="001F3BB6" w:rsidP="001F3BB6">
            <w:pPr>
              <w:tabs>
                <w:tab w:val="center" w:pos="4680"/>
                <w:tab w:val="right" w:pos="9360"/>
              </w:tabs>
              <w:rPr>
                <w:rFonts w:ascii="Century Gothic" w:hAnsi="Century Gothic"/>
                <w:b w:val="0"/>
                <w:bCs w:val="0"/>
              </w:rPr>
            </w:pPr>
          </w:p>
        </w:tc>
        <w:tc>
          <w:tcPr>
            <w:tcW w:w="3330" w:type="dxa"/>
          </w:tcPr>
          <w:p w14:paraId="40CBCE54"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115" w:type="dxa"/>
          </w:tcPr>
          <w:p w14:paraId="65B7341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2B740C01" w14:textId="77777777" w:rsidR="001F3BB6" w:rsidRPr="001F3BB6" w:rsidRDefault="001F3BB6" w:rsidP="001F3BB6">
      <w:pPr>
        <w:spacing w:after="0"/>
        <w:rPr>
          <w:rFonts w:ascii="Century Gothic" w:hAnsi="Century Gothic"/>
          <w:b/>
          <w:bCs/>
        </w:rPr>
      </w:pPr>
    </w:p>
    <w:p w14:paraId="1DFD41E8" w14:textId="77777777" w:rsidR="001F3BB6" w:rsidRPr="001F3BB6" w:rsidRDefault="001F3BB6" w:rsidP="001F3BB6">
      <w:pPr>
        <w:spacing w:after="0"/>
        <w:ind w:firstLine="720"/>
        <w:rPr>
          <w:rFonts w:ascii="Century Gothic" w:hAnsi="Century Gothic"/>
          <w:b/>
          <w:bCs/>
        </w:rPr>
      </w:pPr>
      <w:r w:rsidRPr="001F3BB6">
        <w:rPr>
          <w:rFonts w:ascii="Century Gothic" w:hAnsi="Century Gothic"/>
          <w:b/>
          <w:bCs/>
        </w:rPr>
        <w:t>Surplus Land</w:t>
      </w:r>
    </w:p>
    <w:tbl>
      <w:tblPr>
        <w:tblStyle w:val="GridTable4-Accent1"/>
        <w:tblW w:w="13680" w:type="dxa"/>
        <w:tblInd w:w="715" w:type="dxa"/>
        <w:tblLook w:val="04A0" w:firstRow="1" w:lastRow="0" w:firstColumn="1" w:lastColumn="0" w:noHBand="0" w:noVBand="1"/>
      </w:tblPr>
      <w:tblGrid>
        <w:gridCol w:w="3235"/>
        <w:gridCol w:w="10445"/>
      </w:tblGrid>
      <w:tr w:rsidR="001F3BB6" w:rsidRPr="001F3BB6" w14:paraId="4562B172" w14:textId="77777777" w:rsidTr="00D735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7D615F5" w14:textId="77777777" w:rsidR="001F3BB6" w:rsidRPr="001F3BB6" w:rsidRDefault="001F3BB6" w:rsidP="001F3BB6">
            <w:pPr>
              <w:tabs>
                <w:tab w:val="center" w:pos="4680"/>
                <w:tab w:val="right" w:pos="9360"/>
              </w:tabs>
              <w:rPr>
                <w:rFonts w:ascii="Century Gothic" w:hAnsi="Century Gothic"/>
                <w:b w:val="0"/>
                <w:bCs w:val="0"/>
                <w:color w:val="auto"/>
              </w:rPr>
            </w:pPr>
            <w:r w:rsidRPr="001F3BB6">
              <w:rPr>
                <w:rFonts w:ascii="Century Gothic" w:hAnsi="Century Gothic"/>
                <w:b w:val="0"/>
                <w:bCs w:val="0"/>
                <w:color w:val="auto"/>
              </w:rPr>
              <w:t>Eligible Applicant</w:t>
            </w:r>
          </w:p>
        </w:tc>
        <w:tc>
          <w:tcPr>
            <w:tcW w:w="10445" w:type="dxa"/>
          </w:tcPr>
          <w:p w14:paraId="0B152615" w14:textId="77777777" w:rsidR="001F3BB6" w:rsidRPr="001F3BB6" w:rsidRDefault="001F3BB6" w:rsidP="001F3BB6">
            <w:pP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auto"/>
              </w:rPr>
            </w:pPr>
            <w:r w:rsidRPr="001F3BB6">
              <w:rPr>
                <w:rFonts w:ascii="Century Gothic" w:hAnsi="Century Gothic"/>
                <w:b w:val="0"/>
                <w:bCs w:val="0"/>
                <w:color w:val="auto"/>
              </w:rPr>
              <w:t>Does this Eligible Applicant have a current practice or commitment to identify local surplus land that could be encouraged for use as housing?</w:t>
            </w:r>
          </w:p>
        </w:tc>
      </w:tr>
      <w:tr w:rsidR="001F3BB6" w:rsidRPr="001F3BB6" w14:paraId="7128F7FA"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63E36A1"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4BC2C4FC"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practice of identifying local surplus land for housing.</w:t>
            </w:r>
          </w:p>
          <w:p w14:paraId="0A0BD330"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Has a current commitment to identifying local surplus land for housing.</w:t>
            </w:r>
          </w:p>
          <w:p w14:paraId="02B19189" w14:textId="77777777" w:rsidR="001F3BB6" w:rsidRPr="001F3BB6" w:rsidRDefault="001F3BB6" w:rsidP="001F3BB6">
            <w:pPr>
              <w:numPr>
                <w:ilvl w:val="0"/>
                <w:numId w:val="34"/>
              </w:numPr>
              <w:tabs>
                <w:tab w:val="center" w:pos="4680"/>
                <w:tab w:val="right" w:pos="9360"/>
              </w:tabs>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1F3BB6">
              <w:rPr>
                <w:rFonts w:ascii="Century Gothic" w:hAnsi="Century Gothic"/>
                <w:i/>
                <w:iCs/>
              </w:rPr>
              <w:t>Requests technical assistance from HCD’s Surplus Land Unit to analyze local surplus land for potential use as housing.</w:t>
            </w:r>
          </w:p>
        </w:tc>
      </w:tr>
      <w:tr w:rsidR="001F3BB6" w:rsidRPr="001F3BB6" w14:paraId="19671F95"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4BBE2F67"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5A2D5D74"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BB6" w:rsidRPr="001F3BB6" w14:paraId="42C8A47C" w14:textId="77777777" w:rsidTr="00D735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43354F2"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604E9C22" w14:textId="77777777" w:rsidR="001F3BB6" w:rsidRPr="001F3BB6" w:rsidRDefault="001F3BB6" w:rsidP="001F3BB6">
            <w:pPr>
              <w:tabs>
                <w:tab w:val="center" w:pos="4680"/>
                <w:tab w:val="right" w:pos="9360"/>
              </w:tabs>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BB6" w:rsidRPr="001F3BB6" w14:paraId="231BEB97" w14:textId="77777777" w:rsidTr="00D73524">
        <w:trPr>
          <w:cantSplit/>
        </w:trPr>
        <w:tc>
          <w:tcPr>
            <w:cnfStyle w:val="001000000000" w:firstRow="0" w:lastRow="0" w:firstColumn="1" w:lastColumn="0" w:oddVBand="0" w:evenVBand="0" w:oddHBand="0" w:evenHBand="0" w:firstRowFirstColumn="0" w:firstRowLastColumn="0" w:lastRowFirstColumn="0" w:lastRowLastColumn="0"/>
            <w:tcW w:w="3235" w:type="dxa"/>
          </w:tcPr>
          <w:p w14:paraId="265B049C" w14:textId="77777777" w:rsidR="001F3BB6" w:rsidRPr="001F3BB6" w:rsidRDefault="001F3BB6" w:rsidP="001F3BB6">
            <w:pPr>
              <w:tabs>
                <w:tab w:val="center" w:pos="4680"/>
                <w:tab w:val="right" w:pos="9360"/>
              </w:tabs>
              <w:rPr>
                <w:rFonts w:ascii="Century Gothic" w:hAnsi="Century Gothic"/>
                <w:b w:val="0"/>
                <w:bCs w:val="0"/>
              </w:rPr>
            </w:pPr>
          </w:p>
        </w:tc>
        <w:tc>
          <w:tcPr>
            <w:tcW w:w="10445" w:type="dxa"/>
          </w:tcPr>
          <w:p w14:paraId="0CCCAD2A" w14:textId="77777777" w:rsidR="001F3BB6" w:rsidRPr="001F3BB6" w:rsidRDefault="001F3BB6" w:rsidP="001F3BB6">
            <w:pPr>
              <w:tabs>
                <w:tab w:val="center" w:pos="4680"/>
                <w:tab w:val="right" w:pos="9360"/>
              </w:tabs>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129D6B4" w14:textId="77777777" w:rsidR="001F3BB6" w:rsidRPr="001F3BB6" w:rsidRDefault="001F3BB6" w:rsidP="001F3BB6">
      <w:pPr>
        <w:spacing w:after="0"/>
        <w:rPr>
          <w:rFonts w:ascii="Century Gothic" w:hAnsi="Century Gothic"/>
          <w:b/>
          <w:bCs/>
        </w:rPr>
      </w:pPr>
    </w:p>
    <w:p w14:paraId="3D1E5882" w14:textId="77777777" w:rsidR="001F3BB6" w:rsidRPr="001F3BB6" w:rsidRDefault="001F3BB6" w:rsidP="001F3BB6">
      <w:pPr>
        <w:keepNext/>
        <w:keepLines/>
        <w:spacing w:before="40" w:after="0"/>
        <w:ind w:left="360"/>
        <w:outlineLvl w:val="3"/>
        <w:rPr>
          <w:rFonts w:ascii="Century Gothic" w:eastAsiaTheme="majorEastAsia" w:hAnsi="Century Gothic" w:cstheme="majorBidi"/>
          <w:b/>
          <w:bCs/>
          <w:i/>
          <w:iCs/>
          <w:color w:val="2F5496" w:themeColor="accent1" w:themeShade="BF"/>
          <w:sz w:val="24"/>
          <w:szCs w:val="24"/>
        </w:rPr>
      </w:pPr>
      <w:r w:rsidRPr="001F3BB6">
        <w:rPr>
          <w:rFonts w:ascii="Century Gothic" w:eastAsiaTheme="majorEastAsia" w:hAnsi="Century Gothic" w:cstheme="majorBidi"/>
          <w:b/>
          <w:bCs/>
          <w:i/>
          <w:iCs/>
          <w:color w:val="2F5496" w:themeColor="accent1" w:themeShade="BF"/>
          <w:sz w:val="24"/>
          <w:szCs w:val="24"/>
        </w:rPr>
        <w:t>Demonstrated Need</w:t>
      </w:r>
    </w:p>
    <w:p w14:paraId="50365801" w14:textId="77777777" w:rsidR="001F3BB6" w:rsidRPr="001F3BB6" w:rsidRDefault="001F3BB6" w:rsidP="001F3BB6">
      <w:pPr>
        <w:spacing w:after="240"/>
        <w:ind w:left="360"/>
        <w:rPr>
          <w:rFonts w:ascii="Century Gothic" w:hAnsi="Century Gothic"/>
          <w:color w:val="000000" w:themeColor="text1"/>
        </w:rPr>
      </w:pPr>
      <w:r w:rsidRPr="001F3BB6">
        <w:rPr>
          <w:rFonts w:ascii="Century Gothic" w:hAnsi="Century Gothic"/>
          <w:color w:val="000000" w:themeColor="text1"/>
        </w:rPr>
        <w:t>Additionally, consistent with previous rounds of HHAP, interim housing is limited to clinically enhanced congregate shelters, new or existing non-congregate shelters, and operation costs of existing navigation centers and interim housing based on demonstrated need. Demonstrated need for purposes of this paragraph shall be based on the following for the region:</w:t>
      </w:r>
    </w:p>
    <w:tbl>
      <w:tblPr>
        <w:tblStyle w:val="ListTable2-Accent1"/>
        <w:tblW w:w="4878" w:type="pct"/>
        <w:tblInd w:w="3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165"/>
        <w:gridCol w:w="5874"/>
      </w:tblGrid>
      <w:tr w:rsidR="001F3BB6" w:rsidRPr="001F3BB6" w14:paraId="6E100BCE" w14:textId="77777777" w:rsidTr="00D7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4FDB0F6E" w14:textId="77777777" w:rsidR="001F3BB6" w:rsidRPr="001F3BB6" w:rsidRDefault="001F3BB6" w:rsidP="001F3BB6">
            <w:pPr>
              <w:spacing w:after="160" w:line="259" w:lineRule="auto"/>
              <w:rPr>
                <w:rFonts w:ascii="Century Gothic" w:hAnsi="Century Gothic"/>
                <w:b w:val="0"/>
                <w:bCs w:val="0"/>
              </w:rPr>
            </w:pPr>
            <w:r w:rsidRPr="001F3BB6">
              <w:rPr>
                <w:rFonts w:ascii="Century Gothic" w:hAnsi="Century Gothic"/>
                <w:b w:val="0"/>
                <w:bCs w:val="0"/>
              </w:rPr>
              <w:t>Number of shelter beds in the region</w:t>
            </w:r>
          </w:p>
        </w:tc>
        <w:tc>
          <w:tcPr>
            <w:tcW w:w="2092" w:type="pct"/>
          </w:tcPr>
          <w:p w14:paraId="21EBCC79" w14:textId="77777777" w:rsidR="001F3BB6" w:rsidRPr="001F3BB6" w:rsidRDefault="001F3BB6" w:rsidP="001F3BB6">
            <w:pPr>
              <w:spacing w:after="160" w:line="259"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b w:val="0"/>
                <w:bCs w:val="0"/>
              </w:rPr>
              <w:t>#</w:t>
            </w:r>
          </w:p>
        </w:tc>
      </w:tr>
      <w:tr w:rsidR="001F3BB6" w:rsidRPr="001F3BB6" w14:paraId="2C8CB1F6" w14:textId="77777777" w:rsidTr="00D7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78A1D378"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Number of people experiencing unsheltered homelessness (PIT)</w:t>
            </w:r>
          </w:p>
        </w:tc>
        <w:tc>
          <w:tcPr>
            <w:tcW w:w="2092" w:type="pct"/>
          </w:tcPr>
          <w:p w14:paraId="733AA9B0" w14:textId="77777777" w:rsidR="001F3BB6" w:rsidRPr="001F3BB6" w:rsidRDefault="001F3BB6" w:rsidP="001F3BB6">
            <w:pPr>
              <w:spacing w:after="16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F3BB6">
              <w:rPr>
                <w:rFonts w:ascii="Century Gothic" w:hAnsi="Century Gothic"/>
              </w:rPr>
              <w:t>#</w:t>
            </w:r>
          </w:p>
        </w:tc>
      </w:tr>
      <w:tr w:rsidR="001F3BB6" w:rsidRPr="001F3BB6" w14:paraId="7D936B48" w14:textId="77777777" w:rsidTr="00D73524">
        <w:tc>
          <w:tcPr>
            <w:cnfStyle w:val="001000000000" w:firstRow="0" w:lastRow="0" w:firstColumn="1" w:lastColumn="0" w:oddVBand="0" w:evenVBand="0" w:oddHBand="0" w:evenHBand="0" w:firstRowFirstColumn="0" w:firstRowLastColumn="0" w:lastRowFirstColumn="0" w:lastRowLastColumn="0"/>
            <w:tcW w:w="2908" w:type="pct"/>
          </w:tcPr>
          <w:p w14:paraId="2C93E8EF" w14:textId="77777777" w:rsidR="001F3BB6" w:rsidRPr="001F3BB6" w:rsidRDefault="001F3BB6" w:rsidP="001F3BB6">
            <w:pPr>
              <w:spacing w:after="160" w:line="259" w:lineRule="auto"/>
              <w:rPr>
                <w:rFonts w:ascii="Century Gothic" w:hAnsi="Century Gothic" w:cs="Calibri"/>
                <w:b w:val="0"/>
                <w:bCs w:val="0"/>
                <w:color w:val="000000"/>
              </w:rPr>
            </w:pPr>
            <w:r w:rsidRPr="001F3BB6">
              <w:rPr>
                <w:rFonts w:ascii="Century Gothic" w:hAnsi="Century Gothic"/>
                <w:b w:val="0"/>
                <w:bCs w:val="0"/>
              </w:rPr>
              <w:t>Percentage of exits from emergency shelters to permanent housing solutions</w:t>
            </w:r>
          </w:p>
        </w:tc>
        <w:tc>
          <w:tcPr>
            <w:tcW w:w="2092" w:type="pct"/>
          </w:tcPr>
          <w:p w14:paraId="415BE600" w14:textId="77777777" w:rsidR="001F3BB6" w:rsidRPr="001F3BB6" w:rsidRDefault="001F3BB6" w:rsidP="001F3BB6">
            <w:pPr>
              <w:spacing w:after="16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F3BB6">
              <w:rPr>
                <w:rFonts w:ascii="Century Gothic" w:hAnsi="Century Gothic"/>
              </w:rPr>
              <w:t>%</w:t>
            </w:r>
          </w:p>
        </w:tc>
      </w:tr>
    </w:tbl>
    <w:p w14:paraId="1B87AED5" w14:textId="77777777" w:rsidR="001F3BB6" w:rsidRPr="001F3BB6" w:rsidRDefault="001F3BB6" w:rsidP="001F3BB6">
      <w:pPr>
        <w:spacing w:after="0"/>
        <w:rPr>
          <w:rFonts w:ascii="Century Gothic" w:hAnsi="Century Gothic"/>
        </w:rPr>
      </w:pPr>
    </w:p>
    <w:p w14:paraId="3F4AD6A7" w14:textId="77777777" w:rsidR="001F3BB6" w:rsidRPr="001F3BB6" w:rsidRDefault="001F3BB6" w:rsidP="001F3BB6">
      <w:pPr>
        <w:ind w:firstLine="360"/>
        <w:rPr>
          <w:rFonts w:ascii="Century Gothic" w:hAnsi="Century Gothic"/>
        </w:rPr>
      </w:pPr>
      <w:r w:rsidRPr="001F3BB6">
        <w:rPr>
          <w:rFonts w:ascii="Century Gothic" w:hAnsi="Century Gothic"/>
          <w:noProof/>
        </w:rPr>
        <w:lastRenderedPageBreak/>
        <mc:AlternateContent>
          <mc:Choice Requires="wps">
            <w:drawing>
              <wp:anchor distT="45720" distB="45720" distL="114300" distR="114300" simplePos="0" relativeHeight="251675657" behindDoc="0" locked="0" layoutInCell="1" allowOverlap="1" wp14:anchorId="79852202" wp14:editId="03769EFE">
                <wp:simplePos x="0" y="0"/>
                <wp:positionH relativeFrom="margin">
                  <wp:align>right</wp:align>
                </wp:positionH>
                <wp:positionV relativeFrom="paragraph">
                  <wp:posOffset>243840</wp:posOffset>
                </wp:positionV>
                <wp:extent cx="8861425" cy="791210"/>
                <wp:effectExtent l="0" t="0" r="15875" b="13970"/>
                <wp:wrapSquare wrapText="bothSides"/>
                <wp:docPr id="808588364" name="Text Box 808588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1425" cy="791210"/>
                        </a:xfrm>
                        <a:prstGeom prst="rect">
                          <a:avLst/>
                        </a:prstGeom>
                        <a:solidFill>
                          <a:srgbClr val="FFFFFF"/>
                        </a:solidFill>
                        <a:ln w="9525">
                          <a:solidFill>
                            <a:srgbClr val="000000"/>
                          </a:solidFill>
                          <a:miter lim="800000"/>
                          <a:headEnd/>
                          <a:tailEnd/>
                        </a:ln>
                      </wps:spPr>
                      <wps:txbx>
                        <w:txbxContent>
                          <w:p w14:paraId="176CFE82" w14:textId="77777777" w:rsidR="004A32A4" w:rsidRDefault="004A32A4" w:rsidP="001F3BB6"/>
                          <w:p w14:paraId="4B6C7DEB" w14:textId="77777777" w:rsidR="004A32A4" w:rsidRDefault="004A32A4" w:rsidP="001F3B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852202" id="Text Box 808588364" o:spid="_x0000_s1051" type="#_x0000_t202" style="position:absolute;left:0;text-align:left;margin-left:646.55pt;margin-top:19.2pt;width:697.75pt;height:62.3pt;z-index:2516756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">
                <v:textbox style="mso-fit-shape-to-text:t">
                  <w:txbxContent>
                    <w:p w14:paraId="176CFE82" w14:textId="77777777" w:rsidR="004A32A4" w:rsidRDefault="004A32A4" w:rsidP="001F3BB6"/>
                    <w:p w14:paraId="4B6C7DEB" w14:textId="77777777" w:rsidR="004A32A4" w:rsidRDefault="004A32A4" w:rsidP="001F3BB6"/>
                  </w:txbxContent>
                </v:textbox>
                <w10:wrap type="square" anchorx="margin"/>
              </v:shape>
            </w:pict>
          </mc:Fallback>
        </mc:AlternateContent>
      </w:r>
      <w:r w:rsidRPr="001F3BB6">
        <w:rPr>
          <w:rFonts w:ascii="Century Gothic" w:hAnsi="Century Gothic"/>
        </w:rPr>
        <w:t>A plan to connect residents to permanent housing.</w:t>
      </w:r>
    </w:p>
    <w:p w14:paraId="3519A421" w14:textId="77777777" w:rsidR="001F3BB6" w:rsidRPr="001F3BB6" w:rsidRDefault="001F3BB6" w:rsidP="001F3BB6">
      <w:pPr>
        <w:rPr>
          <w:rFonts w:ascii="Century Gothic" w:hAnsi="Century Gothic"/>
        </w:rPr>
      </w:pPr>
    </w:p>
    <w:p w14:paraId="33BA4933" w14:textId="77777777" w:rsidR="001F3BB6" w:rsidRPr="001F3BB6" w:rsidRDefault="001F3BB6" w:rsidP="001F3BB6">
      <w:pPr>
        <w:rPr>
          <w:rFonts w:ascii="Century Gothic" w:hAnsi="Century Gothic"/>
          <w:b/>
          <w:bCs/>
          <w:i/>
          <w:iCs/>
        </w:rPr>
      </w:pPr>
      <w:r w:rsidRPr="001F3BB6">
        <w:rPr>
          <w:rFonts w:ascii="Century Gothic" w:hAnsi="Century Gothic"/>
          <w:b/>
          <w:bCs/>
          <w:i/>
          <w:iCs/>
        </w:rPr>
        <w:t xml:space="preserve">NOTE: If there are multiple Administrative Entities applying as part of this regional application, copy and paste the above Funding Plan template here, one for each additional Administrative Entity. </w:t>
      </w:r>
    </w:p>
    <w:p w14:paraId="0C9700BF" w14:textId="77777777" w:rsidR="001F3BB6" w:rsidRPr="001F3BB6" w:rsidRDefault="001F3BB6" w:rsidP="001F3BB6"/>
    <w:p w14:paraId="5AF3DEBC" w14:textId="77777777" w:rsidR="001F3BB6" w:rsidRPr="0039722C" w:rsidRDefault="001F3BB6" w:rsidP="0039722C"/>
    <w:sectPr w:rsidR="001F3BB6" w:rsidRPr="0039722C" w:rsidSect="00101093">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0EE2" w14:textId="77777777" w:rsidR="004A32A4" w:rsidRDefault="004A32A4" w:rsidP="00551311">
      <w:pPr>
        <w:spacing w:after="0" w:line="240" w:lineRule="auto"/>
      </w:pPr>
      <w:r>
        <w:separator/>
      </w:r>
    </w:p>
  </w:endnote>
  <w:endnote w:type="continuationSeparator" w:id="0">
    <w:p w14:paraId="53134B70" w14:textId="77777777" w:rsidR="004A32A4" w:rsidRDefault="004A32A4" w:rsidP="00551311">
      <w:pPr>
        <w:spacing w:after="0" w:line="240" w:lineRule="auto"/>
      </w:pPr>
      <w:r>
        <w:continuationSeparator/>
      </w:r>
    </w:p>
  </w:endnote>
  <w:endnote w:type="continuationNotice" w:id="1">
    <w:p w14:paraId="4A4774C4" w14:textId="77777777" w:rsidR="004A32A4" w:rsidRDefault="004A3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374293"/>
      <w:docPartObj>
        <w:docPartGallery w:val="Page Numbers (Bottom of Page)"/>
        <w:docPartUnique/>
      </w:docPartObj>
    </w:sdtPr>
    <w:sdtEndPr>
      <w:rPr>
        <w:noProof/>
      </w:rPr>
    </w:sdtEndPr>
    <w:sdtContent>
      <w:p w14:paraId="45E9E8A2" w14:textId="609E30C1" w:rsidR="004A32A4" w:rsidRDefault="004A32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559B0D" w14:textId="77777777" w:rsidR="004A32A4" w:rsidRDefault="004A3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EFA7" w14:textId="77777777" w:rsidR="004A32A4" w:rsidRDefault="004A32A4" w:rsidP="00551311">
      <w:pPr>
        <w:spacing w:after="0" w:line="240" w:lineRule="auto"/>
      </w:pPr>
      <w:r>
        <w:separator/>
      </w:r>
    </w:p>
  </w:footnote>
  <w:footnote w:type="continuationSeparator" w:id="0">
    <w:p w14:paraId="7B51F6B9" w14:textId="77777777" w:rsidR="004A32A4" w:rsidRDefault="004A32A4" w:rsidP="00551311">
      <w:pPr>
        <w:spacing w:after="0" w:line="240" w:lineRule="auto"/>
      </w:pPr>
      <w:r>
        <w:continuationSeparator/>
      </w:r>
    </w:p>
  </w:footnote>
  <w:footnote w:type="continuationNotice" w:id="1">
    <w:p w14:paraId="655B7D32" w14:textId="77777777" w:rsidR="004A32A4" w:rsidRDefault="004A32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15B"/>
    <w:multiLevelType w:val="hybridMultilevel"/>
    <w:tmpl w:val="3994454E"/>
    <w:lvl w:ilvl="0" w:tplc="0409000F">
      <w:start w:val="1"/>
      <w:numFmt w:val="decimal"/>
      <w:lvlText w:val="%1."/>
      <w:lvlJc w:val="left"/>
      <w:pPr>
        <w:ind w:left="720" w:hanging="360"/>
      </w:pPr>
      <w:rPr>
        <w:rFonts w:hint="default"/>
      </w:rPr>
    </w:lvl>
    <w:lvl w:ilvl="1" w:tplc="0E90FDA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4FD0"/>
    <w:multiLevelType w:val="hybridMultilevel"/>
    <w:tmpl w:val="3098B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465D7"/>
    <w:multiLevelType w:val="hybridMultilevel"/>
    <w:tmpl w:val="4A82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062E3"/>
    <w:multiLevelType w:val="hybridMultilevel"/>
    <w:tmpl w:val="E730C7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D7763"/>
    <w:multiLevelType w:val="hybridMultilevel"/>
    <w:tmpl w:val="ADE4A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846C6"/>
    <w:multiLevelType w:val="hybridMultilevel"/>
    <w:tmpl w:val="A292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5D04"/>
    <w:multiLevelType w:val="hybridMultilevel"/>
    <w:tmpl w:val="79B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4536B"/>
    <w:multiLevelType w:val="hybridMultilevel"/>
    <w:tmpl w:val="D5300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84437"/>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E5373"/>
    <w:multiLevelType w:val="hybridMultilevel"/>
    <w:tmpl w:val="711A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751745"/>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7A797B"/>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06C27"/>
    <w:multiLevelType w:val="hybridMultilevel"/>
    <w:tmpl w:val="3E6E7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0E66F7"/>
    <w:multiLevelType w:val="multilevel"/>
    <w:tmpl w:val="C47E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96DFE"/>
    <w:multiLevelType w:val="hybridMultilevel"/>
    <w:tmpl w:val="EB0E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E88"/>
    <w:multiLevelType w:val="hybridMultilevel"/>
    <w:tmpl w:val="1A627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51B50"/>
    <w:multiLevelType w:val="hybridMultilevel"/>
    <w:tmpl w:val="E93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C0278"/>
    <w:multiLevelType w:val="hybridMultilevel"/>
    <w:tmpl w:val="3410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1D61A9"/>
    <w:multiLevelType w:val="hybridMultilevel"/>
    <w:tmpl w:val="B5F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8587B"/>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B9342D"/>
    <w:multiLevelType w:val="hybridMultilevel"/>
    <w:tmpl w:val="59383FD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FA2743"/>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9C6B3A"/>
    <w:multiLevelType w:val="hybridMultilevel"/>
    <w:tmpl w:val="616CD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1C94"/>
    <w:multiLevelType w:val="hybridMultilevel"/>
    <w:tmpl w:val="3E6E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60F94"/>
    <w:multiLevelType w:val="hybridMultilevel"/>
    <w:tmpl w:val="9E54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91249"/>
    <w:multiLevelType w:val="hybridMultilevel"/>
    <w:tmpl w:val="36DC147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15:restartNumberingAfterBreak="0">
    <w:nsid w:val="5D167107"/>
    <w:multiLevelType w:val="hybridMultilevel"/>
    <w:tmpl w:val="C908C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FE3EBF"/>
    <w:multiLevelType w:val="hybridMultilevel"/>
    <w:tmpl w:val="BAFA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B667A7"/>
    <w:multiLevelType w:val="hybridMultilevel"/>
    <w:tmpl w:val="4022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54787"/>
    <w:multiLevelType w:val="hybridMultilevel"/>
    <w:tmpl w:val="D5DE33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A07698"/>
    <w:multiLevelType w:val="multilevel"/>
    <w:tmpl w:val="5A6082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E213A9"/>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2056D5"/>
    <w:multiLevelType w:val="hybridMultilevel"/>
    <w:tmpl w:val="F7D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D0564"/>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04330"/>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24"/>
  </w:num>
  <w:num w:numId="3">
    <w:abstractNumId w:val="19"/>
  </w:num>
  <w:num w:numId="4">
    <w:abstractNumId w:val="13"/>
  </w:num>
  <w:num w:numId="5">
    <w:abstractNumId w:val="20"/>
  </w:num>
  <w:num w:numId="6">
    <w:abstractNumId w:val="7"/>
  </w:num>
  <w:num w:numId="7">
    <w:abstractNumId w:val="2"/>
  </w:num>
  <w:num w:numId="8">
    <w:abstractNumId w:val="27"/>
  </w:num>
  <w:num w:numId="9">
    <w:abstractNumId w:val="17"/>
  </w:num>
  <w:num w:numId="10">
    <w:abstractNumId w:val="9"/>
  </w:num>
  <w:num w:numId="11">
    <w:abstractNumId w:val="30"/>
  </w:num>
  <w:num w:numId="12">
    <w:abstractNumId w:val="15"/>
  </w:num>
  <w:num w:numId="13">
    <w:abstractNumId w:val="4"/>
  </w:num>
  <w:num w:numId="14">
    <w:abstractNumId w:val="32"/>
  </w:num>
  <w:num w:numId="15">
    <w:abstractNumId w:val="6"/>
  </w:num>
  <w:num w:numId="16">
    <w:abstractNumId w:val="26"/>
  </w:num>
  <w:num w:numId="17">
    <w:abstractNumId w:val="14"/>
  </w:num>
  <w:num w:numId="18">
    <w:abstractNumId w:val="25"/>
  </w:num>
  <w:num w:numId="19">
    <w:abstractNumId w:val="23"/>
  </w:num>
  <w:num w:numId="20">
    <w:abstractNumId w:val="12"/>
  </w:num>
  <w:num w:numId="21">
    <w:abstractNumId w:val="33"/>
  </w:num>
  <w:num w:numId="22">
    <w:abstractNumId w:val="8"/>
  </w:num>
  <w:num w:numId="23">
    <w:abstractNumId w:val="31"/>
  </w:num>
  <w:num w:numId="24">
    <w:abstractNumId w:val="21"/>
  </w:num>
  <w:num w:numId="25">
    <w:abstractNumId w:val="34"/>
  </w:num>
  <w:num w:numId="26">
    <w:abstractNumId w:val="10"/>
  </w:num>
  <w:num w:numId="27">
    <w:abstractNumId w:val="11"/>
  </w:num>
  <w:num w:numId="28">
    <w:abstractNumId w:val="29"/>
  </w:num>
  <w:num w:numId="29">
    <w:abstractNumId w:val="0"/>
  </w:num>
  <w:num w:numId="30">
    <w:abstractNumId w:val="18"/>
  </w:num>
  <w:num w:numId="31">
    <w:abstractNumId w:val="1"/>
  </w:num>
  <w:num w:numId="32">
    <w:abstractNumId w:val="16"/>
  </w:num>
  <w:num w:numId="33">
    <w:abstractNumId w:val="3"/>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12"/>
    <w:rsid w:val="00000157"/>
    <w:rsid w:val="000027B4"/>
    <w:rsid w:val="000045A9"/>
    <w:rsid w:val="0000483F"/>
    <w:rsid w:val="00004AD5"/>
    <w:rsid w:val="000050C3"/>
    <w:rsid w:val="000055B6"/>
    <w:rsid w:val="00006A13"/>
    <w:rsid w:val="00006B50"/>
    <w:rsid w:val="0000718A"/>
    <w:rsid w:val="00010D34"/>
    <w:rsid w:val="000127D0"/>
    <w:rsid w:val="00016A9C"/>
    <w:rsid w:val="00016E2C"/>
    <w:rsid w:val="00017494"/>
    <w:rsid w:val="000179EB"/>
    <w:rsid w:val="00020BB6"/>
    <w:rsid w:val="00020C4A"/>
    <w:rsid w:val="00020D12"/>
    <w:rsid w:val="00022FD2"/>
    <w:rsid w:val="00023AB6"/>
    <w:rsid w:val="000240BD"/>
    <w:rsid w:val="00026984"/>
    <w:rsid w:val="00027032"/>
    <w:rsid w:val="000272C3"/>
    <w:rsid w:val="000304B5"/>
    <w:rsid w:val="000321EE"/>
    <w:rsid w:val="00032438"/>
    <w:rsid w:val="00034011"/>
    <w:rsid w:val="00034549"/>
    <w:rsid w:val="00036DE1"/>
    <w:rsid w:val="00043F30"/>
    <w:rsid w:val="0004432C"/>
    <w:rsid w:val="00044959"/>
    <w:rsid w:val="00045CC3"/>
    <w:rsid w:val="00045F24"/>
    <w:rsid w:val="00046018"/>
    <w:rsid w:val="00046E97"/>
    <w:rsid w:val="00050049"/>
    <w:rsid w:val="00051AA1"/>
    <w:rsid w:val="00051BCB"/>
    <w:rsid w:val="00051F15"/>
    <w:rsid w:val="00053184"/>
    <w:rsid w:val="00053EF3"/>
    <w:rsid w:val="00054DBD"/>
    <w:rsid w:val="00055483"/>
    <w:rsid w:val="00056DB6"/>
    <w:rsid w:val="000608DB"/>
    <w:rsid w:val="00060AFD"/>
    <w:rsid w:val="0006137F"/>
    <w:rsid w:val="000620DB"/>
    <w:rsid w:val="00063A31"/>
    <w:rsid w:val="00063B0B"/>
    <w:rsid w:val="000655B3"/>
    <w:rsid w:val="00065ED1"/>
    <w:rsid w:val="00066CE7"/>
    <w:rsid w:val="00067DD1"/>
    <w:rsid w:val="000734ED"/>
    <w:rsid w:val="000752F0"/>
    <w:rsid w:val="00076765"/>
    <w:rsid w:val="000768FB"/>
    <w:rsid w:val="00080368"/>
    <w:rsid w:val="00081095"/>
    <w:rsid w:val="000815CA"/>
    <w:rsid w:val="00084525"/>
    <w:rsid w:val="00084D3E"/>
    <w:rsid w:val="00084D72"/>
    <w:rsid w:val="00085707"/>
    <w:rsid w:val="00090473"/>
    <w:rsid w:val="00091223"/>
    <w:rsid w:val="00091590"/>
    <w:rsid w:val="000929E3"/>
    <w:rsid w:val="00092CAC"/>
    <w:rsid w:val="000931CE"/>
    <w:rsid w:val="00094A0D"/>
    <w:rsid w:val="00094E3C"/>
    <w:rsid w:val="00094EB5"/>
    <w:rsid w:val="00097E0B"/>
    <w:rsid w:val="000A0271"/>
    <w:rsid w:val="000A0805"/>
    <w:rsid w:val="000A0967"/>
    <w:rsid w:val="000A1A9F"/>
    <w:rsid w:val="000A1D31"/>
    <w:rsid w:val="000A249B"/>
    <w:rsid w:val="000A56B4"/>
    <w:rsid w:val="000A5AC6"/>
    <w:rsid w:val="000A7BF5"/>
    <w:rsid w:val="000A7FEF"/>
    <w:rsid w:val="000B1955"/>
    <w:rsid w:val="000B2C0B"/>
    <w:rsid w:val="000B3774"/>
    <w:rsid w:val="000B52D3"/>
    <w:rsid w:val="000B649D"/>
    <w:rsid w:val="000B7874"/>
    <w:rsid w:val="000B7D48"/>
    <w:rsid w:val="000C00E7"/>
    <w:rsid w:val="000C0241"/>
    <w:rsid w:val="000C19C4"/>
    <w:rsid w:val="000C1E42"/>
    <w:rsid w:val="000C384E"/>
    <w:rsid w:val="000C6B25"/>
    <w:rsid w:val="000C73C9"/>
    <w:rsid w:val="000C77FA"/>
    <w:rsid w:val="000D0225"/>
    <w:rsid w:val="000D13FC"/>
    <w:rsid w:val="000D1C85"/>
    <w:rsid w:val="000D1FF4"/>
    <w:rsid w:val="000D23A3"/>
    <w:rsid w:val="000D3E6E"/>
    <w:rsid w:val="000D59F5"/>
    <w:rsid w:val="000D5CBE"/>
    <w:rsid w:val="000D5D98"/>
    <w:rsid w:val="000D64FC"/>
    <w:rsid w:val="000D7D47"/>
    <w:rsid w:val="000E1342"/>
    <w:rsid w:val="000E198F"/>
    <w:rsid w:val="000E1AF2"/>
    <w:rsid w:val="000E1EB6"/>
    <w:rsid w:val="000E2254"/>
    <w:rsid w:val="000E2DB1"/>
    <w:rsid w:val="000E326F"/>
    <w:rsid w:val="000E3D59"/>
    <w:rsid w:val="000E7E6B"/>
    <w:rsid w:val="000F0244"/>
    <w:rsid w:val="000F058F"/>
    <w:rsid w:val="000F0F8E"/>
    <w:rsid w:val="000F27C0"/>
    <w:rsid w:val="000F2876"/>
    <w:rsid w:val="000F4212"/>
    <w:rsid w:val="000F47CF"/>
    <w:rsid w:val="00100258"/>
    <w:rsid w:val="001007D0"/>
    <w:rsid w:val="00101093"/>
    <w:rsid w:val="00103F60"/>
    <w:rsid w:val="00106509"/>
    <w:rsid w:val="00106DFD"/>
    <w:rsid w:val="001070CE"/>
    <w:rsid w:val="00113761"/>
    <w:rsid w:val="00116389"/>
    <w:rsid w:val="00116A3B"/>
    <w:rsid w:val="0011728B"/>
    <w:rsid w:val="00117BD5"/>
    <w:rsid w:val="00120340"/>
    <w:rsid w:val="00121FCF"/>
    <w:rsid w:val="00123473"/>
    <w:rsid w:val="00126442"/>
    <w:rsid w:val="00126CA7"/>
    <w:rsid w:val="00131322"/>
    <w:rsid w:val="00132000"/>
    <w:rsid w:val="001323C2"/>
    <w:rsid w:val="00132D08"/>
    <w:rsid w:val="00132D6F"/>
    <w:rsid w:val="001330E9"/>
    <w:rsid w:val="0013346A"/>
    <w:rsid w:val="00135B1F"/>
    <w:rsid w:val="00140812"/>
    <w:rsid w:val="00142271"/>
    <w:rsid w:val="00142851"/>
    <w:rsid w:val="00142C7F"/>
    <w:rsid w:val="00145EE0"/>
    <w:rsid w:val="00147274"/>
    <w:rsid w:val="00151810"/>
    <w:rsid w:val="00154930"/>
    <w:rsid w:val="001569E6"/>
    <w:rsid w:val="00156E5A"/>
    <w:rsid w:val="001574B2"/>
    <w:rsid w:val="001574F7"/>
    <w:rsid w:val="00157580"/>
    <w:rsid w:val="00157C3E"/>
    <w:rsid w:val="00161100"/>
    <w:rsid w:val="00161F4F"/>
    <w:rsid w:val="00163A25"/>
    <w:rsid w:val="00163D79"/>
    <w:rsid w:val="00164D2F"/>
    <w:rsid w:val="0016527E"/>
    <w:rsid w:val="00165C78"/>
    <w:rsid w:val="00167292"/>
    <w:rsid w:val="001674B3"/>
    <w:rsid w:val="00170770"/>
    <w:rsid w:val="00170AD6"/>
    <w:rsid w:val="00171C47"/>
    <w:rsid w:val="00171FD3"/>
    <w:rsid w:val="001741F7"/>
    <w:rsid w:val="001754C2"/>
    <w:rsid w:val="00175914"/>
    <w:rsid w:val="00180B9D"/>
    <w:rsid w:val="001822BD"/>
    <w:rsid w:val="0018290C"/>
    <w:rsid w:val="00184EB9"/>
    <w:rsid w:val="00186808"/>
    <w:rsid w:val="00186DA2"/>
    <w:rsid w:val="00190364"/>
    <w:rsid w:val="00190CED"/>
    <w:rsid w:val="00191493"/>
    <w:rsid w:val="0019212C"/>
    <w:rsid w:val="00192E9A"/>
    <w:rsid w:val="0019619A"/>
    <w:rsid w:val="0019696A"/>
    <w:rsid w:val="0019699F"/>
    <w:rsid w:val="001974BE"/>
    <w:rsid w:val="001A36E0"/>
    <w:rsid w:val="001A4157"/>
    <w:rsid w:val="001A4464"/>
    <w:rsid w:val="001A4BDC"/>
    <w:rsid w:val="001A7DE4"/>
    <w:rsid w:val="001B0934"/>
    <w:rsid w:val="001B0B29"/>
    <w:rsid w:val="001B0EC7"/>
    <w:rsid w:val="001B1F71"/>
    <w:rsid w:val="001B2175"/>
    <w:rsid w:val="001B24DA"/>
    <w:rsid w:val="001B2E3E"/>
    <w:rsid w:val="001B3923"/>
    <w:rsid w:val="001B6B82"/>
    <w:rsid w:val="001B6F4F"/>
    <w:rsid w:val="001B7509"/>
    <w:rsid w:val="001B76CD"/>
    <w:rsid w:val="001C2FE6"/>
    <w:rsid w:val="001C319C"/>
    <w:rsid w:val="001C3B4B"/>
    <w:rsid w:val="001C427B"/>
    <w:rsid w:val="001C4A9C"/>
    <w:rsid w:val="001C6D88"/>
    <w:rsid w:val="001D0ECA"/>
    <w:rsid w:val="001D145A"/>
    <w:rsid w:val="001D1D7D"/>
    <w:rsid w:val="001D1F72"/>
    <w:rsid w:val="001E1C94"/>
    <w:rsid w:val="001E2880"/>
    <w:rsid w:val="001E2C4C"/>
    <w:rsid w:val="001E5829"/>
    <w:rsid w:val="001E7974"/>
    <w:rsid w:val="001F0427"/>
    <w:rsid w:val="001F06EA"/>
    <w:rsid w:val="001F2B0C"/>
    <w:rsid w:val="001F347B"/>
    <w:rsid w:val="001F39C0"/>
    <w:rsid w:val="001F3BB6"/>
    <w:rsid w:val="001F4704"/>
    <w:rsid w:val="001F6DC7"/>
    <w:rsid w:val="002010BB"/>
    <w:rsid w:val="00202EB1"/>
    <w:rsid w:val="002038B5"/>
    <w:rsid w:val="002038CE"/>
    <w:rsid w:val="00203907"/>
    <w:rsid w:val="00203ABD"/>
    <w:rsid w:val="00206147"/>
    <w:rsid w:val="0020638A"/>
    <w:rsid w:val="00207CE5"/>
    <w:rsid w:val="0021753E"/>
    <w:rsid w:val="002204E4"/>
    <w:rsid w:val="0022087B"/>
    <w:rsid w:val="002217EC"/>
    <w:rsid w:val="0022248F"/>
    <w:rsid w:val="00222BFB"/>
    <w:rsid w:val="00223BF9"/>
    <w:rsid w:val="002246F1"/>
    <w:rsid w:val="00224720"/>
    <w:rsid w:val="0022698D"/>
    <w:rsid w:val="00226AFC"/>
    <w:rsid w:val="00226BDF"/>
    <w:rsid w:val="00227394"/>
    <w:rsid w:val="0023102D"/>
    <w:rsid w:val="00232D85"/>
    <w:rsid w:val="002334C3"/>
    <w:rsid w:val="0023531D"/>
    <w:rsid w:val="002358E6"/>
    <w:rsid w:val="00236468"/>
    <w:rsid w:val="0023674B"/>
    <w:rsid w:val="0023736D"/>
    <w:rsid w:val="002374E8"/>
    <w:rsid w:val="00240B58"/>
    <w:rsid w:val="00240BFB"/>
    <w:rsid w:val="0024150C"/>
    <w:rsid w:val="002417B8"/>
    <w:rsid w:val="002426A4"/>
    <w:rsid w:val="00242B8E"/>
    <w:rsid w:val="00243806"/>
    <w:rsid w:val="00246B2F"/>
    <w:rsid w:val="00246F04"/>
    <w:rsid w:val="00251474"/>
    <w:rsid w:val="00252114"/>
    <w:rsid w:val="002524E7"/>
    <w:rsid w:val="00253576"/>
    <w:rsid w:val="002551D8"/>
    <w:rsid w:val="002559B3"/>
    <w:rsid w:val="00255AF5"/>
    <w:rsid w:val="0025717C"/>
    <w:rsid w:val="002604D1"/>
    <w:rsid w:val="002605E8"/>
    <w:rsid w:val="00264B93"/>
    <w:rsid w:val="00270560"/>
    <w:rsid w:val="00271794"/>
    <w:rsid w:val="002717C6"/>
    <w:rsid w:val="0027201F"/>
    <w:rsid w:val="00276812"/>
    <w:rsid w:val="00277A1F"/>
    <w:rsid w:val="002809F5"/>
    <w:rsid w:val="00281896"/>
    <w:rsid w:val="00282088"/>
    <w:rsid w:val="00282D57"/>
    <w:rsid w:val="00284345"/>
    <w:rsid w:val="0028508D"/>
    <w:rsid w:val="00287750"/>
    <w:rsid w:val="0029133F"/>
    <w:rsid w:val="002917EB"/>
    <w:rsid w:val="0029238A"/>
    <w:rsid w:val="00292613"/>
    <w:rsid w:val="00294DE7"/>
    <w:rsid w:val="00295201"/>
    <w:rsid w:val="00295743"/>
    <w:rsid w:val="002973ED"/>
    <w:rsid w:val="002A0511"/>
    <w:rsid w:val="002A0DF7"/>
    <w:rsid w:val="002A1DFE"/>
    <w:rsid w:val="002A2668"/>
    <w:rsid w:val="002A481A"/>
    <w:rsid w:val="002A6699"/>
    <w:rsid w:val="002A70F0"/>
    <w:rsid w:val="002A7425"/>
    <w:rsid w:val="002B43F5"/>
    <w:rsid w:val="002B4FFB"/>
    <w:rsid w:val="002B5260"/>
    <w:rsid w:val="002B5696"/>
    <w:rsid w:val="002B60CA"/>
    <w:rsid w:val="002B7227"/>
    <w:rsid w:val="002C0334"/>
    <w:rsid w:val="002C03F6"/>
    <w:rsid w:val="002C1857"/>
    <w:rsid w:val="002C31C6"/>
    <w:rsid w:val="002C3E10"/>
    <w:rsid w:val="002C6B23"/>
    <w:rsid w:val="002D1A84"/>
    <w:rsid w:val="002D1B7C"/>
    <w:rsid w:val="002D2F5E"/>
    <w:rsid w:val="002D3310"/>
    <w:rsid w:val="002D39B8"/>
    <w:rsid w:val="002D4141"/>
    <w:rsid w:val="002D5259"/>
    <w:rsid w:val="002D578C"/>
    <w:rsid w:val="002D6A84"/>
    <w:rsid w:val="002D7AA8"/>
    <w:rsid w:val="002E22B6"/>
    <w:rsid w:val="002F031F"/>
    <w:rsid w:val="002F0576"/>
    <w:rsid w:val="002F0632"/>
    <w:rsid w:val="002F0F06"/>
    <w:rsid w:val="002F1458"/>
    <w:rsid w:val="002F3418"/>
    <w:rsid w:val="002F6DCF"/>
    <w:rsid w:val="002F6F1E"/>
    <w:rsid w:val="002F78D4"/>
    <w:rsid w:val="002F7DC3"/>
    <w:rsid w:val="0030074D"/>
    <w:rsid w:val="00301167"/>
    <w:rsid w:val="0030118C"/>
    <w:rsid w:val="0030153E"/>
    <w:rsid w:val="003019A9"/>
    <w:rsid w:val="00301D8A"/>
    <w:rsid w:val="00302083"/>
    <w:rsid w:val="00303BDB"/>
    <w:rsid w:val="00303D17"/>
    <w:rsid w:val="0030459F"/>
    <w:rsid w:val="00304CD4"/>
    <w:rsid w:val="00304D1D"/>
    <w:rsid w:val="00304DBB"/>
    <w:rsid w:val="00310997"/>
    <w:rsid w:val="003116E2"/>
    <w:rsid w:val="00311C1D"/>
    <w:rsid w:val="00313C08"/>
    <w:rsid w:val="003140DB"/>
    <w:rsid w:val="00314383"/>
    <w:rsid w:val="00314DA0"/>
    <w:rsid w:val="003153AF"/>
    <w:rsid w:val="00315566"/>
    <w:rsid w:val="003155B3"/>
    <w:rsid w:val="00316EF4"/>
    <w:rsid w:val="00322C88"/>
    <w:rsid w:val="0032319F"/>
    <w:rsid w:val="00324C80"/>
    <w:rsid w:val="003250CB"/>
    <w:rsid w:val="0032520D"/>
    <w:rsid w:val="0032598A"/>
    <w:rsid w:val="0033170E"/>
    <w:rsid w:val="00331BEE"/>
    <w:rsid w:val="00332233"/>
    <w:rsid w:val="00332860"/>
    <w:rsid w:val="00335854"/>
    <w:rsid w:val="00335C27"/>
    <w:rsid w:val="00336E04"/>
    <w:rsid w:val="00336ECD"/>
    <w:rsid w:val="00337931"/>
    <w:rsid w:val="0034038C"/>
    <w:rsid w:val="00341102"/>
    <w:rsid w:val="00341E87"/>
    <w:rsid w:val="00342672"/>
    <w:rsid w:val="003435F6"/>
    <w:rsid w:val="00343755"/>
    <w:rsid w:val="003456DB"/>
    <w:rsid w:val="00345E02"/>
    <w:rsid w:val="0034751D"/>
    <w:rsid w:val="0034791C"/>
    <w:rsid w:val="00347DBC"/>
    <w:rsid w:val="00350316"/>
    <w:rsid w:val="00351E41"/>
    <w:rsid w:val="003528B5"/>
    <w:rsid w:val="003562C9"/>
    <w:rsid w:val="00356618"/>
    <w:rsid w:val="00356F96"/>
    <w:rsid w:val="00361592"/>
    <w:rsid w:val="00362564"/>
    <w:rsid w:val="0036384B"/>
    <w:rsid w:val="00365499"/>
    <w:rsid w:val="0036727F"/>
    <w:rsid w:val="00370001"/>
    <w:rsid w:val="00371192"/>
    <w:rsid w:val="00371223"/>
    <w:rsid w:val="003730D1"/>
    <w:rsid w:val="00373D4A"/>
    <w:rsid w:val="003743D4"/>
    <w:rsid w:val="00375018"/>
    <w:rsid w:val="003750EF"/>
    <w:rsid w:val="00376F2B"/>
    <w:rsid w:val="003776CF"/>
    <w:rsid w:val="00380EFB"/>
    <w:rsid w:val="00383B5C"/>
    <w:rsid w:val="00386FE1"/>
    <w:rsid w:val="00390BED"/>
    <w:rsid w:val="003937A2"/>
    <w:rsid w:val="00393C91"/>
    <w:rsid w:val="0039416C"/>
    <w:rsid w:val="00394995"/>
    <w:rsid w:val="0039722C"/>
    <w:rsid w:val="003A06EF"/>
    <w:rsid w:val="003A10B2"/>
    <w:rsid w:val="003A1C2C"/>
    <w:rsid w:val="003A4185"/>
    <w:rsid w:val="003A6691"/>
    <w:rsid w:val="003A6729"/>
    <w:rsid w:val="003B00EE"/>
    <w:rsid w:val="003B09DF"/>
    <w:rsid w:val="003B1C41"/>
    <w:rsid w:val="003B29D7"/>
    <w:rsid w:val="003B3689"/>
    <w:rsid w:val="003B59FB"/>
    <w:rsid w:val="003B63A0"/>
    <w:rsid w:val="003B7CE3"/>
    <w:rsid w:val="003C0065"/>
    <w:rsid w:val="003C0CBF"/>
    <w:rsid w:val="003C182F"/>
    <w:rsid w:val="003C1BEB"/>
    <w:rsid w:val="003C2957"/>
    <w:rsid w:val="003C45A8"/>
    <w:rsid w:val="003C564A"/>
    <w:rsid w:val="003C6708"/>
    <w:rsid w:val="003C78C1"/>
    <w:rsid w:val="003D0997"/>
    <w:rsid w:val="003D24D0"/>
    <w:rsid w:val="003D24DC"/>
    <w:rsid w:val="003D32D4"/>
    <w:rsid w:val="003D3B82"/>
    <w:rsid w:val="003D5EC2"/>
    <w:rsid w:val="003E03FD"/>
    <w:rsid w:val="003E32E7"/>
    <w:rsid w:val="003E3D82"/>
    <w:rsid w:val="003E48F1"/>
    <w:rsid w:val="003E620F"/>
    <w:rsid w:val="003F01C6"/>
    <w:rsid w:val="003F2093"/>
    <w:rsid w:val="003F3ABE"/>
    <w:rsid w:val="003F4494"/>
    <w:rsid w:val="003F6803"/>
    <w:rsid w:val="003F68D8"/>
    <w:rsid w:val="003F7A13"/>
    <w:rsid w:val="004004D3"/>
    <w:rsid w:val="00400D4F"/>
    <w:rsid w:val="004010E4"/>
    <w:rsid w:val="004020A5"/>
    <w:rsid w:val="00403437"/>
    <w:rsid w:val="00404BEA"/>
    <w:rsid w:val="0040528B"/>
    <w:rsid w:val="00405D5E"/>
    <w:rsid w:val="00406AF5"/>
    <w:rsid w:val="00406F16"/>
    <w:rsid w:val="00411CD8"/>
    <w:rsid w:val="00415AD1"/>
    <w:rsid w:val="004174C2"/>
    <w:rsid w:val="00417753"/>
    <w:rsid w:val="004202CF"/>
    <w:rsid w:val="004229CD"/>
    <w:rsid w:val="00424D12"/>
    <w:rsid w:val="00427F57"/>
    <w:rsid w:val="00430811"/>
    <w:rsid w:val="00434C9C"/>
    <w:rsid w:val="00435B2A"/>
    <w:rsid w:val="004364AA"/>
    <w:rsid w:val="0043696F"/>
    <w:rsid w:val="004374C2"/>
    <w:rsid w:val="00442765"/>
    <w:rsid w:val="00443C12"/>
    <w:rsid w:val="00443C96"/>
    <w:rsid w:val="00443E99"/>
    <w:rsid w:val="00444D59"/>
    <w:rsid w:val="0044506A"/>
    <w:rsid w:val="00445624"/>
    <w:rsid w:val="004469CF"/>
    <w:rsid w:val="00447734"/>
    <w:rsid w:val="004477E4"/>
    <w:rsid w:val="00447BAF"/>
    <w:rsid w:val="00450E76"/>
    <w:rsid w:val="00451CD7"/>
    <w:rsid w:val="0045237F"/>
    <w:rsid w:val="004525ED"/>
    <w:rsid w:val="004531A6"/>
    <w:rsid w:val="0045404B"/>
    <w:rsid w:val="0045562B"/>
    <w:rsid w:val="00460CD8"/>
    <w:rsid w:val="00461808"/>
    <w:rsid w:val="00462038"/>
    <w:rsid w:val="004624B3"/>
    <w:rsid w:val="00462EDA"/>
    <w:rsid w:val="00463172"/>
    <w:rsid w:val="00463221"/>
    <w:rsid w:val="00464205"/>
    <w:rsid w:val="00464B1B"/>
    <w:rsid w:val="00465BD2"/>
    <w:rsid w:val="004666FC"/>
    <w:rsid w:val="004668BA"/>
    <w:rsid w:val="00471CE5"/>
    <w:rsid w:val="00472161"/>
    <w:rsid w:val="004724D1"/>
    <w:rsid w:val="0047257F"/>
    <w:rsid w:val="004726BA"/>
    <w:rsid w:val="00472B0A"/>
    <w:rsid w:val="004741F3"/>
    <w:rsid w:val="00474265"/>
    <w:rsid w:val="0047521E"/>
    <w:rsid w:val="00475344"/>
    <w:rsid w:val="0047589B"/>
    <w:rsid w:val="00475EE6"/>
    <w:rsid w:val="00476E3B"/>
    <w:rsid w:val="00481158"/>
    <w:rsid w:val="00481823"/>
    <w:rsid w:val="004826C4"/>
    <w:rsid w:val="0048294B"/>
    <w:rsid w:val="00483237"/>
    <w:rsid w:val="00484B73"/>
    <w:rsid w:val="00484C9A"/>
    <w:rsid w:val="00487469"/>
    <w:rsid w:val="00490D0E"/>
    <w:rsid w:val="00491167"/>
    <w:rsid w:val="004916E1"/>
    <w:rsid w:val="00492055"/>
    <w:rsid w:val="004921D4"/>
    <w:rsid w:val="0049404E"/>
    <w:rsid w:val="00494083"/>
    <w:rsid w:val="00496D8A"/>
    <w:rsid w:val="004A0A38"/>
    <w:rsid w:val="004A17F6"/>
    <w:rsid w:val="004A1AF0"/>
    <w:rsid w:val="004A32A4"/>
    <w:rsid w:val="004A332A"/>
    <w:rsid w:val="004A775D"/>
    <w:rsid w:val="004A7F3F"/>
    <w:rsid w:val="004B251C"/>
    <w:rsid w:val="004B3D83"/>
    <w:rsid w:val="004B4DCE"/>
    <w:rsid w:val="004B50CA"/>
    <w:rsid w:val="004C04AA"/>
    <w:rsid w:val="004C2273"/>
    <w:rsid w:val="004C4801"/>
    <w:rsid w:val="004C51A0"/>
    <w:rsid w:val="004C78CB"/>
    <w:rsid w:val="004D2FAE"/>
    <w:rsid w:val="004D4261"/>
    <w:rsid w:val="004D4AC9"/>
    <w:rsid w:val="004D6E5D"/>
    <w:rsid w:val="004D711F"/>
    <w:rsid w:val="004D751A"/>
    <w:rsid w:val="004E02BD"/>
    <w:rsid w:val="004E03FB"/>
    <w:rsid w:val="004E244F"/>
    <w:rsid w:val="004E47C3"/>
    <w:rsid w:val="004E4B2E"/>
    <w:rsid w:val="004E636B"/>
    <w:rsid w:val="004E70C8"/>
    <w:rsid w:val="004E7BED"/>
    <w:rsid w:val="004F2907"/>
    <w:rsid w:val="004F2DF6"/>
    <w:rsid w:val="004F690E"/>
    <w:rsid w:val="005009D3"/>
    <w:rsid w:val="00500E01"/>
    <w:rsid w:val="00503E99"/>
    <w:rsid w:val="00503F05"/>
    <w:rsid w:val="00504100"/>
    <w:rsid w:val="00510369"/>
    <w:rsid w:val="005105A6"/>
    <w:rsid w:val="0051092F"/>
    <w:rsid w:val="005109D1"/>
    <w:rsid w:val="00511F08"/>
    <w:rsid w:val="00512E0E"/>
    <w:rsid w:val="00513697"/>
    <w:rsid w:val="00516633"/>
    <w:rsid w:val="00516CF9"/>
    <w:rsid w:val="00517D3C"/>
    <w:rsid w:val="00520529"/>
    <w:rsid w:val="00521997"/>
    <w:rsid w:val="00521B4B"/>
    <w:rsid w:val="005226DF"/>
    <w:rsid w:val="00522EEA"/>
    <w:rsid w:val="00522FC9"/>
    <w:rsid w:val="00523F79"/>
    <w:rsid w:val="00525B82"/>
    <w:rsid w:val="00527B3C"/>
    <w:rsid w:val="00527BD8"/>
    <w:rsid w:val="00527D01"/>
    <w:rsid w:val="00527FF6"/>
    <w:rsid w:val="005322C5"/>
    <w:rsid w:val="005326D5"/>
    <w:rsid w:val="00532B25"/>
    <w:rsid w:val="005336AA"/>
    <w:rsid w:val="00533D00"/>
    <w:rsid w:val="00534244"/>
    <w:rsid w:val="005362B8"/>
    <w:rsid w:val="005365DB"/>
    <w:rsid w:val="00536CE8"/>
    <w:rsid w:val="0053705A"/>
    <w:rsid w:val="00540966"/>
    <w:rsid w:val="005411DF"/>
    <w:rsid w:val="005414C5"/>
    <w:rsid w:val="00542D0C"/>
    <w:rsid w:val="00542E7E"/>
    <w:rsid w:val="00543327"/>
    <w:rsid w:val="005437F1"/>
    <w:rsid w:val="00550155"/>
    <w:rsid w:val="005503FB"/>
    <w:rsid w:val="00550CAA"/>
    <w:rsid w:val="00551311"/>
    <w:rsid w:val="00551645"/>
    <w:rsid w:val="00552D7E"/>
    <w:rsid w:val="00553961"/>
    <w:rsid w:val="00553A37"/>
    <w:rsid w:val="00555168"/>
    <w:rsid w:val="0055599B"/>
    <w:rsid w:val="00555D8B"/>
    <w:rsid w:val="00557309"/>
    <w:rsid w:val="00562BDB"/>
    <w:rsid w:val="00562E95"/>
    <w:rsid w:val="0056618B"/>
    <w:rsid w:val="0056642F"/>
    <w:rsid w:val="005666C7"/>
    <w:rsid w:val="00567035"/>
    <w:rsid w:val="00567EB8"/>
    <w:rsid w:val="005711EB"/>
    <w:rsid w:val="00571F53"/>
    <w:rsid w:val="005728B9"/>
    <w:rsid w:val="0057310B"/>
    <w:rsid w:val="00573BF1"/>
    <w:rsid w:val="00573DC3"/>
    <w:rsid w:val="005745F8"/>
    <w:rsid w:val="00574917"/>
    <w:rsid w:val="00574D4D"/>
    <w:rsid w:val="00575520"/>
    <w:rsid w:val="00575CC0"/>
    <w:rsid w:val="00576BB8"/>
    <w:rsid w:val="00577C1A"/>
    <w:rsid w:val="00580542"/>
    <w:rsid w:val="0058123F"/>
    <w:rsid w:val="00581484"/>
    <w:rsid w:val="00582232"/>
    <w:rsid w:val="00582613"/>
    <w:rsid w:val="00584018"/>
    <w:rsid w:val="005841C6"/>
    <w:rsid w:val="00586584"/>
    <w:rsid w:val="00586E95"/>
    <w:rsid w:val="0058711C"/>
    <w:rsid w:val="00590966"/>
    <w:rsid w:val="00590CA5"/>
    <w:rsid w:val="00591A12"/>
    <w:rsid w:val="0059296C"/>
    <w:rsid w:val="00593D5F"/>
    <w:rsid w:val="0059419D"/>
    <w:rsid w:val="00597473"/>
    <w:rsid w:val="005A02FE"/>
    <w:rsid w:val="005A0E22"/>
    <w:rsid w:val="005A1149"/>
    <w:rsid w:val="005A1F2B"/>
    <w:rsid w:val="005A2028"/>
    <w:rsid w:val="005A20D2"/>
    <w:rsid w:val="005A2C09"/>
    <w:rsid w:val="005A3595"/>
    <w:rsid w:val="005A3E75"/>
    <w:rsid w:val="005A4D12"/>
    <w:rsid w:val="005B0345"/>
    <w:rsid w:val="005B1AE3"/>
    <w:rsid w:val="005B304B"/>
    <w:rsid w:val="005B4545"/>
    <w:rsid w:val="005B45CC"/>
    <w:rsid w:val="005B499F"/>
    <w:rsid w:val="005B4EAB"/>
    <w:rsid w:val="005B61C5"/>
    <w:rsid w:val="005B67B8"/>
    <w:rsid w:val="005B67DB"/>
    <w:rsid w:val="005C0C54"/>
    <w:rsid w:val="005C2C5D"/>
    <w:rsid w:val="005C333B"/>
    <w:rsid w:val="005C3C25"/>
    <w:rsid w:val="005D234A"/>
    <w:rsid w:val="005D2963"/>
    <w:rsid w:val="005D2D73"/>
    <w:rsid w:val="005D2F48"/>
    <w:rsid w:val="005D614E"/>
    <w:rsid w:val="005D6628"/>
    <w:rsid w:val="005E0043"/>
    <w:rsid w:val="005E06AA"/>
    <w:rsid w:val="005E50FD"/>
    <w:rsid w:val="005E549B"/>
    <w:rsid w:val="005E56FC"/>
    <w:rsid w:val="005E5884"/>
    <w:rsid w:val="005E5DF9"/>
    <w:rsid w:val="005E78D6"/>
    <w:rsid w:val="005F04FB"/>
    <w:rsid w:val="005F15AA"/>
    <w:rsid w:val="005F204C"/>
    <w:rsid w:val="005F2146"/>
    <w:rsid w:val="005F2FE8"/>
    <w:rsid w:val="005F327E"/>
    <w:rsid w:val="005F5436"/>
    <w:rsid w:val="005F5A47"/>
    <w:rsid w:val="005F6381"/>
    <w:rsid w:val="005F7204"/>
    <w:rsid w:val="005F7945"/>
    <w:rsid w:val="005F7E5B"/>
    <w:rsid w:val="005F7EB6"/>
    <w:rsid w:val="00601CAA"/>
    <w:rsid w:val="00603A6D"/>
    <w:rsid w:val="00604BC0"/>
    <w:rsid w:val="0060703C"/>
    <w:rsid w:val="006105E5"/>
    <w:rsid w:val="00610C44"/>
    <w:rsid w:val="00610F58"/>
    <w:rsid w:val="00610FB7"/>
    <w:rsid w:val="0061190B"/>
    <w:rsid w:val="00612676"/>
    <w:rsid w:val="0061482E"/>
    <w:rsid w:val="00614BFE"/>
    <w:rsid w:val="00615042"/>
    <w:rsid w:val="0061594D"/>
    <w:rsid w:val="006215F9"/>
    <w:rsid w:val="00622237"/>
    <w:rsid w:val="0062270B"/>
    <w:rsid w:val="00622B7B"/>
    <w:rsid w:val="00623454"/>
    <w:rsid w:val="00623C4D"/>
    <w:rsid w:val="00623FE5"/>
    <w:rsid w:val="00624110"/>
    <w:rsid w:val="0062423D"/>
    <w:rsid w:val="00624283"/>
    <w:rsid w:val="0062429E"/>
    <w:rsid w:val="0062463D"/>
    <w:rsid w:val="0062634E"/>
    <w:rsid w:val="006264A3"/>
    <w:rsid w:val="0062779F"/>
    <w:rsid w:val="00633FC4"/>
    <w:rsid w:val="0063409E"/>
    <w:rsid w:val="00634678"/>
    <w:rsid w:val="0063648E"/>
    <w:rsid w:val="00637DC8"/>
    <w:rsid w:val="00640ED4"/>
    <w:rsid w:val="00642D16"/>
    <w:rsid w:val="0064365D"/>
    <w:rsid w:val="00643E56"/>
    <w:rsid w:val="00643E8E"/>
    <w:rsid w:val="00644252"/>
    <w:rsid w:val="00644461"/>
    <w:rsid w:val="00644E2F"/>
    <w:rsid w:val="006454EB"/>
    <w:rsid w:val="00647BFE"/>
    <w:rsid w:val="0065118A"/>
    <w:rsid w:val="00651B1A"/>
    <w:rsid w:val="00653884"/>
    <w:rsid w:val="006539D8"/>
    <w:rsid w:val="006556DD"/>
    <w:rsid w:val="00656357"/>
    <w:rsid w:val="006566D5"/>
    <w:rsid w:val="006624EE"/>
    <w:rsid w:val="00662CAF"/>
    <w:rsid w:val="006633DE"/>
    <w:rsid w:val="00665CBE"/>
    <w:rsid w:val="00665E4D"/>
    <w:rsid w:val="00667FBE"/>
    <w:rsid w:val="00671975"/>
    <w:rsid w:val="00672407"/>
    <w:rsid w:val="006728E5"/>
    <w:rsid w:val="00676D72"/>
    <w:rsid w:val="0067739A"/>
    <w:rsid w:val="00680860"/>
    <w:rsid w:val="00680944"/>
    <w:rsid w:val="00681CB7"/>
    <w:rsid w:val="00682D73"/>
    <w:rsid w:val="0068526E"/>
    <w:rsid w:val="00686440"/>
    <w:rsid w:val="006878B9"/>
    <w:rsid w:val="0069035E"/>
    <w:rsid w:val="00692434"/>
    <w:rsid w:val="0069245A"/>
    <w:rsid w:val="0069257C"/>
    <w:rsid w:val="006930EB"/>
    <w:rsid w:val="006941D3"/>
    <w:rsid w:val="00694266"/>
    <w:rsid w:val="0069440E"/>
    <w:rsid w:val="0069468B"/>
    <w:rsid w:val="00695D7B"/>
    <w:rsid w:val="006A06AC"/>
    <w:rsid w:val="006A2C8B"/>
    <w:rsid w:val="006A374D"/>
    <w:rsid w:val="006A45B4"/>
    <w:rsid w:val="006A7592"/>
    <w:rsid w:val="006A7AD4"/>
    <w:rsid w:val="006A7B7F"/>
    <w:rsid w:val="006B0F58"/>
    <w:rsid w:val="006B1FA2"/>
    <w:rsid w:val="006B3DD7"/>
    <w:rsid w:val="006B5002"/>
    <w:rsid w:val="006B559D"/>
    <w:rsid w:val="006B57B6"/>
    <w:rsid w:val="006B66C9"/>
    <w:rsid w:val="006B6F63"/>
    <w:rsid w:val="006B7318"/>
    <w:rsid w:val="006B7B5F"/>
    <w:rsid w:val="006B7EE3"/>
    <w:rsid w:val="006C10E1"/>
    <w:rsid w:val="006C1F5B"/>
    <w:rsid w:val="006C27A5"/>
    <w:rsid w:val="006C2A12"/>
    <w:rsid w:val="006C2B95"/>
    <w:rsid w:val="006C4D7B"/>
    <w:rsid w:val="006C7FB2"/>
    <w:rsid w:val="006D03A6"/>
    <w:rsid w:val="006D03FA"/>
    <w:rsid w:val="006D0EA4"/>
    <w:rsid w:val="006D1652"/>
    <w:rsid w:val="006D19F7"/>
    <w:rsid w:val="006D1A4A"/>
    <w:rsid w:val="006D26E9"/>
    <w:rsid w:val="006D3ACC"/>
    <w:rsid w:val="006D3CB4"/>
    <w:rsid w:val="006D5AF6"/>
    <w:rsid w:val="006E0354"/>
    <w:rsid w:val="006E33B9"/>
    <w:rsid w:val="006E3AC9"/>
    <w:rsid w:val="006E3D25"/>
    <w:rsid w:val="006E46F3"/>
    <w:rsid w:val="006E6548"/>
    <w:rsid w:val="006E6BA2"/>
    <w:rsid w:val="006E728E"/>
    <w:rsid w:val="006E7E24"/>
    <w:rsid w:val="006E7FBA"/>
    <w:rsid w:val="006F157F"/>
    <w:rsid w:val="006F20FC"/>
    <w:rsid w:val="006F3BF9"/>
    <w:rsid w:val="006F5000"/>
    <w:rsid w:val="006F7528"/>
    <w:rsid w:val="006F77B8"/>
    <w:rsid w:val="00701B0D"/>
    <w:rsid w:val="00702588"/>
    <w:rsid w:val="00706406"/>
    <w:rsid w:val="00706F2E"/>
    <w:rsid w:val="00707895"/>
    <w:rsid w:val="00710E03"/>
    <w:rsid w:val="00710F11"/>
    <w:rsid w:val="00711F20"/>
    <w:rsid w:val="007128FE"/>
    <w:rsid w:val="00712940"/>
    <w:rsid w:val="00712B7C"/>
    <w:rsid w:val="00713CB7"/>
    <w:rsid w:val="007147F5"/>
    <w:rsid w:val="00715992"/>
    <w:rsid w:val="00715D8E"/>
    <w:rsid w:val="0071731E"/>
    <w:rsid w:val="00717D06"/>
    <w:rsid w:val="007217D5"/>
    <w:rsid w:val="00721E8F"/>
    <w:rsid w:val="00722BC3"/>
    <w:rsid w:val="007231F0"/>
    <w:rsid w:val="00723733"/>
    <w:rsid w:val="00723AE8"/>
    <w:rsid w:val="00724DE5"/>
    <w:rsid w:val="00725BFF"/>
    <w:rsid w:val="00727481"/>
    <w:rsid w:val="00727F41"/>
    <w:rsid w:val="00731687"/>
    <w:rsid w:val="0073551D"/>
    <w:rsid w:val="007358A3"/>
    <w:rsid w:val="007403AD"/>
    <w:rsid w:val="00740692"/>
    <w:rsid w:val="007412E9"/>
    <w:rsid w:val="0074207F"/>
    <w:rsid w:val="007426E3"/>
    <w:rsid w:val="00742A26"/>
    <w:rsid w:val="00742EAB"/>
    <w:rsid w:val="007433D6"/>
    <w:rsid w:val="00743D86"/>
    <w:rsid w:val="00745020"/>
    <w:rsid w:val="0074569D"/>
    <w:rsid w:val="00750737"/>
    <w:rsid w:val="00750779"/>
    <w:rsid w:val="007515E5"/>
    <w:rsid w:val="00754CF5"/>
    <w:rsid w:val="00756D6A"/>
    <w:rsid w:val="007576CD"/>
    <w:rsid w:val="00762599"/>
    <w:rsid w:val="007637D4"/>
    <w:rsid w:val="00763F7E"/>
    <w:rsid w:val="00764BF1"/>
    <w:rsid w:val="00765EC5"/>
    <w:rsid w:val="00771F5E"/>
    <w:rsid w:val="007736F4"/>
    <w:rsid w:val="0077381C"/>
    <w:rsid w:val="0077415E"/>
    <w:rsid w:val="007744B1"/>
    <w:rsid w:val="007745DC"/>
    <w:rsid w:val="00775C89"/>
    <w:rsid w:val="00775D98"/>
    <w:rsid w:val="007768E8"/>
    <w:rsid w:val="007812D6"/>
    <w:rsid w:val="0078249C"/>
    <w:rsid w:val="00782FBC"/>
    <w:rsid w:val="007832CE"/>
    <w:rsid w:val="0078428A"/>
    <w:rsid w:val="00785023"/>
    <w:rsid w:val="00785688"/>
    <w:rsid w:val="00790171"/>
    <w:rsid w:val="007917FE"/>
    <w:rsid w:val="00791ADE"/>
    <w:rsid w:val="00791CC7"/>
    <w:rsid w:val="00792771"/>
    <w:rsid w:val="0079285B"/>
    <w:rsid w:val="00793024"/>
    <w:rsid w:val="0079312C"/>
    <w:rsid w:val="00794BE3"/>
    <w:rsid w:val="0079555E"/>
    <w:rsid w:val="0079679F"/>
    <w:rsid w:val="00797667"/>
    <w:rsid w:val="007A2635"/>
    <w:rsid w:val="007A46C8"/>
    <w:rsid w:val="007A4A23"/>
    <w:rsid w:val="007A4A57"/>
    <w:rsid w:val="007A5638"/>
    <w:rsid w:val="007A5807"/>
    <w:rsid w:val="007A6228"/>
    <w:rsid w:val="007A797C"/>
    <w:rsid w:val="007B0179"/>
    <w:rsid w:val="007B0507"/>
    <w:rsid w:val="007B11D0"/>
    <w:rsid w:val="007B1BC7"/>
    <w:rsid w:val="007B1E23"/>
    <w:rsid w:val="007B20EE"/>
    <w:rsid w:val="007B292F"/>
    <w:rsid w:val="007B4325"/>
    <w:rsid w:val="007B626E"/>
    <w:rsid w:val="007B6D42"/>
    <w:rsid w:val="007C03CE"/>
    <w:rsid w:val="007C0874"/>
    <w:rsid w:val="007C0EF2"/>
    <w:rsid w:val="007C1933"/>
    <w:rsid w:val="007C48A2"/>
    <w:rsid w:val="007C5B92"/>
    <w:rsid w:val="007C603C"/>
    <w:rsid w:val="007C6453"/>
    <w:rsid w:val="007C6B0F"/>
    <w:rsid w:val="007D0BD0"/>
    <w:rsid w:val="007D0C5D"/>
    <w:rsid w:val="007D2B91"/>
    <w:rsid w:val="007D3AF5"/>
    <w:rsid w:val="007D3B8E"/>
    <w:rsid w:val="007D3D4D"/>
    <w:rsid w:val="007D63E1"/>
    <w:rsid w:val="007E1826"/>
    <w:rsid w:val="007E257D"/>
    <w:rsid w:val="007E3B33"/>
    <w:rsid w:val="007E3E73"/>
    <w:rsid w:val="007E42B5"/>
    <w:rsid w:val="007E5925"/>
    <w:rsid w:val="007E6778"/>
    <w:rsid w:val="007F0566"/>
    <w:rsid w:val="007F0B98"/>
    <w:rsid w:val="007F1CBF"/>
    <w:rsid w:val="007F250B"/>
    <w:rsid w:val="007F2C7E"/>
    <w:rsid w:val="007F46EB"/>
    <w:rsid w:val="007F5436"/>
    <w:rsid w:val="007F7AC0"/>
    <w:rsid w:val="00800216"/>
    <w:rsid w:val="0080119F"/>
    <w:rsid w:val="00801292"/>
    <w:rsid w:val="0080160B"/>
    <w:rsid w:val="008017F6"/>
    <w:rsid w:val="0080383E"/>
    <w:rsid w:val="008053BA"/>
    <w:rsid w:val="00805F61"/>
    <w:rsid w:val="0080691F"/>
    <w:rsid w:val="008078E5"/>
    <w:rsid w:val="008116A2"/>
    <w:rsid w:val="00812DD3"/>
    <w:rsid w:val="00814E25"/>
    <w:rsid w:val="00814F17"/>
    <w:rsid w:val="008157BB"/>
    <w:rsid w:val="0081580D"/>
    <w:rsid w:val="0081739E"/>
    <w:rsid w:val="00820C9B"/>
    <w:rsid w:val="0082374A"/>
    <w:rsid w:val="00826789"/>
    <w:rsid w:val="00826F72"/>
    <w:rsid w:val="00827FD1"/>
    <w:rsid w:val="00830519"/>
    <w:rsid w:val="00830CFE"/>
    <w:rsid w:val="00830D48"/>
    <w:rsid w:val="0083182A"/>
    <w:rsid w:val="00832225"/>
    <w:rsid w:val="0083315C"/>
    <w:rsid w:val="00833FB9"/>
    <w:rsid w:val="00834727"/>
    <w:rsid w:val="00834A48"/>
    <w:rsid w:val="008355D6"/>
    <w:rsid w:val="00835862"/>
    <w:rsid w:val="008406BF"/>
    <w:rsid w:val="00841269"/>
    <w:rsid w:val="0084188D"/>
    <w:rsid w:val="00841DA4"/>
    <w:rsid w:val="00843560"/>
    <w:rsid w:val="008446D1"/>
    <w:rsid w:val="00845805"/>
    <w:rsid w:val="00846CA2"/>
    <w:rsid w:val="00847278"/>
    <w:rsid w:val="008472A5"/>
    <w:rsid w:val="00850E25"/>
    <w:rsid w:val="0086031D"/>
    <w:rsid w:val="008607E7"/>
    <w:rsid w:val="008613B8"/>
    <w:rsid w:val="00861B11"/>
    <w:rsid w:val="008621B1"/>
    <w:rsid w:val="00863FD8"/>
    <w:rsid w:val="00865528"/>
    <w:rsid w:val="00865D03"/>
    <w:rsid w:val="008665CF"/>
    <w:rsid w:val="00866AEE"/>
    <w:rsid w:val="008679CE"/>
    <w:rsid w:val="00867B34"/>
    <w:rsid w:val="00870B60"/>
    <w:rsid w:val="00870CE8"/>
    <w:rsid w:val="00871B67"/>
    <w:rsid w:val="00873F51"/>
    <w:rsid w:val="00874400"/>
    <w:rsid w:val="008746BE"/>
    <w:rsid w:val="00874E17"/>
    <w:rsid w:val="00875D3E"/>
    <w:rsid w:val="00876DF2"/>
    <w:rsid w:val="00881AA4"/>
    <w:rsid w:val="00882E82"/>
    <w:rsid w:val="00883359"/>
    <w:rsid w:val="008833BC"/>
    <w:rsid w:val="008843D2"/>
    <w:rsid w:val="0089093B"/>
    <w:rsid w:val="00891DA1"/>
    <w:rsid w:val="00892102"/>
    <w:rsid w:val="00894AB1"/>
    <w:rsid w:val="00895B85"/>
    <w:rsid w:val="00895E87"/>
    <w:rsid w:val="008966CE"/>
    <w:rsid w:val="00897432"/>
    <w:rsid w:val="008A01A3"/>
    <w:rsid w:val="008A1165"/>
    <w:rsid w:val="008A47CB"/>
    <w:rsid w:val="008A5CEF"/>
    <w:rsid w:val="008A6BDF"/>
    <w:rsid w:val="008A6E52"/>
    <w:rsid w:val="008A7240"/>
    <w:rsid w:val="008B0780"/>
    <w:rsid w:val="008B0ED5"/>
    <w:rsid w:val="008B2099"/>
    <w:rsid w:val="008B2776"/>
    <w:rsid w:val="008B3783"/>
    <w:rsid w:val="008B3859"/>
    <w:rsid w:val="008B3B7A"/>
    <w:rsid w:val="008B3C95"/>
    <w:rsid w:val="008B4150"/>
    <w:rsid w:val="008B435F"/>
    <w:rsid w:val="008B49B9"/>
    <w:rsid w:val="008B4DE9"/>
    <w:rsid w:val="008B5A61"/>
    <w:rsid w:val="008B6DAC"/>
    <w:rsid w:val="008B729A"/>
    <w:rsid w:val="008C13C3"/>
    <w:rsid w:val="008C305B"/>
    <w:rsid w:val="008C42A9"/>
    <w:rsid w:val="008C6296"/>
    <w:rsid w:val="008C6A16"/>
    <w:rsid w:val="008D014B"/>
    <w:rsid w:val="008D02A2"/>
    <w:rsid w:val="008D2137"/>
    <w:rsid w:val="008D276E"/>
    <w:rsid w:val="008D3995"/>
    <w:rsid w:val="008D3CFF"/>
    <w:rsid w:val="008D3D62"/>
    <w:rsid w:val="008D43BE"/>
    <w:rsid w:val="008D55F8"/>
    <w:rsid w:val="008D62D1"/>
    <w:rsid w:val="008D6D77"/>
    <w:rsid w:val="008E0D3C"/>
    <w:rsid w:val="008E1D1E"/>
    <w:rsid w:val="008E1D78"/>
    <w:rsid w:val="008E23DE"/>
    <w:rsid w:val="008E3356"/>
    <w:rsid w:val="008E481E"/>
    <w:rsid w:val="008E4D38"/>
    <w:rsid w:val="008E52AF"/>
    <w:rsid w:val="008E7637"/>
    <w:rsid w:val="008E7805"/>
    <w:rsid w:val="008F00EE"/>
    <w:rsid w:val="008F10CC"/>
    <w:rsid w:val="008F232C"/>
    <w:rsid w:val="008F4AB3"/>
    <w:rsid w:val="008F53A4"/>
    <w:rsid w:val="008F64B8"/>
    <w:rsid w:val="00902114"/>
    <w:rsid w:val="00902189"/>
    <w:rsid w:val="00902661"/>
    <w:rsid w:val="00902A1C"/>
    <w:rsid w:val="00904665"/>
    <w:rsid w:val="009057A5"/>
    <w:rsid w:val="0090650D"/>
    <w:rsid w:val="00907084"/>
    <w:rsid w:val="0091144E"/>
    <w:rsid w:val="00911FB1"/>
    <w:rsid w:val="00913B16"/>
    <w:rsid w:val="00914420"/>
    <w:rsid w:val="009148E6"/>
    <w:rsid w:val="00915A7F"/>
    <w:rsid w:val="00916CB1"/>
    <w:rsid w:val="00916E57"/>
    <w:rsid w:val="009171EC"/>
    <w:rsid w:val="00917A31"/>
    <w:rsid w:val="00917FD5"/>
    <w:rsid w:val="00921D90"/>
    <w:rsid w:val="009223F7"/>
    <w:rsid w:val="00925D68"/>
    <w:rsid w:val="00927161"/>
    <w:rsid w:val="00927526"/>
    <w:rsid w:val="009277A8"/>
    <w:rsid w:val="0093069D"/>
    <w:rsid w:val="00930750"/>
    <w:rsid w:val="00931326"/>
    <w:rsid w:val="00933603"/>
    <w:rsid w:val="00934777"/>
    <w:rsid w:val="00934F4A"/>
    <w:rsid w:val="009365E4"/>
    <w:rsid w:val="00936B00"/>
    <w:rsid w:val="009402FF"/>
    <w:rsid w:val="00942E30"/>
    <w:rsid w:val="00942F98"/>
    <w:rsid w:val="0094329D"/>
    <w:rsid w:val="00944175"/>
    <w:rsid w:val="00951086"/>
    <w:rsid w:val="0095216F"/>
    <w:rsid w:val="00952AD3"/>
    <w:rsid w:val="00952D25"/>
    <w:rsid w:val="00953867"/>
    <w:rsid w:val="0095446E"/>
    <w:rsid w:val="009546A2"/>
    <w:rsid w:val="00955BE0"/>
    <w:rsid w:val="00961AA5"/>
    <w:rsid w:val="0096207F"/>
    <w:rsid w:val="0096610F"/>
    <w:rsid w:val="00967855"/>
    <w:rsid w:val="0096786E"/>
    <w:rsid w:val="009704AF"/>
    <w:rsid w:val="0097287E"/>
    <w:rsid w:val="00973380"/>
    <w:rsid w:val="0097471B"/>
    <w:rsid w:val="00974E10"/>
    <w:rsid w:val="00974E44"/>
    <w:rsid w:val="00975C41"/>
    <w:rsid w:val="00976A33"/>
    <w:rsid w:val="00977EAB"/>
    <w:rsid w:val="00980515"/>
    <w:rsid w:val="00980842"/>
    <w:rsid w:val="00980F90"/>
    <w:rsid w:val="00980FBD"/>
    <w:rsid w:val="00983294"/>
    <w:rsid w:val="00985F98"/>
    <w:rsid w:val="00990B1B"/>
    <w:rsid w:val="00992A10"/>
    <w:rsid w:val="009932F1"/>
    <w:rsid w:val="009948A6"/>
    <w:rsid w:val="00994CB2"/>
    <w:rsid w:val="009960FA"/>
    <w:rsid w:val="0099782B"/>
    <w:rsid w:val="009A0684"/>
    <w:rsid w:val="009A1955"/>
    <w:rsid w:val="009A444B"/>
    <w:rsid w:val="009A5F81"/>
    <w:rsid w:val="009A7838"/>
    <w:rsid w:val="009B1D7A"/>
    <w:rsid w:val="009B2B3B"/>
    <w:rsid w:val="009B3ACA"/>
    <w:rsid w:val="009B3FB2"/>
    <w:rsid w:val="009B440A"/>
    <w:rsid w:val="009B5B56"/>
    <w:rsid w:val="009B602A"/>
    <w:rsid w:val="009B7D5C"/>
    <w:rsid w:val="009C0012"/>
    <w:rsid w:val="009C2189"/>
    <w:rsid w:val="009C2542"/>
    <w:rsid w:val="009C3AE1"/>
    <w:rsid w:val="009C3F7E"/>
    <w:rsid w:val="009C4887"/>
    <w:rsid w:val="009C4F3F"/>
    <w:rsid w:val="009C4FF3"/>
    <w:rsid w:val="009C5A0E"/>
    <w:rsid w:val="009C5C9E"/>
    <w:rsid w:val="009D13A0"/>
    <w:rsid w:val="009D1711"/>
    <w:rsid w:val="009D1CCC"/>
    <w:rsid w:val="009D2F86"/>
    <w:rsid w:val="009D4295"/>
    <w:rsid w:val="009D5F6B"/>
    <w:rsid w:val="009D6D28"/>
    <w:rsid w:val="009D71B1"/>
    <w:rsid w:val="009D74CD"/>
    <w:rsid w:val="009D79E9"/>
    <w:rsid w:val="009E08B6"/>
    <w:rsid w:val="009E17A3"/>
    <w:rsid w:val="009E1A78"/>
    <w:rsid w:val="009E3A11"/>
    <w:rsid w:val="009E4374"/>
    <w:rsid w:val="009E4C10"/>
    <w:rsid w:val="009E4C9D"/>
    <w:rsid w:val="009E70BF"/>
    <w:rsid w:val="009F1094"/>
    <w:rsid w:val="009F17FC"/>
    <w:rsid w:val="009F1D09"/>
    <w:rsid w:val="009F3DD6"/>
    <w:rsid w:val="009F538F"/>
    <w:rsid w:val="009F54CD"/>
    <w:rsid w:val="009F5CBB"/>
    <w:rsid w:val="009F5DA0"/>
    <w:rsid w:val="009F5FFF"/>
    <w:rsid w:val="00A01E71"/>
    <w:rsid w:val="00A02A04"/>
    <w:rsid w:val="00A02CA9"/>
    <w:rsid w:val="00A03C5A"/>
    <w:rsid w:val="00A047C6"/>
    <w:rsid w:val="00A04F14"/>
    <w:rsid w:val="00A067FB"/>
    <w:rsid w:val="00A071A3"/>
    <w:rsid w:val="00A07DBA"/>
    <w:rsid w:val="00A11A1E"/>
    <w:rsid w:val="00A129F5"/>
    <w:rsid w:val="00A13CBB"/>
    <w:rsid w:val="00A1455A"/>
    <w:rsid w:val="00A14A2F"/>
    <w:rsid w:val="00A1590C"/>
    <w:rsid w:val="00A16930"/>
    <w:rsid w:val="00A225D0"/>
    <w:rsid w:val="00A24108"/>
    <w:rsid w:val="00A246D7"/>
    <w:rsid w:val="00A249BF"/>
    <w:rsid w:val="00A303B4"/>
    <w:rsid w:val="00A30B7E"/>
    <w:rsid w:val="00A3363E"/>
    <w:rsid w:val="00A33D79"/>
    <w:rsid w:val="00A34142"/>
    <w:rsid w:val="00A36047"/>
    <w:rsid w:val="00A377FF"/>
    <w:rsid w:val="00A410EE"/>
    <w:rsid w:val="00A4220D"/>
    <w:rsid w:val="00A432F4"/>
    <w:rsid w:val="00A448DE"/>
    <w:rsid w:val="00A4518B"/>
    <w:rsid w:val="00A457B1"/>
    <w:rsid w:val="00A473BC"/>
    <w:rsid w:val="00A47AB9"/>
    <w:rsid w:val="00A47DD6"/>
    <w:rsid w:val="00A53269"/>
    <w:rsid w:val="00A55004"/>
    <w:rsid w:val="00A55106"/>
    <w:rsid w:val="00A60F13"/>
    <w:rsid w:val="00A614D4"/>
    <w:rsid w:val="00A62BDC"/>
    <w:rsid w:val="00A63CCF"/>
    <w:rsid w:val="00A65DC1"/>
    <w:rsid w:val="00A67679"/>
    <w:rsid w:val="00A70972"/>
    <w:rsid w:val="00A713D7"/>
    <w:rsid w:val="00A71522"/>
    <w:rsid w:val="00A72BB1"/>
    <w:rsid w:val="00A73506"/>
    <w:rsid w:val="00A73AB7"/>
    <w:rsid w:val="00A7400C"/>
    <w:rsid w:val="00A7427B"/>
    <w:rsid w:val="00A74B63"/>
    <w:rsid w:val="00A75014"/>
    <w:rsid w:val="00A75028"/>
    <w:rsid w:val="00A75727"/>
    <w:rsid w:val="00A762CF"/>
    <w:rsid w:val="00A76BE4"/>
    <w:rsid w:val="00A77BD0"/>
    <w:rsid w:val="00A80B37"/>
    <w:rsid w:val="00A816D1"/>
    <w:rsid w:val="00A8247A"/>
    <w:rsid w:val="00A8252F"/>
    <w:rsid w:val="00A853EA"/>
    <w:rsid w:val="00A85951"/>
    <w:rsid w:val="00A8799F"/>
    <w:rsid w:val="00A90132"/>
    <w:rsid w:val="00A91373"/>
    <w:rsid w:val="00A91608"/>
    <w:rsid w:val="00A91EA2"/>
    <w:rsid w:val="00AA0743"/>
    <w:rsid w:val="00AA13C3"/>
    <w:rsid w:val="00AA213E"/>
    <w:rsid w:val="00AA3652"/>
    <w:rsid w:val="00AA3F00"/>
    <w:rsid w:val="00AA4476"/>
    <w:rsid w:val="00AA44CF"/>
    <w:rsid w:val="00AA62D7"/>
    <w:rsid w:val="00AA662D"/>
    <w:rsid w:val="00AA7595"/>
    <w:rsid w:val="00AB182C"/>
    <w:rsid w:val="00AB1D33"/>
    <w:rsid w:val="00AB27DE"/>
    <w:rsid w:val="00AB2AC1"/>
    <w:rsid w:val="00AB2EEB"/>
    <w:rsid w:val="00AB3F46"/>
    <w:rsid w:val="00AB5814"/>
    <w:rsid w:val="00AB5BD3"/>
    <w:rsid w:val="00AB636E"/>
    <w:rsid w:val="00AC09BC"/>
    <w:rsid w:val="00AC22AF"/>
    <w:rsid w:val="00AC2A02"/>
    <w:rsid w:val="00AC33D9"/>
    <w:rsid w:val="00AC451F"/>
    <w:rsid w:val="00AC475D"/>
    <w:rsid w:val="00AC63B2"/>
    <w:rsid w:val="00AC6CEF"/>
    <w:rsid w:val="00AC7681"/>
    <w:rsid w:val="00AD0940"/>
    <w:rsid w:val="00AD0C0A"/>
    <w:rsid w:val="00AD0C35"/>
    <w:rsid w:val="00AD0DF7"/>
    <w:rsid w:val="00AD1153"/>
    <w:rsid w:val="00AD115F"/>
    <w:rsid w:val="00AD1ABC"/>
    <w:rsid w:val="00AD2059"/>
    <w:rsid w:val="00AD38BE"/>
    <w:rsid w:val="00AD4B0F"/>
    <w:rsid w:val="00AD5DB6"/>
    <w:rsid w:val="00AD7AA7"/>
    <w:rsid w:val="00AE2B32"/>
    <w:rsid w:val="00AE4893"/>
    <w:rsid w:val="00AE48D8"/>
    <w:rsid w:val="00AE5090"/>
    <w:rsid w:val="00AE5165"/>
    <w:rsid w:val="00AE5AA6"/>
    <w:rsid w:val="00AF2216"/>
    <w:rsid w:val="00AF5362"/>
    <w:rsid w:val="00AF6A21"/>
    <w:rsid w:val="00B01FEA"/>
    <w:rsid w:val="00B02DDC"/>
    <w:rsid w:val="00B03221"/>
    <w:rsid w:val="00B03544"/>
    <w:rsid w:val="00B0594A"/>
    <w:rsid w:val="00B063EA"/>
    <w:rsid w:val="00B06711"/>
    <w:rsid w:val="00B06835"/>
    <w:rsid w:val="00B068A5"/>
    <w:rsid w:val="00B06FEA"/>
    <w:rsid w:val="00B0742E"/>
    <w:rsid w:val="00B1018D"/>
    <w:rsid w:val="00B112DF"/>
    <w:rsid w:val="00B11B8A"/>
    <w:rsid w:val="00B12854"/>
    <w:rsid w:val="00B132E7"/>
    <w:rsid w:val="00B1387E"/>
    <w:rsid w:val="00B155AC"/>
    <w:rsid w:val="00B16215"/>
    <w:rsid w:val="00B1636C"/>
    <w:rsid w:val="00B16684"/>
    <w:rsid w:val="00B21CD0"/>
    <w:rsid w:val="00B23F27"/>
    <w:rsid w:val="00B247AF"/>
    <w:rsid w:val="00B2519D"/>
    <w:rsid w:val="00B27DF9"/>
    <w:rsid w:val="00B30EAA"/>
    <w:rsid w:val="00B31141"/>
    <w:rsid w:val="00B31A0C"/>
    <w:rsid w:val="00B31D00"/>
    <w:rsid w:val="00B31ED5"/>
    <w:rsid w:val="00B32CA6"/>
    <w:rsid w:val="00B33393"/>
    <w:rsid w:val="00B33992"/>
    <w:rsid w:val="00B33F70"/>
    <w:rsid w:val="00B3407F"/>
    <w:rsid w:val="00B34EFB"/>
    <w:rsid w:val="00B364AB"/>
    <w:rsid w:val="00B369B3"/>
    <w:rsid w:val="00B371E4"/>
    <w:rsid w:val="00B408FF"/>
    <w:rsid w:val="00B4099E"/>
    <w:rsid w:val="00B479D8"/>
    <w:rsid w:val="00B47A81"/>
    <w:rsid w:val="00B47F67"/>
    <w:rsid w:val="00B50FBE"/>
    <w:rsid w:val="00B514CA"/>
    <w:rsid w:val="00B51C78"/>
    <w:rsid w:val="00B531A9"/>
    <w:rsid w:val="00B53277"/>
    <w:rsid w:val="00B53311"/>
    <w:rsid w:val="00B53400"/>
    <w:rsid w:val="00B541F0"/>
    <w:rsid w:val="00B54DE6"/>
    <w:rsid w:val="00B54E9B"/>
    <w:rsid w:val="00B55DFB"/>
    <w:rsid w:val="00B56572"/>
    <w:rsid w:val="00B56A48"/>
    <w:rsid w:val="00B56C06"/>
    <w:rsid w:val="00B611A6"/>
    <w:rsid w:val="00B626E8"/>
    <w:rsid w:val="00B63B0B"/>
    <w:rsid w:val="00B63CD0"/>
    <w:rsid w:val="00B665E3"/>
    <w:rsid w:val="00B66761"/>
    <w:rsid w:val="00B678D6"/>
    <w:rsid w:val="00B708A0"/>
    <w:rsid w:val="00B719E5"/>
    <w:rsid w:val="00B72CCF"/>
    <w:rsid w:val="00B73F2D"/>
    <w:rsid w:val="00B74132"/>
    <w:rsid w:val="00B74DE1"/>
    <w:rsid w:val="00B76A1B"/>
    <w:rsid w:val="00B76EFC"/>
    <w:rsid w:val="00B8042C"/>
    <w:rsid w:val="00B80554"/>
    <w:rsid w:val="00B80621"/>
    <w:rsid w:val="00B82E31"/>
    <w:rsid w:val="00B82F8D"/>
    <w:rsid w:val="00B86449"/>
    <w:rsid w:val="00B87343"/>
    <w:rsid w:val="00B8794E"/>
    <w:rsid w:val="00B9026A"/>
    <w:rsid w:val="00B92259"/>
    <w:rsid w:val="00B92C64"/>
    <w:rsid w:val="00B92C7D"/>
    <w:rsid w:val="00B97E88"/>
    <w:rsid w:val="00B97EF9"/>
    <w:rsid w:val="00BA008B"/>
    <w:rsid w:val="00BA0B6B"/>
    <w:rsid w:val="00BA0CEA"/>
    <w:rsid w:val="00BA34F2"/>
    <w:rsid w:val="00BA3C32"/>
    <w:rsid w:val="00BA640D"/>
    <w:rsid w:val="00BA70D0"/>
    <w:rsid w:val="00BB0E73"/>
    <w:rsid w:val="00BB1598"/>
    <w:rsid w:val="00BB15EF"/>
    <w:rsid w:val="00BB30CE"/>
    <w:rsid w:val="00BB4BEC"/>
    <w:rsid w:val="00BB70BE"/>
    <w:rsid w:val="00BC14C5"/>
    <w:rsid w:val="00BC226C"/>
    <w:rsid w:val="00BC4A40"/>
    <w:rsid w:val="00BD03FA"/>
    <w:rsid w:val="00BD0545"/>
    <w:rsid w:val="00BD0DB4"/>
    <w:rsid w:val="00BD21AD"/>
    <w:rsid w:val="00BD25CB"/>
    <w:rsid w:val="00BD36B8"/>
    <w:rsid w:val="00BD4580"/>
    <w:rsid w:val="00BD4BFC"/>
    <w:rsid w:val="00BD61C9"/>
    <w:rsid w:val="00BD6340"/>
    <w:rsid w:val="00BD6436"/>
    <w:rsid w:val="00BD6D0E"/>
    <w:rsid w:val="00BD76B4"/>
    <w:rsid w:val="00BD7D1D"/>
    <w:rsid w:val="00BD7E1C"/>
    <w:rsid w:val="00BE09DC"/>
    <w:rsid w:val="00BE1227"/>
    <w:rsid w:val="00BE1BEE"/>
    <w:rsid w:val="00BE28E6"/>
    <w:rsid w:val="00BE2FBE"/>
    <w:rsid w:val="00BE565B"/>
    <w:rsid w:val="00BE60B3"/>
    <w:rsid w:val="00BE6209"/>
    <w:rsid w:val="00BE7D1D"/>
    <w:rsid w:val="00BF00B4"/>
    <w:rsid w:val="00BF0543"/>
    <w:rsid w:val="00BF071A"/>
    <w:rsid w:val="00BF0D46"/>
    <w:rsid w:val="00BF1E8E"/>
    <w:rsid w:val="00BF23F3"/>
    <w:rsid w:val="00BF3DC0"/>
    <w:rsid w:val="00BF3EFB"/>
    <w:rsid w:val="00BF54E8"/>
    <w:rsid w:val="00BF610C"/>
    <w:rsid w:val="00BF6B4F"/>
    <w:rsid w:val="00BF6DFE"/>
    <w:rsid w:val="00BF7121"/>
    <w:rsid w:val="00BF714E"/>
    <w:rsid w:val="00BF72F0"/>
    <w:rsid w:val="00C002CD"/>
    <w:rsid w:val="00C005E4"/>
    <w:rsid w:val="00C00A6D"/>
    <w:rsid w:val="00C01D73"/>
    <w:rsid w:val="00C02BC3"/>
    <w:rsid w:val="00C03C5A"/>
    <w:rsid w:val="00C043AE"/>
    <w:rsid w:val="00C058AA"/>
    <w:rsid w:val="00C06656"/>
    <w:rsid w:val="00C06B88"/>
    <w:rsid w:val="00C110AA"/>
    <w:rsid w:val="00C11ED0"/>
    <w:rsid w:val="00C12D64"/>
    <w:rsid w:val="00C133B9"/>
    <w:rsid w:val="00C134C2"/>
    <w:rsid w:val="00C13986"/>
    <w:rsid w:val="00C141AE"/>
    <w:rsid w:val="00C14760"/>
    <w:rsid w:val="00C14872"/>
    <w:rsid w:val="00C15008"/>
    <w:rsid w:val="00C15FC7"/>
    <w:rsid w:val="00C16055"/>
    <w:rsid w:val="00C16FF9"/>
    <w:rsid w:val="00C173D2"/>
    <w:rsid w:val="00C20E77"/>
    <w:rsid w:val="00C21FF5"/>
    <w:rsid w:val="00C224BC"/>
    <w:rsid w:val="00C2287C"/>
    <w:rsid w:val="00C23D19"/>
    <w:rsid w:val="00C30248"/>
    <w:rsid w:val="00C3057B"/>
    <w:rsid w:val="00C30673"/>
    <w:rsid w:val="00C30962"/>
    <w:rsid w:val="00C30B9C"/>
    <w:rsid w:val="00C30C2E"/>
    <w:rsid w:val="00C30EB1"/>
    <w:rsid w:val="00C3170B"/>
    <w:rsid w:val="00C33505"/>
    <w:rsid w:val="00C34A60"/>
    <w:rsid w:val="00C35384"/>
    <w:rsid w:val="00C355AA"/>
    <w:rsid w:val="00C36A16"/>
    <w:rsid w:val="00C36F07"/>
    <w:rsid w:val="00C41587"/>
    <w:rsid w:val="00C41A8B"/>
    <w:rsid w:val="00C41C8C"/>
    <w:rsid w:val="00C429E6"/>
    <w:rsid w:val="00C4481C"/>
    <w:rsid w:val="00C45A8C"/>
    <w:rsid w:val="00C471EC"/>
    <w:rsid w:val="00C472D9"/>
    <w:rsid w:val="00C51753"/>
    <w:rsid w:val="00C51FBA"/>
    <w:rsid w:val="00C53062"/>
    <w:rsid w:val="00C55459"/>
    <w:rsid w:val="00C55EFC"/>
    <w:rsid w:val="00C57218"/>
    <w:rsid w:val="00C5786D"/>
    <w:rsid w:val="00C6295D"/>
    <w:rsid w:val="00C635DA"/>
    <w:rsid w:val="00C64C90"/>
    <w:rsid w:val="00C64DEF"/>
    <w:rsid w:val="00C658AB"/>
    <w:rsid w:val="00C70D24"/>
    <w:rsid w:val="00C73675"/>
    <w:rsid w:val="00C73EF6"/>
    <w:rsid w:val="00C75C3F"/>
    <w:rsid w:val="00C76106"/>
    <w:rsid w:val="00C77A95"/>
    <w:rsid w:val="00C81F8A"/>
    <w:rsid w:val="00C86FD7"/>
    <w:rsid w:val="00C872BE"/>
    <w:rsid w:val="00C87397"/>
    <w:rsid w:val="00C90950"/>
    <w:rsid w:val="00C91073"/>
    <w:rsid w:val="00C91268"/>
    <w:rsid w:val="00C91CEF"/>
    <w:rsid w:val="00C91E5E"/>
    <w:rsid w:val="00C923DC"/>
    <w:rsid w:val="00C92C5A"/>
    <w:rsid w:val="00C936F2"/>
    <w:rsid w:val="00C946E0"/>
    <w:rsid w:val="00C94B1B"/>
    <w:rsid w:val="00C94F1F"/>
    <w:rsid w:val="00C95349"/>
    <w:rsid w:val="00C96376"/>
    <w:rsid w:val="00C96BDA"/>
    <w:rsid w:val="00C96CEE"/>
    <w:rsid w:val="00C974AD"/>
    <w:rsid w:val="00C9798E"/>
    <w:rsid w:val="00C97CC8"/>
    <w:rsid w:val="00CA0393"/>
    <w:rsid w:val="00CA1C58"/>
    <w:rsid w:val="00CA258E"/>
    <w:rsid w:val="00CA2A58"/>
    <w:rsid w:val="00CA42A9"/>
    <w:rsid w:val="00CA4999"/>
    <w:rsid w:val="00CA5365"/>
    <w:rsid w:val="00CA5C27"/>
    <w:rsid w:val="00CA6D19"/>
    <w:rsid w:val="00CA6E0D"/>
    <w:rsid w:val="00CB1BBF"/>
    <w:rsid w:val="00CB2254"/>
    <w:rsid w:val="00CB2429"/>
    <w:rsid w:val="00CB390A"/>
    <w:rsid w:val="00CB4EFC"/>
    <w:rsid w:val="00CB5F7A"/>
    <w:rsid w:val="00CB70BF"/>
    <w:rsid w:val="00CB75E5"/>
    <w:rsid w:val="00CB7CE4"/>
    <w:rsid w:val="00CC22BF"/>
    <w:rsid w:val="00CC2CB8"/>
    <w:rsid w:val="00CC3310"/>
    <w:rsid w:val="00CC38E8"/>
    <w:rsid w:val="00CC5114"/>
    <w:rsid w:val="00CC5EF6"/>
    <w:rsid w:val="00CC6AEC"/>
    <w:rsid w:val="00CD003F"/>
    <w:rsid w:val="00CD0CDD"/>
    <w:rsid w:val="00CD11F1"/>
    <w:rsid w:val="00CD1D68"/>
    <w:rsid w:val="00CD49EB"/>
    <w:rsid w:val="00CD4B12"/>
    <w:rsid w:val="00CD4BEC"/>
    <w:rsid w:val="00CD4D47"/>
    <w:rsid w:val="00CD4F30"/>
    <w:rsid w:val="00CD6DE0"/>
    <w:rsid w:val="00CD739F"/>
    <w:rsid w:val="00CE164F"/>
    <w:rsid w:val="00CE44CC"/>
    <w:rsid w:val="00CE4B73"/>
    <w:rsid w:val="00CE589C"/>
    <w:rsid w:val="00CE61CF"/>
    <w:rsid w:val="00CE6F06"/>
    <w:rsid w:val="00CE7D36"/>
    <w:rsid w:val="00CE7FE1"/>
    <w:rsid w:val="00CF1502"/>
    <w:rsid w:val="00CF1C3C"/>
    <w:rsid w:val="00CF1F9A"/>
    <w:rsid w:val="00CF2611"/>
    <w:rsid w:val="00CF2767"/>
    <w:rsid w:val="00CF2B25"/>
    <w:rsid w:val="00CF5F2B"/>
    <w:rsid w:val="00D01BE6"/>
    <w:rsid w:val="00D01EC0"/>
    <w:rsid w:val="00D032ED"/>
    <w:rsid w:val="00D03927"/>
    <w:rsid w:val="00D03A57"/>
    <w:rsid w:val="00D03D7F"/>
    <w:rsid w:val="00D06E6B"/>
    <w:rsid w:val="00D102D0"/>
    <w:rsid w:val="00D10D07"/>
    <w:rsid w:val="00D11C0D"/>
    <w:rsid w:val="00D12248"/>
    <w:rsid w:val="00D1310F"/>
    <w:rsid w:val="00D13219"/>
    <w:rsid w:val="00D13AA3"/>
    <w:rsid w:val="00D16AE3"/>
    <w:rsid w:val="00D20583"/>
    <w:rsid w:val="00D20922"/>
    <w:rsid w:val="00D20930"/>
    <w:rsid w:val="00D23758"/>
    <w:rsid w:val="00D240B6"/>
    <w:rsid w:val="00D24313"/>
    <w:rsid w:val="00D24747"/>
    <w:rsid w:val="00D2506D"/>
    <w:rsid w:val="00D2545A"/>
    <w:rsid w:val="00D2659E"/>
    <w:rsid w:val="00D26EC6"/>
    <w:rsid w:val="00D27346"/>
    <w:rsid w:val="00D30686"/>
    <w:rsid w:val="00D31330"/>
    <w:rsid w:val="00D31A1F"/>
    <w:rsid w:val="00D32736"/>
    <w:rsid w:val="00D33E0B"/>
    <w:rsid w:val="00D34121"/>
    <w:rsid w:val="00D3459C"/>
    <w:rsid w:val="00D354BD"/>
    <w:rsid w:val="00D37319"/>
    <w:rsid w:val="00D37B0A"/>
    <w:rsid w:val="00D37CE3"/>
    <w:rsid w:val="00D40930"/>
    <w:rsid w:val="00D40B1F"/>
    <w:rsid w:val="00D40D26"/>
    <w:rsid w:val="00D41651"/>
    <w:rsid w:val="00D42CDA"/>
    <w:rsid w:val="00D45B3C"/>
    <w:rsid w:val="00D460DA"/>
    <w:rsid w:val="00D46148"/>
    <w:rsid w:val="00D46244"/>
    <w:rsid w:val="00D46FEF"/>
    <w:rsid w:val="00D479C6"/>
    <w:rsid w:val="00D50A9A"/>
    <w:rsid w:val="00D52771"/>
    <w:rsid w:val="00D52FB6"/>
    <w:rsid w:val="00D531BA"/>
    <w:rsid w:val="00D5421F"/>
    <w:rsid w:val="00D546F9"/>
    <w:rsid w:val="00D553BA"/>
    <w:rsid w:val="00D5737D"/>
    <w:rsid w:val="00D57B9B"/>
    <w:rsid w:val="00D60787"/>
    <w:rsid w:val="00D64C87"/>
    <w:rsid w:val="00D653D6"/>
    <w:rsid w:val="00D656D6"/>
    <w:rsid w:val="00D65BEF"/>
    <w:rsid w:val="00D660D8"/>
    <w:rsid w:val="00D66386"/>
    <w:rsid w:val="00D70275"/>
    <w:rsid w:val="00D70D9E"/>
    <w:rsid w:val="00D7114B"/>
    <w:rsid w:val="00D721AE"/>
    <w:rsid w:val="00D7290F"/>
    <w:rsid w:val="00D732AC"/>
    <w:rsid w:val="00D73524"/>
    <w:rsid w:val="00D749C9"/>
    <w:rsid w:val="00D74DBA"/>
    <w:rsid w:val="00D81E9C"/>
    <w:rsid w:val="00D82075"/>
    <w:rsid w:val="00D83942"/>
    <w:rsid w:val="00D84DBF"/>
    <w:rsid w:val="00D86370"/>
    <w:rsid w:val="00D867A8"/>
    <w:rsid w:val="00D90762"/>
    <w:rsid w:val="00D90EC6"/>
    <w:rsid w:val="00D9121E"/>
    <w:rsid w:val="00D95112"/>
    <w:rsid w:val="00D959AD"/>
    <w:rsid w:val="00D95DC5"/>
    <w:rsid w:val="00DA0DCB"/>
    <w:rsid w:val="00DA3D9B"/>
    <w:rsid w:val="00DA6CFA"/>
    <w:rsid w:val="00DA7479"/>
    <w:rsid w:val="00DA75FE"/>
    <w:rsid w:val="00DB03B1"/>
    <w:rsid w:val="00DB04A3"/>
    <w:rsid w:val="00DB0896"/>
    <w:rsid w:val="00DB1C0B"/>
    <w:rsid w:val="00DB4798"/>
    <w:rsid w:val="00DB4D3C"/>
    <w:rsid w:val="00DB5702"/>
    <w:rsid w:val="00DB6C52"/>
    <w:rsid w:val="00DB7091"/>
    <w:rsid w:val="00DC1F35"/>
    <w:rsid w:val="00DC2A1A"/>
    <w:rsid w:val="00DC2D78"/>
    <w:rsid w:val="00DC3AAE"/>
    <w:rsid w:val="00DC3CC9"/>
    <w:rsid w:val="00DC44DC"/>
    <w:rsid w:val="00DC55BC"/>
    <w:rsid w:val="00DC5D05"/>
    <w:rsid w:val="00DC6BBD"/>
    <w:rsid w:val="00DC6CF0"/>
    <w:rsid w:val="00DD0052"/>
    <w:rsid w:val="00DD0AAD"/>
    <w:rsid w:val="00DD0F31"/>
    <w:rsid w:val="00DD1EFD"/>
    <w:rsid w:val="00DD3C50"/>
    <w:rsid w:val="00DD4D44"/>
    <w:rsid w:val="00DD57A7"/>
    <w:rsid w:val="00DD5ECC"/>
    <w:rsid w:val="00DE1735"/>
    <w:rsid w:val="00DE1E4E"/>
    <w:rsid w:val="00DE3FE2"/>
    <w:rsid w:val="00DE5821"/>
    <w:rsid w:val="00DE684E"/>
    <w:rsid w:val="00DE68E2"/>
    <w:rsid w:val="00DE6FE7"/>
    <w:rsid w:val="00DE7443"/>
    <w:rsid w:val="00DE759C"/>
    <w:rsid w:val="00DF1419"/>
    <w:rsid w:val="00DF146C"/>
    <w:rsid w:val="00DF1472"/>
    <w:rsid w:val="00DF3A4B"/>
    <w:rsid w:val="00DF48A3"/>
    <w:rsid w:val="00DF509B"/>
    <w:rsid w:val="00DF7360"/>
    <w:rsid w:val="00DF7CB9"/>
    <w:rsid w:val="00E00A2B"/>
    <w:rsid w:val="00E01D61"/>
    <w:rsid w:val="00E045F4"/>
    <w:rsid w:val="00E065A7"/>
    <w:rsid w:val="00E065B9"/>
    <w:rsid w:val="00E06629"/>
    <w:rsid w:val="00E06F37"/>
    <w:rsid w:val="00E079B6"/>
    <w:rsid w:val="00E11847"/>
    <w:rsid w:val="00E12997"/>
    <w:rsid w:val="00E13E4E"/>
    <w:rsid w:val="00E1479E"/>
    <w:rsid w:val="00E14B0D"/>
    <w:rsid w:val="00E14E7A"/>
    <w:rsid w:val="00E1507D"/>
    <w:rsid w:val="00E154B0"/>
    <w:rsid w:val="00E15F6E"/>
    <w:rsid w:val="00E16381"/>
    <w:rsid w:val="00E1659E"/>
    <w:rsid w:val="00E20611"/>
    <w:rsid w:val="00E21A89"/>
    <w:rsid w:val="00E21BAC"/>
    <w:rsid w:val="00E21E94"/>
    <w:rsid w:val="00E22FCE"/>
    <w:rsid w:val="00E251EB"/>
    <w:rsid w:val="00E25EEC"/>
    <w:rsid w:val="00E261F1"/>
    <w:rsid w:val="00E26D26"/>
    <w:rsid w:val="00E3030F"/>
    <w:rsid w:val="00E30796"/>
    <w:rsid w:val="00E31602"/>
    <w:rsid w:val="00E32A40"/>
    <w:rsid w:val="00E3319C"/>
    <w:rsid w:val="00E335D6"/>
    <w:rsid w:val="00E3476B"/>
    <w:rsid w:val="00E34C62"/>
    <w:rsid w:val="00E3515A"/>
    <w:rsid w:val="00E35922"/>
    <w:rsid w:val="00E363ED"/>
    <w:rsid w:val="00E41177"/>
    <w:rsid w:val="00E42048"/>
    <w:rsid w:val="00E422D7"/>
    <w:rsid w:val="00E42349"/>
    <w:rsid w:val="00E43AC1"/>
    <w:rsid w:val="00E45CA1"/>
    <w:rsid w:val="00E470DF"/>
    <w:rsid w:val="00E50C6C"/>
    <w:rsid w:val="00E55245"/>
    <w:rsid w:val="00E55327"/>
    <w:rsid w:val="00E55F2A"/>
    <w:rsid w:val="00E606B3"/>
    <w:rsid w:val="00E60F93"/>
    <w:rsid w:val="00E61EC6"/>
    <w:rsid w:val="00E63E8B"/>
    <w:rsid w:val="00E64971"/>
    <w:rsid w:val="00E656F1"/>
    <w:rsid w:val="00E663A9"/>
    <w:rsid w:val="00E67577"/>
    <w:rsid w:val="00E702C5"/>
    <w:rsid w:val="00E70E8B"/>
    <w:rsid w:val="00E70EC7"/>
    <w:rsid w:val="00E71C44"/>
    <w:rsid w:val="00E725C9"/>
    <w:rsid w:val="00E725D2"/>
    <w:rsid w:val="00E72D82"/>
    <w:rsid w:val="00E75008"/>
    <w:rsid w:val="00E75D28"/>
    <w:rsid w:val="00E80835"/>
    <w:rsid w:val="00E80EE4"/>
    <w:rsid w:val="00E80FE6"/>
    <w:rsid w:val="00E81A21"/>
    <w:rsid w:val="00E85D76"/>
    <w:rsid w:val="00E85EFB"/>
    <w:rsid w:val="00E87E1C"/>
    <w:rsid w:val="00E92075"/>
    <w:rsid w:val="00E932A6"/>
    <w:rsid w:val="00E93D76"/>
    <w:rsid w:val="00E94E8A"/>
    <w:rsid w:val="00EA0481"/>
    <w:rsid w:val="00EA119C"/>
    <w:rsid w:val="00EA16C3"/>
    <w:rsid w:val="00EA2C22"/>
    <w:rsid w:val="00EA370F"/>
    <w:rsid w:val="00EA73D5"/>
    <w:rsid w:val="00EB09A2"/>
    <w:rsid w:val="00EB1586"/>
    <w:rsid w:val="00EB38D4"/>
    <w:rsid w:val="00EB515B"/>
    <w:rsid w:val="00EB5589"/>
    <w:rsid w:val="00EB5A62"/>
    <w:rsid w:val="00EC14B8"/>
    <w:rsid w:val="00EC42F7"/>
    <w:rsid w:val="00EC5A52"/>
    <w:rsid w:val="00EC621B"/>
    <w:rsid w:val="00EC77B0"/>
    <w:rsid w:val="00EC78D0"/>
    <w:rsid w:val="00ED0DD7"/>
    <w:rsid w:val="00ED15EC"/>
    <w:rsid w:val="00ED1D8B"/>
    <w:rsid w:val="00ED1D90"/>
    <w:rsid w:val="00ED22CB"/>
    <w:rsid w:val="00ED4A14"/>
    <w:rsid w:val="00ED6A18"/>
    <w:rsid w:val="00ED72A9"/>
    <w:rsid w:val="00ED7F3C"/>
    <w:rsid w:val="00EE16FE"/>
    <w:rsid w:val="00EE634F"/>
    <w:rsid w:val="00EF0837"/>
    <w:rsid w:val="00EF0B55"/>
    <w:rsid w:val="00EF0F88"/>
    <w:rsid w:val="00EF140E"/>
    <w:rsid w:val="00EF4766"/>
    <w:rsid w:val="00EF6274"/>
    <w:rsid w:val="00EF7EBA"/>
    <w:rsid w:val="00F018F6"/>
    <w:rsid w:val="00F04351"/>
    <w:rsid w:val="00F0455A"/>
    <w:rsid w:val="00F04BA7"/>
    <w:rsid w:val="00F05110"/>
    <w:rsid w:val="00F05982"/>
    <w:rsid w:val="00F07C61"/>
    <w:rsid w:val="00F07E35"/>
    <w:rsid w:val="00F10706"/>
    <w:rsid w:val="00F1277E"/>
    <w:rsid w:val="00F1351E"/>
    <w:rsid w:val="00F14552"/>
    <w:rsid w:val="00F173C8"/>
    <w:rsid w:val="00F17571"/>
    <w:rsid w:val="00F21594"/>
    <w:rsid w:val="00F21BC8"/>
    <w:rsid w:val="00F23275"/>
    <w:rsid w:val="00F257B4"/>
    <w:rsid w:val="00F26B2E"/>
    <w:rsid w:val="00F308C2"/>
    <w:rsid w:val="00F322ED"/>
    <w:rsid w:val="00F343F0"/>
    <w:rsid w:val="00F35ACF"/>
    <w:rsid w:val="00F35C15"/>
    <w:rsid w:val="00F37109"/>
    <w:rsid w:val="00F40F16"/>
    <w:rsid w:val="00F41022"/>
    <w:rsid w:val="00F43789"/>
    <w:rsid w:val="00F44A9D"/>
    <w:rsid w:val="00F454FE"/>
    <w:rsid w:val="00F46827"/>
    <w:rsid w:val="00F5030C"/>
    <w:rsid w:val="00F507B1"/>
    <w:rsid w:val="00F5116F"/>
    <w:rsid w:val="00F51D9A"/>
    <w:rsid w:val="00F52537"/>
    <w:rsid w:val="00F52E1F"/>
    <w:rsid w:val="00F53295"/>
    <w:rsid w:val="00F54CA2"/>
    <w:rsid w:val="00F54CCB"/>
    <w:rsid w:val="00F5551A"/>
    <w:rsid w:val="00F557CB"/>
    <w:rsid w:val="00F56532"/>
    <w:rsid w:val="00F56A8A"/>
    <w:rsid w:val="00F573B5"/>
    <w:rsid w:val="00F61412"/>
    <w:rsid w:val="00F62A87"/>
    <w:rsid w:val="00F6350C"/>
    <w:rsid w:val="00F66044"/>
    <w:rsid w:val="00F660D6"/>
    <w:rsid w:val="00F66739"/>
    <w:rsid w:val="00F72321"/>
    <w:rsid w:val="00F743F4"/>
    <w:rsid w:val="00F76108"/>
    <w:rsid w:val="00F76226"/>
    <w:rsid w:val="00F774CB"/>
    <w:rsid w:val="00F77584"/>
    <w:rsid w:val="00F82658"/>
    <w:rsid w:val="00F84C4B"/>
    <w:rsid w:val="00F86E64"/>
    <w:rsid w:val="00F87679"/>
    <w:rsid w:val="00F87E27"/>
    <w:rsid w:val="00F87EF6"/>
    <w:rsid w:val="00F922C3"/>
    <w:rsid w:val="00F93117"/>
    <w:rsid w:val="00F9324E"/>
    <w:rsid w:val="00F93CFF"/>
    <w:rsid w:val="00F9440C"/>
    <w:rsid w:val="00F94BAE"/>
    <w:rsid w:val="00F95A4E"/>
    <w:rsid w:val="00F95A7D"/>
    <w:rsid w:val="00F96AA2"/>
    <w:rsid w:val="00F97E6F"/>
    <w:rsid w:val="00FA15C6"/>
    <w:rsid w:val="00FA1ECD"/>
    <w:rsid w:val="00FA2BB9"/>
    <w:rsid w:val="00FA350C"/>
    <w:rsid w:val="00FA5638"/>
    <w:rsid w:val="00FA78DB"/>
    <w:rsid w:val="00FB2572"/>
    <w:rsid w:val="00FB2EF6"/>
    <w:rsid w:val="00FB37E4"/>
    <w:rsid w:val="00FB4126"/>
    <w:rsid w:val="00FB4E2D"/>
    <w:rsid w:val="00FB5DE9"/>
    <w:rsid w:val="00FB61CC"/>
    <w:rsid w:val="00FB6A25"/>
    <w:rsid w:val="00FC0066"/>
    <w:rsid w:val="00FC1AF6"/>
    <w:rsid w:val="00FC213C"/>
    <w:rsid w:val="00FC344A"/>
    <w:rsid w:val="00FC3955"/>
    <w:rsid w:val="00FC4C05"/>
    <w:rsid w:val="00FC7108"/>
    <w:rsid w:val="00FD18D6"/>
    <w:rsid w:val="00FD1A40"/>
    <w:rsid w:val="00FD211A"/>
    <w:rsid w:val="00FD2247"/>
    <w:rsid w:val="00FD3BF8"/>
    <w:rsid w:val="00FD4A05"/>
    <w:rsid w:val="00FD4C7B"/>
    <w:rsid w:val="00FD50B6"/>
    <w:rsid w:val="00FD6162"/>
    <w:rsid w:val="00FD6650"/>
    <w:rsid w:val="00FD7039"/>
    <w:rsid w:val="00FE03EB"/>
    <w:rsid w:val="00FE09C4"/>
    <w:rsid w:val="00FE0E5E"/>
    <w:rsid w:val="00FE2968"/>
    <w:rsid w:val="00FE2BDB"/>
    <w:rsid w:val="00FE2F22"/>
    <w:rsid w:val="00FE32A5"/>
    <w:rsid w:val="00FE4D8A"/>
    <w:rsid w:val="00FE5244"/>
    <w:rsid w:val="00FE5486"/>
    <w:rsid w:val="00FE5E85"/>
    <w:rsid w:val="00FE66F2"/>
    <w:rsid w:val="00FE7062"/>
    <w:rsid w:val="00FE7A58"/>
    <w:rsid w:val="00FF097B"/>
    <w:rsid w:val="00FF3132"/>
    <w:rsid w:val="00FF69C8"/>
    <w:rsid w:val="017069C5"/>
    <w:rsid w:val="01D144D5"/>
    <w:rsid w:val="036ECE4C"/>
    <w:rsid w:val="036FEC9C"/>
    <w:rsid w:val="045C8BF6"/>
    <w:rsid w:val="049F554E"/>
    <w:rsid w:val="05BBD746"/>
    <w:rsid w:val="06612A9B"/>
    <w:rsid w:val="07A28594"/>
    <w:rsid w:val="094E31C2"/>
    <w:rsid w:val="09783C39"/>
    <w:rsid w:val="0A5312E6"/>
    <w:rsid w:val="0BADBA8F"/>
    <w:rsid w:val="0BF8078A"/>
    <w:rsid w:val="0C4D342C"/>
    <w:rsid w:val="0C697825"/>
    <w:rsid w:val="0C784F95"/>
    <w:rsid w:val="0D2E2898"/>
    <w:rsid w:val="11FBFC85"/>
    <w:rsid w:val="1292064E"/>
    <w:rsid w:val="129252A6"/>
    <w:rsid w:val="14865095"/>
    <w:rsid w:val="14C0E04C"/>
    <w:rsid w:val="1633EFDD"/>
    <w:rsid w:val="16C73A3C"/>
    <w:rsid w:val="1828AAB7"/>
    <w:rsid w:val="187CE227"/>
    <w:rsid w:val="18C7E807"/>
    <w:rsid w:val="19043C3B"/>
    <w:rsid w:val="19FC0639"/>
    <w:rsid w:val="1A19FF87"/>
    <w:rsid w:val="1A520C8B"/>
    <w:rsid w:val="1AC8AD7C"/>
    <w:rsid w:val="1B2D7AD9"/>
    <w:rsid w:val="1B77D485"/>
    <w:rsid w:val="1C0BA052"/>
    <w:rsid w:val="1C68E57B"/>
    <w:rsid w:val="1CFDD770"/>
    <w:rsid w:val="1D481AF5"/>
    <w:rsid w:val="1D8C8867"/>
    <w:rsid w:val="1D9BEA38"/>
    <w:rsid w:val="1E55A059"/>
    <w:rsid w:val="20C6CB3B"/>
    <w:rsid w:val="21F8B194"/>
    <w:rsid w:val="227F87F1"/>
    <w:rsid w:val="242E3653"/>
    <w:rsid w:val="261AE9C7"/>
    <w:rsid w:val="2674ADDD"/>
    <w:rsid w:val="26A64D45"/>
    <w:rsid w:val="272ED795"/>
    <w:rsid w:val="286A3941"/>
    <w:rsid w:val="29072F66"/>
    <w:rsid w:val="2CE2C48E"/>
    <w:rsid w:val="2D105988"/>
    <w:rsid w:val="2D740B4A"/>
    <w:rsid w:val="2F936B0B"/>
    <w:rsid w:val="2FD99AE3"/>
    <w:rsid w:val="319964C5"/>
    <w:rsid w:val="31E222DA"/>
    <w:rsid w:val="3237821E"/>
    <w:rsid w:val="331849ED"/>
    <w:rsid w:val="33353526"/>
    <w:rsid w:val="34DCAFA7"/>
    <w:rsid w:val="3523AA10"/>
    <w:rsid w:val="35B7EB9F"/>
    <w:rsid w:val="35D6AB2C"/>
    <w:rsid w:val="37390A50"/>
    <w:rsid w:val="37855493"/>
    <w:rsid w:val="3928CD87"/>
    <w:rsid w:val="395D650F"/>
    <w:rsid w:val="39A476AA"/>
    <w:rsid w:val="3ADE72ED"/>
    <w:rsid w:val="3BA1AA3F"/>
    <w:rsid w:val="3BDA398E"/>
    <w:rsid w:val="3C65AF39"/>
    <w:rsid w:val="3E0B9594"/>
    <w:rsid w:val="4015876F"/>
    <w:rsid w:val="40294DDF"/>
    <w:rsid w:val="40B8F24C"/>
    <w:rsid w:val="4169E7CA"/>
    <w:rsid w:val="418FE92F"/>
    <w:rsid w:val="42A82450"/>
    <w:rsid w:val="42B526AA"/>
    <w:rsid w:val="44A09E5E"/>
    <w:rsid w:val="44A56269"/>
    <w:rsid w:val="45038374"/>
    <w:rsid w:val="45AB0EFD"/>
    <w:rsid w:val="45B985D9"/>
    <w:rsid w:val="4682E151"/>
    <w:rsid w:val="496BBE3F"/>
    <w:rsid w:val="49BA627A"/>
    <w:rsid w:val="49ED6C8F"/>
    <w:rsid w:val="4A85AD07"/>
    <w:rsid w:val="4C4A7480"/>
    <w:rsid w:val="4DCCD5CC"/>
    <w:rsid w:val="4E12A767"/>
    <w:rsid w:val="4E32821E"/>
    <w:rsid w:val="4FDDFE75"/>
    <w:rsid w:val="4FF1860F"/>
    <w:rsid w:val="500AD4B6"/>
    <w:rsid w:val="5012F829"/>
    <w:rsid w:val="50499670"/>
    <w:rsid w:val="52375082"/>
    <w:rsid w:val="524336DF"/>
    <w:rsid w:val="52BC8F99"/>
    <w:rsid w:val="5443B251"/>
    <w:rsid w:val="54718A23"/>
    <w:rsid w:val="54C3A981"/>
    <w:rsid w:val="557A82F4"/>
    <w:rsid w:val="564693C4"/>
    <w:rsid w:val="56AF321C"/>
    <w:rsid w:val="571F1407"/>
    <w:rsid w:val="57AC3901"/>
    <w:rsid w:val="59357724"/>
    <w:rsid w:val="5A003D6F"/>
    <w:rsid w:val="5A3F07A9"/>
    <w:rsid w:val="5B842726"/>
    <w:rsid w:val="5B86CEAC"/>
    <w:rsid w:val="5BAD316C"/>
    <w:rsid w:val="5C61B1AD"/>
    <w:rsid w:val="5CDE7390"/>
    <w:rsid w:val="5D97370C"/>
    <w:rsid w:val="60447420"/>
    <w:rsid w:val="6082ABEE"/>
    <w:rsid w:val="60CD629A"/>
    <w:rsid w:val="61D909B7"/>
    <w:rsid w:val="61EDA72E"/>
    <w:rsid w:val="6211F33F"/>
    <w:rsid w:val="62BC0147"/>
    <w:rsid w:val="631C8C35"/>
    <w:rsid w:val="635AEA93"/>
    <w:rsid w:val="64296B10"/>
    <w:rsid w:val="645A28A0"/>
    <w:rsid w:val="6553F202"/>
    <w:rsid w:val="65CCF16A"/>
    <w:rsid w:val="6633353B"/>
    <w:rsid w:val="66A5443A"/>
    <w:rsid w:val="68127B16"/>
    <w:rsid w:val="6876519A"/>
    <w:rsid w:val="68A9A21E"/>
    <w:rsid w:val="6934B1DD"/>
    <w:rsid w:val="6A0046D3"/>
    <w:rsid w:val="6A40BCDD"/>
    <w:rsid w:val="6AC2D9C4"/>
    <w:rsid w:val="6B2A35E0"/>
    <w:rsid w:val="6B2F23CD"/>
    <w:rsid w:val="6C0D1551"/>
    <w:rsid w:val="6DEAFCB3"/>
    <w:rsid w:val="6E9C09A3"/>
    <w:rsid w:val="72F664D7"/>
    <w:rsid w:val="734A7BF1"/>
    <w:rsid w:val="73E1DFE9"/>
    <w:rsid w:val="73FDDBBF"/>
    <w:rsid w:val="7505945A"/>
    <w:rsid w:val="75837219"/>
    <w:rsid w:val="75FBE012"/>
    <w:rsid w:val="76BE5EB5"/>
    <w:rsid w:val="76D7E248"/>
    <w:rsid w:val="76E6B761"/>
    <w:rsid w:val="772838D3"/>
    <w:rsid w:val="77CB6BC3"/>
    <w:rsid w:val="78BAD1F7"/>
    <w:rsid w:val="798AC974"/>
    <w:rsid w:val="7B330606"/>
    <w:rsid w:val="7BA1F66A"/>
    <w:rsid w:val="7C359995"/>
    <w:rsid w:val="7CCED667"/>
    <w:rsid w:val="7CF01D25"/>
    <w:rsid w:val="7D0CE95A"/>
    <w:rsid w:val="7D2E05B3"/>
    <w:rsid w:val="7D672BF1"/>
    <w:rsid w:val="7E05710B"/>
    <w:rsid w:val="7E13F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8DC6"/>
  <w15:chartTrackingRefBased/>
  <w15:docId w15:val="{01C5B26B-DF4F-4E84-807D-8A1DDF6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083"/>
  </w:style>
  <w:style w:type="paragraph" w:styleId="Heading1">
    <w:name w:val="heading 1"/>
    <w:basedOn w:val="Normal"/>
    <w:next w:val="Normal"/>
    <w:link w:val="Heading1Char"/>
    <w:uiPriority w:val="9"/>
    <w:qFormat/>
    <w:rsid w:val="00AC2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7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5A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5A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16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2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2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22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1"/>
    <w:qFormat/>
    <w:rsid w:val="00AC22AF"/>
    <w:pPr>
      <w:ind w:left="720"/>
      <w:contextualSpacing/>
    </w:pPr>
  </w:style>
  <w:style w:type="character" w:styleId="Hyperlink">
    <w:name w:val="Hyperlink"/>
    <w:basedOn w:val="DefaultParagraphFont"/>
    <w:uiPriority w:val="99"/>
    <w:unhideWhenUsed/>
    <w:rsid w:val="00AC22AF"/>
    <w:rPr>
      <w:color w:val="0563C1" w:themeColor="hyperlink"/>
      <w:u w:val="single"/>
    </w:rPr>
  </w:style>
  <w:style w:type="character" w:styleId="UnresolvedMention">
    <w:name w:val="Unresolved Mention"/>
    <w:basedOn w:val="DefaultParagraphFont"/>
    <w:uiPriority w:val="99"/>
    <w:unhideWhenUsed/>
    <w:rsid w:val="00AC22AF"/>
    <w:rPr>
      <w:color w:val="605E5C"/>
      <w:shd w:val="clear" w:color="auto" w:fill="E1DFDD"/>
    </w:rPr>
  </w:style>
  <w:style w:type="paragraph" w:styleId="NormalWeb">
    <w:name w:val="Normal (Web)"/>
    <w:basedOn w:val="Normal"/>
    <w:uiPriority w:val="99"/>
    <w:semiHidden/>
    <w:unhideWhenUsed/>
    <w:rsid w:val="00271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7C6"/>
  </w:style>
  <w:style w:type="table" w:styleId="TableGrid">
    <w:name w:val="Table Grid"/>
    <w:basedOn w:val="TableNormal"/>
    <w:uiPriority w:val="39"/>
    <w:rsid w:val="0001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79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0179E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C5A0E"/>
    <w:rPr>
      <w:i/>
      <w:iCs/>
    </w:rPr>
  </w:style>
  <w:style w:type="character" w:styleId="Strong">
    <w:name w:val="Strong"/>
    <w:basedOn w:val="DefaultParagraphFont"/>
    <w:uiPriority w:val="22"/>
    <w:qFormat/>
    <w:rsid w:val="009C5A0E"/>
    <w:rPr>
      <w:b/>
      <w:bCs/>
    </w:rPr>
  </w:style>
  <w:style w:type="character" w:customStyle="1" w:styleId="Heading3Char">
    <w:name w:val="Heading 3 Char"/>
    <w:basedOn w:val="DefaultParagraphFont"/>
    <w:link w:val="Heading3"/>
    <w:uiPriority w:val="9"/>
    <w:rsid w:val="009C5A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C5A0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DB7091"/>
    <w:rPr>
      <w:sz w:val="16"/>
      <w:szCs w:val="16"/>
    </w:rPr>
  </w:style>
  <w:style w:type="paragraph" w:styleId="CommentText">
    <w:name w:val="annotation text"/>
    <w:basedOn w:val="Normal"/>
    <w:link w:val="CommentTextChar"/>
    <w:uiPriority w:val="99"/>
    <w:unhideWhenUsed/>
    <w:rsid w:val="00DB7091"/>
    <w:pPr>
      <w:spacing w:line="240" w:lineRule="auto"/>
    </w:pPr>
    <w:rPr>
      <w:sz w:val="20"/>
      <w:szCs w:val="20"/>
    </w:rPr>
  </w:style>
  <w:style w:type="character" w:customStyle="1" w:styleId="CommentTextChar">
    <w:name w:val="Comment Text Char"/>
    <w:basedOn w:val="DefaultParagraphFont"/>
    <w:link w:val="CommentText"/>
    <w:uiPriority w:val="99"/>
    <w:rsid w:val="00DB7091"/>
    <w:rPr>
      <w:sz w:val="20"/>
      <w:szCs w:val="20"/>
    </w:rPr>
  </w:style>
  <w:style w:type="paragraph" w:styleId="CommentSubject">
    <w:name w:val="annotation subject"/>
    <w:basedOn w:val="CommentText"/>
    <w:next w:val="CommentText"/>
    <w:link w:val="CommentSubjectChar"/>
    <w:uiPriority w:val="99"/>
    <w:semiHidden/>
    <w:unhideWhenUsed/>
    <w:rsid w:val="00DB7091"/>
    <w:rPr>
      <w:b/>
      <w:bCs/>
    </w:rPr>
  </w:style>
  <w:style w:type="character" w:customStyle="1" w:styleId="CommentSubjectChar">
    <w:name w:val="Comment Subject Char"/>
    <w:basedOn w:val="CommentTextChar"/>
    <w:link w:val="CommentSubject"/>
    <w:uiPriority w:val="99"/>
    <w:semiHidden/>
    <w:rsid w:val="00DB7091"/>
    <w:rPr>
      <w:b/>
      <w:bCs/>
      <w:sz w:val="20"/>
      <w:szCs w:val="20"/>
    </w:rPr>
  </w:style>
  <w:style w:type="paragraph" w:styleId="Revision">
    <w:name w:val="Revision"/>
    <w:hidden/>
    <w:uiPriority w:val="99"/>
    <w:semiHidden/>
    <w:rsid w:val="00DD57A7"/>
    <w:pPr>
      <w:spacing w:after="0" w:line="240" w:lineRule="auto"/>
    </w:pPr>
  </w:style>
  <w:style w:type="character" w:customStyle="1" w:styleId="ListParagraphChar">
    <w:name w:val="List Paragraph Char"/>
    <w:basedOn w:val="DefaultParagraphFont"/>
    <w:link w:val="ListParagraph"/>
    <w:uiPriority w:val="1"/>
    <w:rsid w:val="006D3ACC"/>
  </w:style>
  <w:style w:type="character" w:styleId="Mention">
    <w:name w:val="Mention"/>
    <w:basedOn w:val="DefaultParagraphFont"/>
    <w:uiPriority w:val="99"/>
    <w:unhideWhenUsed/>
    <w:rsid w:val="00A60F13"/>
    <w:rPr>
      <w:color w:val="2B579A"/>
      <w:shd w:val="clear" w:color="auto" w:fill="E1DFDD"/>
    </w:rPr>
  </w:style>
  <w:style w:type="table" w:styleId="ListTable2-Accent1">
    <w:name w:val="List Table 2 Accent 1"/>
    <w:basedOn w:val="TableNormal"/>
    <w:uiPriority w:val="47"/>
    <w:rsid w:val="0074569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semiHidden/>
    <w:rsid w:val="00551645"/>
    <w:rPr>
      <w:rFonts w:asciiTheme="majorHAnsi" w:eastAsiaTheme="majorEastAsia" w:hAnsiTheme="majorHAnsi" w:cstheme="majorBidi"/>
      <w:color w:val="2F5496" w:themeColor="accent1" w:themeShade="BF"/>
    </w:rPr>
  </w:style>
  <w:style w:type="table" w:styleId="GridTable4-Accent4">
    <w:name w:val="Grid Table 4 Accent 4"/>
    <w:basedOn w:val="TableNormal"/>
    <w:uiPriority w:val="49"/>
    <w:rsid w:val="00E359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8B3C95"/>
    <w:rPr>
      <w:color w:val="954F72" w:themeColor="followedHyperlink"/>
      <w:u w:val="single"/>
    </w:rPr>
  </w:style>
  <w:style w:type="paragraph" w:styleId="Header">
    <w:name w:val="header"/>
    <w:basedOn w:val="Normal"/>
    <w:link w:val="HeaderChar"/>
    <w:uiPriority w:val="99"/>
    <w:unhideWhenUsed/>
    <w:rsid w:val="00551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311"/>
  </w:style>
  <w:style w:type="paragraph" w:styleId="Footer">
    <w:name w:val="footer"/>
    <w:basedOn w:val="Normal"/>
    <w:link w:val="FooterChar"/>
    <w:uiPriority w:val="99"/>
    <w:unhideWhenUsed/>
    <w:rsid w:val="00551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311"/>
  </w:style>
  <w:style w:type="character" w:customStyle="1" w:styleId="ui-provider">
    <w:name w:val="ui-provider"/>
    <w:basedOn w:val="DefaultParagraphFont"/>
    <w:rsid w:val="00CC22BF"/>
  </w:style>
  <w:style w:type="paragraph" w:styleId="BalloonText">
    <w:name w:val="Balloon Text"/>
    <w:basedOn w:val="Normal"/>
    <w:link w:val="BalloonTextChar"/>
    <w:uiPriority w:val="99"/>
    <w:semiHidden/>
    <w:unhideWhenUsed/>
    <w:rsid w:val="00DF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3473">
      <w:bodyDiv w:val="1"/>
      <w:marLeft w:val="0"/>
      <w:marRight w:val="0"/>
      <w:marTop w:val="0"/>
      <w:marBottom w:val="0"/>
      <w:divBdr>
        <w:top w:val="none" w:sz="0" w:space="0" w:color="auto"/>
        <w:left w:val="none" w:sz="0" w:space="0" w:color="auto"/>
        <w:bottom w:val="none" w:sz="0" w:space="0" w:color="auto"/>
        <w:right w:val="none" w:sz="0" w:space="0" w:color="auto"/>
      </w:divBdr>
    </w:div>
    <w:div w:id="366179249">
      <w:bodyDiv w:val="1"/>
      <w:marLeft w:val="0"/>
      <w:marRight w:val="0"/>
      <w:marTop w:val="0"/>
      <w:marBottom w:val="0"/>
      <w:divBdr>
        <w:top w:val="none" w:sz="0" w:space="0" w:color="auto"/>
        <w:left w:val="none" w:sz="0" w:space="0" w:color="auto"/>
        <w:bottom w:val="none" w:sz="0" w:space="0" w:color="auto"/>
        <w:right w:val="none" w:sz="0" w:space="0" w:color="auto"/>
      </w:divBdr>
    </w:div>
    <w:div w:id="375854723">
      <w:bodyDiv w:val="1"/>
      <w:marLeft w:val="0"/>
      <w:marRight w:val="0"/>
      <w:marTop w:val="0"/>
      <w:marBottom w:val="0"/>
      <w:divBdr>
        <w:top w:val="none" w:sz="0" w:space="0" w:color="auto"/>
        <w:left w:val="none" w:sz="0" w:space="0" w:color="auto"/>
        <w:bottom w:val="none" w:sz="0" w:space="0" w:color="auto"/>
        <w:right w:val="none" w:sz="0" w:space="0" w:color="auto"/>
      </w:divBdr>
    </w:div>
    <w:div w:id="460611060">
      <w:bodyDiv w:val="1"/>
      <w:marLeft w:val="0"/>
      <w:marRight w:val="0"/>
      <w:marTop w:val="0"/>
      <w:marBottom w:val="0"/>
      <w:divBdr>
        <w:top w:val="none" w:sz="0" w:space="0" w:color="auto"/>
        <w:left w:val="none" w:sz="0" w:space="0" w:color="auto"/>
        <w:bottom w:val="none" w:sz="0" w:space="0" w:color="auto"/>
        <w:right w:val="none" w:sz="0" w:space="0" w:color="auto"/>
      </w:divBdr>
    </w:div>
    <w:div w:id="475997020">
      <w:bodyDiv w:val="1"/>
      <w:marLeft w:val="0"/>
      <w:marRight w:val="0"/>
      <w:marTop w:val="0"/>
      <w:marBottom w:val="0"/>
      <w:divBdr>
        <w:top w:val="none" w:sz="0" w:space="0" w:color="auto"/>
        <w:left w:val="none" w:sz="0" w:space="0" w:color="auto"/>
        <w:bottom w:val="none" w:sz="0" w:space="0" w:color="auto"/>
        <w:right w:val="none" w:sz="0" w:space="0" w:color="auto"/>
      </w:divBdr>
    </w:div>
    <w:div w:id="618495418">
      <w:bodyDiv w:val="1"/>
      <w:marLeft w:val="0"/>
      <w:marRight w:val="0"/>
      <w:marTop w:val="0"/>
      <w:marBottom w:val="0"/>
      <w:divBdr>
        <w:top w:val="none" w:sz="0" w:space="0" w:color="auto"/>
        <w:left w:val="none" w:sz="0" w:space="0" w:color="auto"/>
        <w:bottom w:val="none" w:sz="0" w:space="0" w:color="auto"/>
        <w:right w:val="none" w:sz="0" w:space="0" w:color="auto"/>
      </w:divBdr>
    </w:div>
    <w:div w:id="669480366">
      <w:bodyDiv w:val="1"/>
      <w:marLeft w:val="0"/>
      <w:marRight w:val="0"/>
      <w:marTop w:val="0"/>
      <w:marBottom w:val="0"/>
      <w:divBdr>
        <w:top w:val="none" w:sz="0" w:space="0" w:color="auto"/>
        <w:left w:val="none" w:sz="0" w:space="0" w:color="auto"/>
        <w:bottom w:val="none" w:sz="0" w:space="0" w:color="auto"/>
        <w:right w:val="none" w:sz="0" w:space="0" w:color="auto"/>
      </w:divBdr>
    </w:div>
    <w:div w:id="672146301">
      <w:bodyDiv w:val="1"/>
      <w:marLeft w:val="0"/>
      <w:marRight w:val="0"/>
      <w:marTop w:val="0"/>
      <w:marBottom w:val="0"/>
      <w:divBdr>
        <w:top w:val="none" w:sz="0" w:space="0" w:color="auto"/>
        <w:left w:val="none" w:sz="0" w:space="0" w:color="auto"/>
        <w:bottom w:val="none" w:sz="0" w:space="0" w:color="auto"/>
        <w:right w:val="none" w:sz="0" w:space="0" w:color="auto"/>
      </w:divBdr>
    </w:div>
    <w:div w:id="702169039">
      <w:bodyDiv w:val="1"/>
      <w:marLeft w:val="0"/>
      <w:marRight w:val="0"/>
      <w:marTop w:val="0"/>
      <w:marBottom w:val="0"/>
      <w:divBdr>
        <w:top w:val="none" w:sz="0" w:space="0" w:color="auto"/>
        <w:left w:val="none" w:sz="0" w:space="0" w:color="auto"/>
        <w:bottom w:val="none" w:sz="0" w:space="0" w:color="auto"/>
        <w:right w:val="none" w:sz="0" w:space="0" w:color="auto"/>
      </w:divBdr>
    </w:div>
    <w:div w:id="708722010">
      <w:bodyDiv w:val="1"/>
      <w:marLeft w:val="0"/>
      <w:marRight w:val="0"/>
      <w:marTop w:val="0"/>
      <w:marBottom w:val="0"/>
      <w:divBdr>
        <w:top w:val="none" w:sz="0" w:space="0" w:color="auto"/>
        <w:left w:val="none" w:sz="0" w:space="0" w:color="auto"/>
        <w:bottom w:val="none" w:sz="0" w:space="0" w:color="auto"/>
        <w:right w:val="none" w:sz="0" w:space="0" w:color="auto"/>
      </w:divBdr>
    </w:div>
    <w:div w:id="761220604">
      <w:bodyDiv w:val="1"/>
      <w:marLeft w:val="0"/>
      <w:marRight w:val="0"/>
      <w:marTop w:val="0"/>
      <w:marBottom w:val="0"/>
      <w:divBdr>
        <w:top w:val="none" w:sz="0" w:space="0" w:color="auto"/>
        <w:left w:val="none" w:sz="0" w:space="0" w:color="auto"/>
        <w:bottom w:val="none" w:sz="0" w:space="0" w:color="auto"/>
        <w:right w:val="none" w:sz="0" w:space="0" w:color="auto"/>
      </w:divBdr>
    </w:div>
    <w:div w:id="772482064">
      <w:bodyDiv w:val="1"/>
      <w:marLeft w:val="0"/>
      <w:marRight w:val="0"/>
      <w:marTop w:val="0"/>
      <w:marBottom w:val="0"/>
      <w:divBdr>
        <w:top w:val="none" w:sz="0" w:space="0" w:color="auto"/>
        <w:left w:val="none" w:sz="0" w:space="0" w:color="auto"/>
        <w:bottom w:val="none" w:sz="0" w:space="0" w:color="auto"/>
        <w:right w:val="none" w:sz="0" w:space="0" w:color="auto"/>
      </w:divBdr>
    </w:div>
    <w:div w:id="845368697">
      <w:bodyDiv w:val="1"/>
      <w:marLeft w:val="0"/>
      <w:marRight w:val="0"/>
      <w:marTop w:val="0"/>
      <w:marBottom w:val="0"/>
      <w:divBdr>
        <w:top w:val="none" w:sz="0" w:space="0" w:color="auto"/>
        <w:left w:val="none" w:sz="0" w:space="0" w:color="auto"/>
        <w:bottom w:val="none" w:sz="0" w:space="0" w:color="auto"/>
        <w:right w:val="none" w:sz="0" w:space="0" w:color="auto"/>
      </w:divBdr>
    </w:div>
    <w:div w:id="880746439">
      <w:bodyDiv w:val="1"/>
      <w:marLeft w:val="0"/>
      <w:marRight w:val="0"/>
      <w:marTop w:val="0"/>
      <w:marBottom w:val="0"/>
      <w:divBdr>
        <w:top w:val="none" w:sz="0" w:space="0" w:color="auto"/>
        <w:left w:val="none" w:sz="0" w:space="0" w:color="auto"/>
        <w:bottom w:val="none" w:sz="0" w:space="0" w:color="auto"/>
        <w:right w:val="none" w:sz="0" w:space="0" w:color="auto"/>
      </w:divBdr>
    </w:div>
    <w:div w:id="983849112">
      <w:bodyDiv w:val="1"/>
      <w:marLeft w:val="0"/>
      <w:marRight w:val="0"/>
      <w:marTop w:val="0"/>
      <w:marBottom w:val="0"/>
      <w:divBdr>
        <w:top w:val="none" w:sz="0" w:space="0" w:color="auto"/>
        <w:left w:val="none" w:sz="0" w:space="0" w:color="auto"/>
        <w:bottom w:val="none" w:sz="0" w:space="0" w:color="auto"/>
        <w:right w:val="none" w:sz="0" w:space="0" w:color="auto"/>
      </w:divBdr>
    </w:div>
    <w:div w:id="1011299190">
      <w:bodyDiv w:val="1"/>
      <w:marLeft w:val="0"/>
      <w:marRight w:val="0"/>
      <w:marTop w:val="0"/>
      <w:marBottom w:val="0"/>
      <w:divBdr>
        <w:top w:val="none" w:sz="0" w:space="0" w:color="auto"/>
        <w:left w:val="none" w:sz="0" w:space="0" w:color="auto"/>
        <w:bottom w:val="none" w:sz="0" w:space="0" w:color="auto"/>
        <w:right w:val="none" w:sz="0" w:space="0" w:color="auto"/>
      </w:divBdr>
    </w:div>
    <w:div w:id="1017118730">
      <w:bodyDiv w:val="1"/>
      <w:marLeft w:val="0"/>
      <w:marRight w:val="0"/>
      <w:marTop w:val="0"/>
      <w:marBottom w:val="0"/>
      <w:divBdr>
        <w:top w:val="none" w:sz="0" w:space="0" w:color="auto"/>
        <w:left w:val="none" w:sz="0" w:space="0" w:color="auto"/>
        <w:bottom w:val="none" w:sz="0" w:space="0" w:color="auto"/>
        <w:right w:val="none" w:sz="0" w:space="0" w:color="auto"/>
      </w:divBdr>
    </w:div>
    <w:div w:id="1065296812">
      <w:bodyDiv w:val="1"/>
      <w:marLeft w:val="0"/>
      <w:marRight w:val="0"/>
      <w:marTop w:val="0"/>
      <w:marBottom w:val="0"/>
      <w:divBdr>
        <w:top w:val="none" w:sz="0" w:space="0" w:color="auto"/>
        <w:left w:val="none" w:sz="0" w:space="0" w:color="auto"/>
        <w:bottom w:val="none" w:sz="0" w:space="0" w:color="auto"/>
        <w:right w:val="none" w:sz="0" w:space="0" w:color="auto"/>
      </w:divBdr>
    </w:div>
    <w:div w:id="1185631423">
      <w:bodyDiv w:val="1"/>
      <w:marLeft w:val="0"/>
      <w:marRight w:val="0"/>
      <w:marTop w:val="0"/>
      <w:marBottom w:val="0"/>
      <w:divBdr>
        <w:top w:val="none" w:sz="0" w:space="0" w:color="auto"/>
        <w:left w:val="none" w:sz="0" w:space="0" w:color="auto"/>
        <w:bottom w:val="none" w:sz="0" w:space="0" w:color="auto"/>
        <w:right w:val="none" w:sz="0" w:space="0" w:color="auto"/>
      </w:divBdr>
    </w:div>
    <w:div w:id="1211267436">
      <w:bodyDiv w:val="1"/>
      <w:marLeft w:val="0"/>
      <w:marRight w:val="0"/>
      <w:marTop w:val="0"/>
      <w:marBottom w:val="0"/>
      <w:divBdr>
        <w:top w:val="none" w:sz="0" w:space="0" w:color="auto"/>
        <w:left w:val="none" w:sz="0" w:space="0" w:color="auto"/>
        <w:bottom w:val="none" w:sz="0" w:space="0" w:color="auto"/>
        <w:right w:val="none" w:sz="0" w:space="0" w:color="auto"/>
      </w:divBdr>
    </w:div>
    <w:div w:id="1249271211">
      <w:bodyDiv w:val="1"/>
      <w:marLeft w:val="0"/>
      <w:marRight w:val="0"/>
      <w:marTop w:val="0"/>
      <w:marBottom w:val="0"/>
      <w:divBdr>
        <w:top w:val="none" w:sz="0" w:space="0" w:color="auto"/>
        <w:left w:val="none" w:sz="0" w:space="0" w:color="auto"/>
        <w:bottom w:val="none" w:sz="0" w:space="0" w:color="auto"/>
        <w:right w:val="none" w:sz="0" w:space="0" w:color="auto"/>
      </w:divBdr>
    </w:div>
    <w:div w:id="1304307607">
      <w:bodyDiv w:val="1"/>
      <w:marLeft w:val="0"/>
      <w:marRight w:val="0"/>
      <w:marTop w:val="0"/>
      <w:marBottom w:val="0"/>
      <w:divBdr>
        <w:top w:val="none" w:sz="0" w:space="0" w:color="auto"/>
        <w:left w:val="none" w:sz="0" w:space="0" w:color="auto"/>
        <w:bottom w:val="none" w:sz="0" w:space="0" w:color="auto"/>
        <w:right w:val="none" w:sz="0" w:space="0" w:color="auto"/>
      </w:divBdr>
    </w:div>
    <w:div w:id="1385638993">
      <w:bodyDiv w:val="1"/>
      <w:marLeft w:val="0"/>
      <w:marRight w:val="0"/>
      <w:marTop w:val="0"/>
      <w:marBottom w:val="0"/>
      <w:divBdr>
        <w:top w:val="none" w:sz="0" w:space="0" w:color="auto"/>
        <w:left w:val="none" w:sz="0" w:space="0" w:color="auto"/>
        <w:bottom w:val="none" w:sz="0" w:space="0" w:color="auto"/>
        <w:right w:val="none" w:sz="0" w:space="0" w:color="auto"/>
      </w:divBdr>
    </w:div>
    <w:div w:id="1515533841">
      <w:bodyDiv w:val="1"/>
      <w:marLeft w:val="0"/>
      <w:marRight w:val="0"/>
      <w:marTop w:val="0"/>
      <w:marBottom w:val="0"/>
      <w:divBdr>
        <w:top w:val="none" w:sz="0" w:space="0" w:color="auto"/>
        <w:left w:val="none" w:sz="0" w:space="0" w:color="auto"/>
        <w:bottom w:val="none" w:sz="0" w:space="0" w:color="auto"/>
        <w:right w:val="none" w:sz="0" w:space="0" w:color="auto"/>
      </w:divBdr>
    </w:div>
    <w:div w:id="1534804725">
      <w:bodyDiv w:val="1"/>
      <w:marLeft w:val="0"/>
      <w:marRight w:val="0"/>
      <w:marTop w:val="0"/>
      <w:marBottom w:val="0"/>
      <w:divBdr>
        <w:top w:val="none" w:sz="0" w:space="0" w:color="auto"/>
        <w:left w:val="none" w:sz="0" w:space="0" w:color="auto"/>
        <w:bottom w:val="none" w:sz="0" w:space="0" w:color="auto"/>
        <w:right w:val="none" w:sz="0" w:space="0" w:color="auto"/>
      </w:divBdr>
    </w:div>
    <w:div w:id="1632903782">
      <w:bodyDiv w:val="1"/>
      <w:marLeft w:val="0"/>
      <w:marRight w:val="0"/>
      <w:marTop w:val="0"/>
      <w:marBottom w:val="0"/>
      <w:divBdr>
        <w:top w:val="none" w:sz="0" w:space="0" w:color="auto"/>
        <w:left w:val="none" w:sz="0" w:space="0" w:color="auto"/>
        <w:bottom w:val="none" w:sz="0" w:space="0" w:color="auto"/>
        <w:right w:val="none" w:sz="0" w:space="0" w:color="auto"/>
      </w:divBdr>
    </w:div>
    <w:div w:id="1739523088">
      <w:bodyDiv w:val="1"/>
      <w:marLeft w:val="0"/>
      <w:marRight w:val="0"/>
      <w:marTop w:val="0"/>
      <w:marBottom w:val="0"/>
      <w:divBdr>
        <w:top w:val="none" w:sz="0" w:space="0" w:color="auto"/>
        <w:left w:val="none" w:sz="0" w:space="0" w:color="auto"/>
        <w:bottom w:val="none" w:sz="0" w:space="0" w:color="auto"/>
        <w:right w:val="none" w:sz="0" w:space="0" w:color="auto"/>
      </w:divBdr>
    </w:div>
    <w:div w:id="1999192095">
      <w:bodyDiv w:val="1"/>
      <w:marLeft w:val="0"/>
      <w:marRight w:val="0"/>
      <w:marTop w:val="0"/>
      <w:marBottom w:val="0"/>
      <w:divBdr>
        <w:top w:val="none" w:sz="0" w:space="0" w:color="auto"/>
        <w:left w:val="none" w:sz="0" w:space="0" w:color="auto"/>
        <w:bottom w:val="none" w:sz="0" w:space="0" w:color="auto"/>
        <w:right w:val="none" w:sz="0" w:space="0" w:color="auto"/>
      </w:divBdr>
    </w:div>
    <w:div w:id="2005352588">
      <w:bodyDiv w:val="1"/>
      <w:marLeft w:val="0"/>
      <w:marRight w:val="0"/>
      <w:marTop w:val="0"/>
      <w:marBottom w:val="0"/>
      <w:divBdr>
        <w:top w:val="none" w:sz="0" w:space="0" w:color="auto"/>
        <w:left w:val="none" w:sz="0" w:space="0" w:color="auto"/>
        <w:bottom w:val="none" w:sz="0" w:space="0" w:color="auto"/>
        <w:right w:val="none" w:sz="0" w:space="0" w:color="auto"/>
      </w:divBdr>
    </w:div>
    <w:div w:id="2045056216">
      <w:bodyDiv w:val="1"/>
      <w:marLeft w:val="0"/>
      <w:marRight w:val="0"/>
      <w:marTop w:val="0"/>
      <w:marBottom w:val="0"/>
      <w:divBdr>
        <w:top w:val="none" w:sz="0" w:space="0" w:color="auto"/>
        <w:left w:val="none" w:sz="0" w:space="0" w:color="auto"/>
        <w:bottom w:val="none" w:sz="0" w:space="0" w:color="auto"/>
        <w:right w:val="none" w:sz="0" w:space="0" w:color="auto"/>
      </w:divBdr>
    </w:div>
    <w:div w:id="21396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gnitoforms.com/CaliforniaInteragencyCouncilOnHomelessness/HHAPRound5Appl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h.ca.gov/hcfc/documents/hhap_r3_alloc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DA6B1D3B01C4E9BDFE3695B55F67E" ma:contentTypeVersion="15" ma:contentTypeDescription="Create a new document." ma:contentTypeScope="" ma:versionID="2824be11ab93bf9b35c56ccc528406f2">
  <xsd:schema xmlns:xsd="http://www.w3.org/2001/XMLSchema" xmlns:xs="http://www.w3.org/2001/XMLSchema" xmlns:p="http://schemas.microsoft.com/office/2006/metadata/properties" xmlns:ns2="50d50828-15e9-41d7-a588-bf1161214b90" xmlns:ns3="a251afa7-b79f-40d5-b515-40116585893a" targetNamespace="http://schemas.microsoft.com/office/2006/metadata/properties" ma:root="true" ma:fieldsID="d32f7bf85eac4b2eff398b877aa48c05" ns2:_="" ns3:_="">
    <xsd:import namespace="50d50828-15e9-41d7-a588-bf1161214b90"/>
    <xsd:import namespace="a251afa7-b79f-40d5-b515-4011658589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50828-15e9-41d7-a588-bf1161214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5b4f159-9b56-463f-96a3-6252ce15e2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afa7-b79f-40d5-b515-4011658589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6dd983-3418-4805-828a-f56cc2e0a0ce}" ma:internalName="TaxCatchAll" ma:showField="CatchAllData" ma:web="a251afa7-b79f-40d5-b515-401165858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51afa7-b79f-40d5-b515-40116585893a" xsi:nil="true"/>
    <lcf76f155ced4ddcb4097134ff3c332f xmlns="50d50828-15e9-41d7-a588-bf1161214b90">
      <Terms xmlns="http://schemas.microsoft.com/office/infopath/2007/PartnerControls"/>
    </lcf76f155ced4ddcb4097134ff3c332f>
    <SharedWithUsers xmlns="a251afa7-b79f-40d5-b515-40116585893a">
      <UserInfo>
        <DisplayName>McKendry, Jeannie@BCSH</DisplayName>
        <AccountId>34</AccountId>
        <AccountType/>
      </UserInfo>
      <UserInfo>
        <DisplayName>Mahmoud, Sara@BCSH</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AB3E-3B76-463A-A9D8-5D6FA1A50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50828-15e9-41d7-a588-bf1161214b90"/>
    <ds:schemaRef ds:uri="a251afa7-b79f-40d5-b515-401165858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3507-6435-4E0E-832F-E0141D05E81A}">
  <ds:schemaRefs>
    <ds:schemaRef ds:uri="http://schemas.microsoft.com/sharepoint/v3/contenttype/forms"/>
  </ds:schemaRefs>
</ds:datastoreItem>
</file>

<file path=customXml/itemProps3.xml><?xml version="1.0" encoding="utf-8"?>
<ds:datastoreItem xmlns:ds="http://schemas.openxmlformats.org/officeDocument/2006/customXml" ds:itemID="{3F4B03D7-3359-4783-98E2-9B73E8435B27}">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0d50828-15e9-41d7-a588-bf1161214b90"/>
    <ds:schemaRef ds:uri="http://schemas.microsoft.com/office/2006/metadata/properties"/>
    <ds:schemaRef ds:uri="http://purl.org/dc/dcmitype/"/>
    <ds:schemaRef ds:uri="a251afa7-b79f-40d5-b515-40116585893a"/>
    <ds:schemaRef ds:uri="http://www.w3.org/XML/1998/namespace"/>
  </ds:schemaRefs>
</ds:datastoreItem>
</file>

<file path=customXml/itemProps4.xml><?xml version="1.0" encoding="utf-8"?>
<ds:datastoreItem xmlns:ds="http://schemas.openxmlformats.org/officeDocument/2006/customXml" ds:itemID="{EBE09AD0-AB43-4694-B106-60765DF7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122</Pages>
  <Words>26837</Words>
  <Characters>152977</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Regionally Coordinated Homelessness Action Plan and Application Template</vt:lpstr>
    </vt:vector>
  </TitlesOfParts>
  <Company/>
  <LinksUpToDate>false</LinksUpToDate>
  <CharactersWithSpaces>179456</CharactersWithSpaces>
  <SharedDoc>false</SharedDoc>
  <HLinks>
    <vt:vector size="30" baseType="variant">
      <vt:variant>
        <vt:i4>786462</vt:i4>
      </vt:variant>
      <vt:variant>
        <vt:i4>12</vt:i4>
      </vt:variant>
      <vt:variant>
        <vt:i4>0</vt:i4>
      </vt:variant>
      <vt:variant>
        <vt:i4>5</vt:i4>
      </vt:variant>
      <vt:variant>
        <vt:lpwstr/>
      </vt:variant>
      <vt:variant>
        <vt:lpwstr>EligibleApplicantsRegion</vt:lpwstr>
      </vt:variant>
      <vt:variant>
        <vt:i4>655376</vt:i4>
      </vt:variant>
      <vt:variant>
        <vt:i4>9</vt:i4>
      </vt:variant>
      <vt:variant>
        <vt:i4>0</vt:i4>
      </vt:variant>
      <vt:variant>
        <vt:i4>5</vt:i4>
      </vt:variant>
      <vt:variant>
        <vt:lpwstr/>
      </vt:variant>
      <vt:variant>
        <vt:lpwstr>FundingLandscape</vt:lpwstr>
      </vt:variant>
      <vt:variant>
        <vt:i4>655376</vt:i4>
      </vt:variant>
      <vt:variant>
        <vt:i4>6</vt:i4>
      </vt:variant>
      <vt:variant>
        <vt:i4>0</vt:i4>
      </vt:variant>
      <vt:variant>
        <vt:i4>5</vt:i4>
      </vt:variant>
      <vt:variant>
        <vt:lpwstr/>
      </vt:variant>
      <vt:variant>
        <vt:lpwstr>FundingLandscape</vt:lpwstr>
      </vt:variant>
      <vt:variant>
        <vt:i4>4980752</vt:i4>
      </vt:variant>
      <vt:variant>
        <vt:i4>3</vt:i4>
      </vt:variant>
      <vt:variant>
        <vt:i4>0</vt:i4>
      </vt:variant>
      <vt:variant>
        <vt:i4>5</vt:i4>
      </vt:variant>
      <vt:variant>
        <vt:lpwstr>https://www.bcsh.ca.gov/hcfc/documents/hhap_r3_allocations.pdf</vt:lpwstr>
      </vt:variant>
      <vt:variant>
        <vt:lpwstr/>
      </vt:variant>
      <vt:variant>
        <vt:i4>6160461</vt:i4>
      </vt:variant>
      <vt:variant>
        <vt:i4>0</vt:i4>
      </vt:variant>
      <vt:variant>
        <vt:i4>0</vt:i4>
      </vt:variant>
      <vt:variant>
        <vt:i4>5</vt:i4>
      </vt:variant>
      <vt:variant>
        <vt:lpwstr>https://www.cognitoforms.com/CaliforniaInteragencyCouncilOnHomelessness/HHAPRound5Application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Regionally Coordinated Homelessness Action Plan and Application Template</dc:title>
  <dc:subject/>
  <dc:creator>California Interagency Council on Homelessness</dc:creator>
  <cp:keywords/>
  <dc:description/>
  <cp:lastModifiedBy>Flanigan, Shawnna</cp:lastModifiedBy>
  <cp:revision>5</cp:revision>
  <cp:lastPrinted>2024-05-20T14:42:00Z</cp:lastPrinted>
  <dcterms:created xsi:type="dcterms:W3CDTF">2024-05-21T20:11:00Z</dcterms:created>
  <dcterms:modified xsi:type="dcterms:W3CDTF">2024-05-21T21:37:00Z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0x010100843DA6B1D3B01C4E9BDFE3695B55F67E</vt:lpwstr>
  </property>
  <property fmtid="{D5CDD505-2E9C-101B-9397-08002B2CF9AE}" pid="3" name="MediaServiceImageTags">
    <vt:lpwstr/>
  </property>
</Properties>
</file>